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E1F8793" w:rsidR="00741821" w:rsidRPr="00B25729" w:rsidRDefault="00400916" w:rsidP="00741821">
            <w:pPr>
              <w:spacing w:line="276" w:lineRule="auto"/>
              <w:rPr>
                <w:rFonts w:ascii="Arial" w:hAnsi="Arial" w:cs="Arial"/>
              </w:rPr>
            </w:pPr>
            <w:r>
              <w:rPr>
                <w:rFonts w:ascii="Arial" w:hAnsi="Arial" w:cs="Arial"/>
              </w:rPr>
              <w:t>15/2/22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DC85C7B" w:rsidR="001071FC" w:rsidRPr="00B25729" w:rsidRDefault="00400916" w:rsidP="00741821">
            <w:pPr>
              <w:spacing w:line="276" w:lineRule="auto"/>
              <w:rPr>
                <w:rFonts w:ascii="Arial" w:hAnsi="Arial" w:cs="Arial"/>
              </w:rPr>
            </w:pPr>
            <w:r>
              <w:rPr>
                <w:rFonts w:ascii="Arial" w:hAnsi="Arial" w:cs="Arial"/>
              </w:rPr>
              <w:t>APP/19/</w:t>
            </w:r>
            <w:r w:rsidR="00756894">
              <w:rPr>
                <w:rFonts w:ascii="Arial" w:hAnsi="Arial" w:cs="Arial"/>
              </w:rPr>
              <w:t>00</w:t>
            </w:r>
            <w:r>
              <w:rPr>
                <w:rFonts w:ascii="Arial" w:hAnsi="Arial" w:cs="Arial"/>
              </w:rPr>
              <w:t>449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EAC222E" w:rsidR="001071FC" w:rsidRPr="00B25729" w:rsidRDefault="00400916" w:rsidP="00741821">
            <w:pPr>
              <w:spacing w:line="276" w:lineRule="auto"/>
              <w:rPr>
                <w:rFonts w:ascii="Arial" w:hAnsi="Arial" w:cs="Arial"/>
              </w:rPr>
            </w:pPr>
            <w:r w:rsidRPr="00400916">
              <w:rPr>
                <w:rFonts w:ascii="Arial" w:hAnsi="Arial" w:cs="Arial"/>
              </w:rPr>
              <w:t>2 - 4 West Street, Emsworth, PO10 7DY</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813CC17" w:rsidR="001071FC" w:rsidRPr="00B25729" w:rsidRDefault="00400916" w:rsidP="00741821">
            <w:pPr>
              <w:spacing w:line="276" w:lineRule="auto"/>
              <w:rPr>
                <w:rFonts w:ascii="Arial" w:hAnsi="Arial" w:cs="Arial"/>
              </w:rPr>
            </w:pPr>
            <w:r w:rsidRPr="00400916">
              <w:rPr>
                <w:rFonts w:ascii="Arial" w:hAnsi="Arial" w:cs="Arial"/>
              </w:rPr>
              <w:t xml:space="preserve">Demolition of existing single storey rear extensions. External alterations in connection with proposed change of ground floor A4 to flexible A1/ A2/ A3/ A4/ A5 use including rear single storey extension. Rear two storey plus room in the roof extension and conversion of existing building to form ground floor 1bed flat with private amenity space, 1 x 2bed flat, 1 x 2bed maisonette at first and roof space level, with associated car parking and external works.  (Revised application).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29C8721" w:rsidR="00317486" w:rsidRPr="00B25729" w:rsidRDefault="00400916"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6F3604B2" w:rsidR="00622604" w:rsidRDefault="00400916" w:rsidP="009A3435">
            <w:pPr>
              <w:spacing w:line="276" w:lineRule="auto"/>
              <w:rPr>
                <w:rFonts w:ascii="Arial" w:hAnsi="Arial" w:cs="Arial"/>
                <w:b/>
                <w:sz w:val="22"/>
                <w:szCs w:val="22"/>
              </w:rPr>
            </w:pPr>
            <w:r w:rsidRPr="00400916">
              <w:rPr>
                <w:rFonts w:ascii="Arial" w:hAnsi="Arial" w:cs="Arial"/>
                <w:b/>
                <w:sz w:val="22"/>
                <w:szCs w:val="22"/>
              </w:rPr>
              <w:t>The applicant entered into a legal agreement as part of the application process and paid the appropriate mitigation fee of £</w:t>
            </w:r>
            <w:r>
              <w:rPr>
                <w:rFonts w:ascii="Arial" w:hAnsi="Arial" w:cs="Arial"/>
                <w:b/>
                <w:sz w:val="22"/>
                <w:szCs w:val="22"/>
              </w:rPr>
              <w:t>846.00</w:t>
            </w:r>
            <w:r w:rsidRPr="00400916">
              <w:rPr>
                <w:rFonts w:ascii="Arial" w:hAnsi="Arial" w:cs="Arial"/>
                <w:b/>
                <w:sz w:val="22"/>
                <w:szCs w:val="22"/>
              </w:rPr>
              <w:t xml:space="preserve"> for the Solent Recreation Mitigation Strategy, so this HRA/AA is only concerned with Water Quality.</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6349349D" w14:textId="77777777" w:rsidR="00400916" w:rsidRPr="00400916" w:rsidRDefault="00400916" w:rsidP="00400916">
            <w:pPr>
              <w:spacing w:line="276" w:lineRule="auto"/>
              <w:rPr>
                <w:rFonts w:ascii="Arial" w:hAnsi="Arial" w:cs="Arial"/>
                <w:bCs/>
                <w:sz w:val="22"/>
                <w:szCs w:val="22"/>
              </w:rPr>
            </w:pPr>
            <w:r w:rsidRPr="00400916">
              <w:rPr>
                <w:rFonts w:ascii="Arial" w:hAnsi="Arial" w:cs="Arial"/>
                <w:bCs/>
                <w:sz w:val="22"/>
                <w:szCs w:val="22"/>
              </w:rPr>
              <w:t>The proposed development is within the catchment of a wastewater treatment works that would drain into the Chichester and Langstone Harbours SPA.</w:t>
            </w:r>
          </w:p>
          <w:p w14:paraId="0A744DDF" w14:textId="77777777" w:rsidR="00400916" w:rsidRPr="00400916" w:rsidRDefault="00400916" w:rsidP="00400916">
            <w:pPr>
              <w:spacing w:line="276" w:lineRule="auto"/>
              <w:rPr>
                <w:rFonts w:ascii="Arial" w:hAnsi="Arial" w:cs="Arial"/>
                <w:bCs/>
                <w:sz w:val="22"/>
                <w:szCs w:val="22"/>
              </w:rPr>
            </w:pPr>
          </w:p>
          <w:p w14:paraId="2ADC0788" w14:textId="77777777" w:rsidR="00400916" w:rsidRPr="00400916" w:rsidRDefault="00400916" w:rsidP="00400916">
            <w:pPr>
              <w:spacing w:line="276" w:lineRule="auto"/>
              <w:rPr>
                <w:rFonts w:ascii="Arial" w:hAnsi="Arial" w:cs="Arial"/>
                <w:bCs/>
                <w:sz w:val="22"/>
                <w:szCs w:val="22"/>
              </w:rPr>
            </w:pPr>
            <w:r w:rsidRPr="00400916">
              <w:rPr>
                <w:rFonts w:ascii="Arial" w:hAnsi="Arial" w:cs="Arial"/>
                <w:bCs/>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5619A3A1" w14:textId="77777777" w:rsidR="00400916" w:rsidRPr="00400916" w:rsidRDefault="00400916" w:rsidP="00400916">
            <w:pPr>
              <w:spacing w:line="276" w:lineRule="auto"/>
              <w:rPr>
                <w:rFonts w:ascii="Arial" w:hAnsi="Arial" w:cs="Arial"/>
                <w:bCs/>
                <w:sz w:val="22"/>
                <w:szCs w:val="22"/>
              </w:rPr>
            </w:pPr>
          </w:p>
          <w:p w14:paraId="30A72C4F" w14:textId="77777777" w:rsidR="00400916" w:rsidRPr="00400916" w:rsidRDefault="00400916" w:rsidP="00400916">
            <w:pPr>
              <w:spacing w:line="276" w:lineRule="auto"/>
              <w:rPr>
                <w:rFonts w:ascii="Arial" w:hAnsi="Arial" w:cs="Arial"/>
                <w:bCs/>
                <w:sz w:val="22"/>
                <w:szCs w:val="22"/>
              </w:rPr>
            </w:pPr>
            <w:r w:rsidRPr="00400916">
              <w:rPr>
                <w:rFonts w:ascii="Arial" w:hAnsi="Arial" w:cs="Arial"/>
                <w:bCs/>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185B9DDB" w14:textId="77777777" w:rsidR="00400916" w:rsidRPr="00400916" w:rsidRDefault="00400916" w:rsidP="00400916">
            <w:pPr>
              <w:spacing w:line="276" w:lineRule="auto"/>
              <w:rPr>
                <w:rFonts w:ascii="Arial" w:hAnsi="Arial" w:cs="Arial"/>
                <w:bCs/>
                <w:sz w:val="22"/>
                <w:szCs w:val="22"/>
              </w:rPr>
            </w:pPr>
          </w:p>
          <w:p w14:paraId="1B67A4F8" w14:textId="0DC39528" w:rsidR="00622604" w:rsidRPr="00400916" w:rsidRDefault="00400916" w:rsidP="00400916">
            <w:pPr>
              <w:spacing w:line="276" w:lineRule="auto"/>
              <w:rPr>
                <w:rFonts w:ascii="Arial" w:hAnsi="Arial" w:cs="Arial"/>
                <w:bCs/>
                <w:sz w:val="22"/>
                <w:szCs w:val="22"/>
              </w:rPr>
            </w:pPr>
            <w:r w:rsidRPr="00400916">
              <w:rPr>
                <w:rFonts w:ascii="Arial" w:hAnsi="Arial" w:cs="Arial"/>
                <w:bCs/>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w:t>
            </w:r>
            <w:r w:rsidRPr="00400916">
              <w:rPr>
                <w:rFonts w:ascii="Arial" w:hAnsi="Arial" w:cs="Arial"/>
                <w:bCs/>
                <w:sz w:val="22"/>
                <w:szCs w:val="22"/>
              </w:rPr>
              <w:lastRenderedPageBreak/>
              <w:t>required by Regulation 63 of the Habitats Regulations. Nonetheless, the existing use of the site can be taken into account and it is the ‘net’ nutrient emissions into European Sites that is critical.</w:t>
            </w:r>
          </w:p>
          <w:p w14:paraId="72309130" w14:textId="77777777" w:rsidR="00622604" w:rsidRDefault="00622604" w:rsidP="00622604">
            <w:pPr>
              <w:spacing w:line="276" w:lineRule="auto"/>
              <w:rPr>
                <w:rFonts w:ascii="Arial" w:hAnsi="Arial" w:cs="Arial"/>
                <w:b/>
                <w:sz w:val="22"/>
                <w:szCs w:val="22"/>
              </w:rPr>
            </w:pPr>
          </w:p>
          <w:p w14:paraId="6ABF13AB" w14:textId="77777777" w:rsidR="00400916" w:rsidRPr="00DD2B6F" w:rsidRDefault="00400916" w:rsidP="00400916">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3F6281C7" w14:textId="77777777" w:rsidR="00400916" w:rsidRPr="00DD2B6F" w:rsidRDefault="00400916" w:rsidP="00400916">
            <w:pPr>
              <w:spacing w:line="276" w:lineRule="auto"/>
              <w:rPr>
                <w:rFonts w:ascii="Arial" w:hAnsi="Arial" w:cs="Arial"/>
                <w:sz w:val="20"/>
                <w:szCs w:val="20"/>
              </w:rPr>
            </w:pPr>
          </w:p>
          <w:p w14:paraId="41199665" w14:textId="77777777" w:rsidR="00400916" w:rsidRPr="00DD2B6F" w:rsidRDefault="00400916" w:rsidP="00400916">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0DAB7823"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062C8938"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7598ED27"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06CED9C6"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88523EC"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6BFE7E8"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7B307A95"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0DDB9507" w14:textId="77777777" w:rsidR="00400916" w:rsidRPr="00DD2B6F" w:rsidRDefault="00400916" w:rsidP="0040091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3BF0DA6D" w14:textId="77777777" w:rsidR="00400916" w:rsidRPr="00DC3ADB" w:rsidRDefault="00400916" w:rsidP="00400916">
            <w:pPr>
              <w:numPr>
                <w:ilvl w:val="0"/>
                <w:numId w:val="4"/>
              </w:numPr>
              <w:spacing w:line="276" w:lineRule="auto"/>
              <w:ind w:left="274" w:hanging="141"/>
              <w:contextualSpacing/>
              <w:rPr>
                <w:rFonts w:ascii="Arial" w:hAnsi="Arial" w:cs="Arial"/>
                <w:b/>
                <w:sz w:val="22"/>
                <w:szCs w:val="22"/>
              </w:rPr>
            </w:pPr>
            <w:r w:rsidRPr="00DC3ADB">
              <w:rPr>
                <w:rFonts w:ascii="Arial" w:hAnsi="Arial" w:cs="Arial"/>
                <w:sz w:val="20"/>
                <w:szCs w:val="20"/>
              </w:rPr>
              <w:t>Solent and Isle of Wight Lagoons SAC</w:t>
            </w: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2178C469" w14:textId="77777777" w:rsidR="00400916" w:rsidRPr="00DD2B6F" w:rsidRDefault="00400916" w:rsidP="00400916">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3113BD52" w14:textId="77777777" w:rsidR="00400916" w:rsidRPr="00DD2B6F" w:rsidRDefault="00400916" w:rsidP="00400916">
            <w:pPr>
              <w:spacing w:line="276" w:lineRule="auto"/>
              <w:rPr>
                <w:rFonts w:ascii="Arial" w:hAnsi="Arial" w:cs="Arial"/>
                <w:sz w:val="20"/>
                <w:szCs w:val="20"/>
              </w:rPr>
            </w:pPr>
          </w:p>
          <w:p w14:paraId="5D52D013" w14:textId="77777777" w:rsidR="00400916" w:rsidRPr="00DD2B6F" w:rsidRDefault="00400916" w:rsidP="00400916">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4D054836" w14:textId="77777777" w:rsidR="00400916" w:rsidRPr="00DD2B6F" w:rsidRDefault="00400916" w:rsidP="00400916">
            <w:pPr>
              <w:spacing w:line="276" w:lineRule="auto"/>
              <w:rPr>
                <w:rFonts w:ascii="Arial" w:hAnsi="Arial" w:cs="Arial"/>
                <w:sz w:val="20"/>
                <w:szCs w:val="20"/>
              </w:rPr>
            </w:pPr>
          </w:p>
          <w:p w14:paraId="5EB01B41" w14:textId="77777777" w:rsidR="00400916" w:rsidRPr="00DD2B6F" w:rsidRDefault="00400916" w:rsidP="00400916">
            <w:pPr>
              <w:spacing w:line="276" w:lineRule="auto"/>
              <w:rPr>
                <w:rFonts w:ascii="Arial" w:hAnsi="Arial" w:cs="Arial"/>
                <w:sz w:val="20"/>
                <w:szCs w:val="20"/>
              </w:rPr>
            </w:pPr>
            <w:r w:rsidRPr="00DD2B6F">
              <w:rPr>
                <w:rFonts w:ascii="Arial" w:hAnsi="Arial" w:cs="Arial"/>
                <w:sz w:val="20"/>
                <w:szCs w:val="20"/>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25126C13" w14:textId="77777777" w:rsidR="00400916" w:rsidRPr="00DD2B6F" w:rsidRDefault="00400916" w:rsidP="00400916">
            <w:pPr>
              <w:spacing w:line="276" w:lineRule="auto"/>
              <w:rPr>
                <w:rFonts w:ascii="Arial" w:hAnsi="Arial" w:cs="Arial"/>
                <w:sz w:val="20"/>
                <w:szCs w:val="20"/>
              </w:rPr>
            </w:pPr>
          </w:p>
          <w:p w14:paraId="4EC8D81D" w14:textId="77777777" w:rsidR="00400916" w:rsidRPr="00DD2B6F" w:rsidRDefault="00400916" w:rsidP="00400916">
            <w:pPr>
              <w:spacing w:line="276" w:lineRule="auto"/>
              <w:rPr>
                <w:rFonts w:ascii="Arial" w:hAnsi="Arial" w:cs="Arial"/>
                <w:sz w:val="20"/>
                <w:szCs w:val="20"/>
              </w:rPr>
            </w:pPr>
            <w:r w:rsidRPr="00DD2B6F">
              <w:rPr>
                <w:rFonts w:ascii="Arial" w:hAnsi="Arial" w:cs="Arial"/>
                <w:sz w:val="20"/>
                <w:szCs w:val="20"/>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A17A7C1" w14:textId="77777777" w:rsidR="00400916" w:rsidRPr="00DD2B6F" w:rsidRDefault="00400916" w:rsidP="00400916">
            <w:pPr>
              <w:spacing w:line="276" w:lineRule="auto"/>
              <w:rPr>
                <w:rFonts w:ascii="Arial" w:hAnsi="Arial" w:cs="Arial"/>
                <w:sz w:val="20"/>
                <w:szCs w:val="20"/>
              </w:rPr>
            </w:pPr>
          </w:p>
          <w:p w14:paraId="488B5B13" w14:textId="77777777" w:rsidR="00400916" w:rsidRPr="00DD2B6F" w:rsidRDefault="00400916" w:rsidP="00400916">
            <w:pPr>
              <w:spacing w:line="276" w:lineRule="auto"/>
              <w:rPr>
                <w:rFonts w:ascii="Arial" w:hAnsi="Arial" w:cs="Arial"/>
                <w:sz w:val="20"/>
                <w:szCs w:val="20"/>
              </w:rPr>
            </w:pPr>
            <w:r w:rsidRPr="00DD2B6F">
              <w:rPr>
                <w:rFonts w:ascii="Arial" w:hAnsi="Arial" w:cs="Arial"/>
                <w:sz w:val="20"/>
                <w:szCs w:val="20"/>
              </w:rPr>
              <w:lastRenderedPageBreak/>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p w14:paraId="748C5E8D" w14:textId="1D9C3912" w:rsidR="00C77ADB" w:rsidRDefault="00C77ADB" w:rsidP="00741821">
            <w:pPr>
              <w:spacing w:line="276" w:lineRule="auto"/>
              <w:rPr>
                <w:rFonts w:ascii="Arial" w:hAnsi="Arial" w:cs="Arial"/>
                <w:sz w:val="22"/>
                <w:szCs w:val="22"/>
              </w:rPr>
            </w:pPr>
          </w:p>
          <w:bookmarkStart w:id="0" w:name="_MON_1653989736"/>
          <w:bookmarkEnd w:id="0"/>
          <w:p w14:paraId="0D462489" w14:textId="4FDCAD79" w:rsidR="00400916" w:rsidRDefault="00400916" w:rsidP="00741821">
            <w:pPr>
              <w:spacing w:line="276" w:lineRule="auto"/>
              <w:rPr>
                <w:rFonts w:ascii="Arial" w:hAnsi="Arial" w:cs="Arial"/>
                <w:sz w:val="22"/>
                <w:szCs w:val="22"/>
              </w:rPr>
            </w:pPr>
            <w:r w:rsidRPr="00DD2B6F">
              <w:rPr>
                <w:rFonts w:ascii="Arial" w:hAnsi="Arial" w:cs="Arial"/>
                <w:sz w:val="20"/>
                <w:szCs w:val="20"/>
              </w:rPr>
              <w:object w:dxaOrig="6534" w:dyaOrig="2756" w14:anchorId="0F2E4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pt;height:136.5pt" o:ole="">
                  <v:imagedata r:id="rId9" o:title=""/>
                </v:shape>
                <o:OLEObject Type="Embed" ProgID="Excel.Sheet.12" ShapeID="_x0000_i1025" DrawAspect="Content" ObjectID="_1707216926" r:id="rId10"/>
              </w:object>
            </w:r>
          </w:p>
          <w:p w14:paraId="220ACB12" w14:textId="77777777" w:rsidR="0045438E" w:rsidRDefault="0045438E" w:rsidP="00741821">
            <w:pPr>
              <w:spacing w:line="276" w:lineRule="auto"/>
              <w:rPr>
                <w:rFonts w:ascii="Arial" w:hAnsi="Arial" w:cs="Arial"/>
                <w:sz w:val="22"/>
                <w:szCs w:val="22"/>
              </w:rPr>
            </w:pP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14D18457" w14:textId="77777777" w:rsidR="00400916" w:rsidRPr="00400916" w:rsidRDefault="00400916" w:rsidP="00400916">
            <w:pPr>
              <w:spacing w:line="276" w:lineRule="auto"/>
              <w:rPr>
                <w:rFonts w:ascii="Arial" w:hAnsi="Arial" w:cs="Arial"/>
              </w:rPr>
            </w:pPr>
            <w:r w:rsidRPr="00400916">
              <w:rPr>
                <w:rFonts w:ascii="Arial" w:hAnsi="Arial" w:cs="Arial"/>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4CEC8F2" w14:textId="77777777" w:rsidR="00400916" w:rsidRPr="00400916" w:rsidRDefault="00400916" w:rsidP="00400916">
            <w:pPr>
              <w:spacing w:line="276" w:lineRule="auto"/>
              <w:rPr>
                <w:rFonts w:ascii="Arial" w:hAnsi="Arial" w:cs="Arial"/>
              </w:rPr>
            </w:pPr>
          </w:p>
          <w:p w14:paraId="4BFFCB1C" w14:textId="77777777" w:rsidR="00400916" w:rsidRPr="00400916" w:rsidRDefault="00400916" w:rsidP="00400916">
            <w:pPr>
              <w:spacing w:line="276" w:lineRule="auto"/>
              <w:rPr>
                <w:rFonts w:ascii="Arial" w:hAnsi="Arial" w:cs="Arial"/>
              </w:rPr>
            </w:pPr>
            <w:r w:rsidRPr="00400916">
              <w:rPr>
                <w:rFonts w:ascii="Arial" w:hAnsi="Arial" w:cs="Arial"/>
              </w:rPr>
              <w:t xml:space="preserve">This assessment concludes that the application will have a likely significant effect in the absence of avoidance and mitigation measures on the above Solent European sites. </w:t>
            </w:r>
          </w:p>
          <w:p w14:paraId="2F1FD594" w14:textId="77777777" w:rsidR="00400916" w:rsidRPr="00400916" w:rsidRDefault="00400916" w:rsidP="00400916">
            <w:pPr>
              <w:spacing w:line="276" w:lineRule="auto"/>
              <w:rPr>
                <w:rFonts w:ascii="Arial" w:hAnsi="Arial" w:cs="Arial"/>
              </w:rPr>
            </w:pPr>
          </w:p>
          <w:p w14:paraId="73515186" w14:textId="77777777" w:rsidR="00400916" w:rsidRPr="00400916" w:rsidRDefault="00400916" w:rsidP="00400916">
            <w:pPr>
              <w:spacing w:line="276" w:lineRule="auto"/>
              <w:rPr>
                <w:rFonts w:ascii="Arial" w:hAnsi="Arial" w:cs="Arial"/>
              </w:rPr>
            </w:pPr>
            <w:r w:rsidRPr="00400916">
              <w:rPr>
                <w:rFonts w:ascii="Arial" w:hAnsi="Arial" w:cs="Arial"/>
              </w:rPr>
              <w:t>The authority has concluded that the adverse effects arising from the proposal are wholly consistent with the effects detailed in the Position Statement and Mitigation Plan for Nutrient Neutral Development with regards water quality.</w:t>
            </w:r>
          </w:p>
          <w:p w14:paraId="11B17BD1" w14:textId="77777777" w:rsidR="00400916" w:rsidRPr="00400916" w:rsidRDefault="00400916" w:rsidP="00400916">
            <w:pPr>
              <w:spacing w:line="276" w:lineRule="auto"/>
              <w:rPr>
                <w:rFonts w:ascii="Arial" w:hAnsi="Arial" w:cs="Arial"/>
              </w:rPr>
            </w:pPr>
          </w:p>
          <w:p w14:paraId="4BD4F446" w14:textId="60E7B766" w:rsidR="00BD6E38" w:rsidRDefault="00400916" w:rsidP="00400916">
            <w:pPr>
              <w:spacing w:line="276" w:lineRule="auto"/>
              <w:rPr>
                <w:rFonts w:ascii="Arial" w:hAnsi="Arial" w:cs="Arial"/>
              </w:rPr>
            </w:pPr>
            <w:r w:rsidRPr="00400916">
              <w:rPr>
                <w:rFonts w:ascii="Arial" w:hAnsi="Arial" w:cs="Arial"/>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4D78866F"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9001EC">
              <w:rPr>
                <w:rFonts w:ascii="Arial" w:hAnsi="Arial" w:cs="Arial"/>
                <w:sz w:val="22"/>
                <w:szCs w:val="22"/>
              </w:rPr>
              <w:t xml:space="preserve"> </w:t>
            </w:r>
            <w:r w:rsidR="009001EC" w:rsidRPr="009001EC">
              <w:rPr>
                <w:rFonts w:ascii="ArialMT" w:hAnsi="ArialMT"/>
                <w:color w:val="000000"/>
                <w:sz w:val="22"/>
                <w:szCs w:val="22"/>
              </w:rPr>
              <w:t>Joshua Smith</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22997C73" w:rsidR="001071FC" w:rsidRDefault="009001EC" w:rsidP="00741821">
            <w:pPr>
              <w:spacing w:line="276" w:lineRule="auto"/>
              <w:rPr>
                <w:rFonts w:ascii="Arial" w:hAnsi="Arial" w:cs="Arial"/>
              </w:rPr>
            </w:pPr>
            <w:r>
              <w:rPr>
                <w:rStyle w:val="fontstyle01"/>
              </w:rPr>
              <w:t>D</w:t>
            </w:r>
            <w:r>
              <w:rPr>
                <w:rStyle w:val="fontstyle01"/>
              </w:rPr>
              <w:t>ESIGNATED HABITATS SITES – NO OBJECTION TO THE DISCHARGE OF CONDITION 8</w:t>
            </w:r>
            <w:r>
              <w:rPr>
                <w:rFonts w:ascii="Arial-BoldMT" w:hAnsi="Arial-BoldMT"/>
                <w:b/>
                <w:bCs/>
                <w:color w:val="000000"/>
                <w:sz w:val="22"/>
                <w:szCs w:val="22"/>
              </w:rPr>
              <w:br/>
            </w:r>
            <w:r>
              <w:rPr>
                <w:rStyle w:val="fontstyle01"/>
              </w:rPr>
              <w:t>SUBJECT TO SECURING APPROPRIATE MITIGATION</w:t>
            </w:r>
            <w:r>
              <w:rPr>
                <w:rFonts w:ascii="Arial-BoldMT" w:hAnsi="Arial-BoldMT"/>
                <w:b/>
                <w:bCs/>
                <w:color w:val="000000"/>
                <w:sz w:val="22"/>
                <w:szCs w:val="22"/>
              </w:rPr>
              <w:br/>
            </w:r>
            <w:r>
              <w:rPr>
                <w:rStyle w:val="fontstyle21"/>
              </w:rPr>
              <w:t xml:space="preserve">This advice should be taken as Natural England’s formal </w:t>
            </w:r>
            <w:r>
              <w:rPr>
                <w:rStyle w:val="fontstyle01"/>
              </w:rPr>
              <w:t>representation on appropriate</w:t>
            </w:r>
            <w:r>
              <w:rPr>
                <w:rFonts w:ascii="Arial-BoldMT" w:hAnsi="Arial-BoldMT"/>
                <w:b/>
                <w:bCs/>
                <w:color w:val="000000"/>
                <w:sz w:val="22"/>
                <w:szCs w:val="22"/>
              </w:rPr>
              <w:br/>
            </w:r>
            <w:r>
              <w:rPr>
                <w:rStyle w:val="fontstyle01"/>
              </w:rPr>
              <w:lastRenderedPageBreak/>
              <w:t xml:space="preserve">assessment </w:t>
            </w:r>
            <w:r>
              <w:rPr>
                <w:rStyle w:val="fontstyle21"/>
              </w:rPr>
              <w:t>given under regulation 63(3) of the Conservation of Habitats and Species Regulations</w:t>
            </w:r>
            <w:r>
              <w:rPr>
                <w:rFonts w:ascii="ArialMT" w:hAnsi="ArialMT"/>
                <w:color w:val="000000"/>
                <w:sz w:val="22"/>
                <w:szCs w:val="22"/>
              </w:rPr>
              <w:br/>
            </w:r>
            <w:r>
              <w:rPr>
                <w:rStyle w:val="fontstyle21"/>
              </w:rPr>
              <w:t>2017 (as amended). You are entitled to have regard to this representation.</w:t>
            </w:r>
            <w:r>
              <w:rPr>
                <w:rFonts w:ascii="ArialMT" w:hAnsi="ArialMT"/>
                <w:color w:val="000000"/>
                <w:sz w:val="22"/>
                <w:szCs w:val="22"/>
              </w:rPr>
              <w:br/>
            </w:r>
            <w:r>
              <w:rPr>
                <w:rStyle w:val="fontstyle01"/>
              </w:rPr>
              <w:t>With regard to European Sites, Natural England does not object to the discharge of condition</w:t>
            </w:r>
            <w:r>
              <w:rPr>
                <w:rStyle w:val="fontstyle01"/>
              </w:rPr>
              <w:t xml:space="preserve"> </w:t>
            </w:r>
            <w:r>
              <w:rPr>
                <w:rStyle w:val="fontstyle01"/>
              </w:rPr>
              <w:t>8 subject to the advice given below.</w:t>
            </w:r>
            <w:r>
              <w:rPr>
                <w:rFonts w:ascii="Arial-BoldMT" w:hAnsi="Arial-BoldMT"/>
                <w:b/>
                <w:bCs/>
                <w:color w:val="000000"/>
                <w:sz w:val="22"/>
                <w:szCs w:val="22"/>
              </w:rPr>
              <w:br/>
            </w:r>
            <w:r>
              <w:rPr>
                <w:rStyle w:val="fontstyle21"/>
              </w:rPr>
              <w:t>Your appropriate assessment, dated 15 February 2022, concludes that your authority is able to</w:t>
            </w:r>
            <w:r>
              <w:rPr>
                <w:rFonts w:ascii="ArialMT" w:hAnsi="ArialMT"/>
                <w:color w:val="000000"/>
                <w:sz w:val="22"/>
                <w:szCs w:val="22"/>
              </w:rPr>
              <w:br/>
            </w:r>
            <w:r>
              <w:rPr>
                <w:rStyle w:val="fontstyle21"/>
              </w:rPr>
              <w:t>ascertain that the proposal will not result in adverse effects on the integrity of any of the sites in</w:t>
            </w:r>
            <w:r>
              <w:rPr>
                <w:rFonts w:ascii="ArialMT" w:hAnsi="ArialMT"/>
                <w:color w:val="000000"/>
                <w:sz w:val="22"/>
                <w:szCs w:val="22"/>
              </w:rPr>
              <w:br/>
            </w:r>
            <w:r>
              <w:rPr>
                <w:rStyle w:val="fontstyle21"/>
              </w:rPr>
              <w:t>question. Having considered the assessment, and the measures proposed to mitigate for all</w:t>
            </w:r>
            <w:r>
              <w:rPr>
                <w:rFonts w:ascii="ArialMT" w:hAnsi="ArialMT"/>
                <w:color w:val="000000"/>
                <w:sz w:val="22"/>
                <w:szCs w:val="22"/>
              </w:rPr>
              <w:br/>
            </w:r>
            <w:r>
              <w:rPr>
                <w:rStyle w:val="fontstyle21"/>
              </w:rPr>
              <w:t>identified adverse effects that could potentially occur as a result of the proposal, Natural England</w:t>
            </w:r>
            <w:r>
              <w:rPr>
                <w:rFonts w:ascii="ArialMT" w:hAnsi="ArialMT"/>
                <w:color w:val="000000"/>
                <w:sz w:val="22"/>
                <w:szCs w:val="22"/>
              </w:rPr>
              <w:br/>
            </w:r>
            <w:r>
              <w:rPr>
                <w:rStyle w:val="fontstyle21"/>
              </w:rPr>
              <w:t>advises that we concur with the assessment conclusions.</w:t>
            </w:r>
          </w:p>
          <w:p w14:paraId="145D88E4" w14:textId="77777777" w:rsidR="001071FC" w:rsidRDefault="001071FC" w:rsidP="00741821">
            <w:pPr>
              <w:spacing w:line="276" w:lineRule="auto"/>
              <w:rPr>
                <w:rFonts w:ascii="Arial" w:hAnsi="Arial" w:cs="Arial"/>
              </w:rPr>
            </w:pPr>
          </w:p>
          <w:p w14:paraId="4FFCA5F2" w14:textId="77777777" w:rsidR="009001EC" w:rsidRDefault="009001EC" w:rsidP="00741821">
            <w:pPr>
              <w:spacing w:line="276" w:lineRule="auto"/>
              <w:rPr>
                <w:rFonts w:ascii="ArialMT" w:hAnsi="ArialMT"/>
                <w:color w:val="000000"/>
                <w:sz w:val="22"/>
                <w:szCs w:val="22"/>
              </w:rPr>
            </w:pPr>
            <w:r w:rsidRPr="009001EC">
              <w:rPr>
                <w:rFonts w:ascii="ArialMT" w:hAnsi="ArialMT"/>
                <w:color w:val="000000"/>
                <w:sz w:val="22"/>
                <w:szCs w:val="22"/>
              </w:rPr>
              <w:t>Your authority has measures in place to manage potential impacts through contributions to an</w:t>
            </w:r>
            <w:r w:rsidRPr="009001EC">
              <w:rPr>
                <w:rFonts w:ascii="ArialMT" w:hAnsi="ArialMT"/>
                <w:color w:val="000000"/>
                <w:sz w:val="22"/>
                <w:szCs w:val="22"/>
              </w:rPr>
              <w:br/>
              <w:t>agreed strategic solution which we consider to be ecologically sound. Natural England is of the view</w:t>
            </w:r>
            <w:r>
              <w:rPr>
                <w:rFonts w:ascii="ArialMT" w:hAnsi="ArialMT"/>
                <w:color w:val="000000"/>
                <w:sz w:val="22"/>
                <w:szCs w:val="22"/>
              </w:rPr>
              <w:t xml:space="preserve"> </w:t>
            </w:r>
            <w:r w:rsidRPr="009001EC">
              <w:rPr>
                <w:rFonts w:ascii="ArialMT" w:hAnsi="ArialMT"/>
                <w:color w:val="000000"/>
                <w:sz w:val="22"/>
                <w:szCs w:val="22"/>
              </w:rPr>
              <w:t>that if these measures, including contributions to them, are implemented, they will be effective and</w:t>
            </w:r>
            <w:r>
              <w:rPr>
                <w:rFonts w:ascii="ArialMT" w:hAnsi="ArialMT"/>
                <w:color w:val="000000"/>
                <w:sz w:val="22"/>
                <w:szCs w:val="22"/>
              </w:rPr>
              <w:t xml:space="preserve"> </w:t>
            </w:r>
            <w:r w:rsidRPr="009001EC">
              <w:rPr>
                <w:rFonts w:ascii="ArialMT" w:hAnsi="ArialMT"/>
                <w:color w:val="000000"/>
                <w:sz w:val="22"/>
                <w:szCs w:val="22"/>
              </w:rPr>
              <w:t>reliable in preventing harmful effects on the Habitats Site(s) for the duration of the proposed</w:t>
            </w:r>
            <w:r>
              <w:rPr>
                <w:rFonts w:ascii="ArialMT" w:hAnsi="ArialMT"/>
                <w:color w:val="000000"/>
                <w:sz w:val="22"/>
                <w:szCs w:val="22"/>
              </w:rPr>
              <w:t xml:space="preserve"> </w:t>
            </w:r>
            <w:r w:rsidRPr="009001EC">
              <w:rPr>
                <w:rFonts w:ascii="ArialMT" w:hAnsi="ArialMT"/>
                <w:color w:val="000000"/>
                <w:sz w:val="22"/>
                <w:szCs w:val="22"/>
              </w:rPr>
              <w:t>development.</w:t>
            </w:r>
            <w:r w:rsidRPr="009001EC">
              <w:rPr>
                <w:rFonts w:ascii="ArialMT" w:hAnsi="ArialMT"/>
                <w:color w:val="000000"/>
                <w:sz w:val="22"/>
                <w:szCs w:val="22"/>
              </w:rPr>
              <w:br/>
            </w:r>
          </w:p>
          <w:p w14:paraId="63595C55" w14:textId="092F94D4" w:rsidR="001071FC" w:rsidRDefault="009001EC" w:rsidP="00741821">
            <w:pPr>
              <w:spacing w:line="276" w:lineRule="auto"/>
              <w:rPr>
                <w:rFonts w:ascii="Arial" w:hAnsi="Arial" w:cs="Arial"/>
              </w:rPr>
            </w:pPr>
            <w:r w:rsidRPr="009001EC">
              <w:rPr>
                <w:rFonts w:ascii="ArialMT" w:hAnsi="ArialMT"/>
                <w:color w:val="000000"/>
                <w:sz w:val="22"/>
                <w:szCs w:val="22"/>
              </w:rPr>
              <w:t>This advice is provided on the basis that all mitigation measures will be secured as planning</w:t>
            </w:r>
            <w:r w:rsidRPr="009001EC">
              <w:rPr>
                <w:rFonts w:ascii="ArialMT" w:hAnsi="ArialMT"/>
                <w:color w:val="000000"/>
                <w:sz w:val="22"/>
                <w:szCs w:val="22"/>
              </w:rPr>
              <w:br/>
              <w:t>conditions or obligations by your authority to ensure their strict and timely implementation for the full</w:t>
            </w:r>
            <w:r>
              <w:rPr>
                <w:rFonts w:ascii="ArialMT" w:hAnsi="ArialMT"/>
                <w:color w:val="000000"/>
                <w:sz w:val="22"/>
                <w:szCs w:val="22"/>
              </w:rPr>
              <w:t xml:space="preserve"> </w:t>
            </w:r>
            <w:r w:rsidRPr="009001EC">
              <w:rPr>
                <w:rFonts w:ascii="ArialMT" w:hAnsi="ArialMT"/>
                <w:color w:val="000000"/>
                <w:sz w:val="22"/>
                <w:szCs w:val="22"/>
              </w:rPr>
              <w:t>duration of the development. Your authority should be assured that proposed financial contribution</w:t>
            </w:r>
            <w:r>
              <w:rPr>
                <w:rFonts w:ascii="ArialMT" w:hAnsi="ArialMT"/>
                <w:color w:val="000000"/>
                <w:sz w:val="22"/>
                <w:szCs w:val="22"/>
              </w:rPr>
              <w:t xml:space="preserve"> </w:t>
            </w:r>
            <w:r w:rsidRPr="009001EC">
              <w:rPr>
                <w:rFonts w:ascii="ArialMT" w:hAnsi="ArialMT"/>
                <w:color w:val="000000"/>
                <w:sz w:val="22"/>
                <w:szCs w:val="22"/>
              </w:rPr>
              <w:t>rates are proportionate to the identified effects of the proposed development, suitably precautionary,</w:t>
            </w:r>
            <w:r>
              <w:rPr>
                <w:rFonts w:ascii="ArialMT" w:hAnsi="ArialMT"/>
                <w:color w:val="000000"/>
                <w:sz w:val="22"/>
                <w:szCs w:val="22"/>
              </w:rPr>
              <w:t xml:space="preserve"> </w:t>
            </w:r>
            <w:r w:rsidRPr="009001EC">
              <w:rPr>
                <w:rFonts w:ascii="ArialMT" w:hAnsi="ArialMT"/>
                <w:color w:val="000000"/>
                <w:sz w:val="22"/>
                <w:szCs w:val="22"/>
              </w:rPr>
              <w:t>and in line with the Retail Price Index, where relevant. Provided that your authority is assured and</w:t>
            </w:r>
            <w:r>
              <w:rPr>
                <w:rFonts w:ascii="ArialMT" w:hAnsi="ArialMT"/>
                <w:color w:val="000000"/>
                <w:sz w:val="22"/>
                <w:szCs w:val="22"/>
              </w:rPr>
              <w:t xml:space="preserve"> </w:t>
            </w:r>
            <w:r w:rsidRPr="009001EC">
              <w:rPr>
                <w:rFonts w:ascii="ArialMT" w:hAnsi="ArialMT"/>
                <w:color w:val="000000"/>
                <w:sz w:val="22"/>
                <w:szCs w:val="22"/>
              </w:rPr>
              <w:t>satisfied that the budget calculations are suitably precautionary and accurately reflect the proposal,</w:t>
            </w:r>
            <w:r>
              <w:rPr>
                <w:rFonts w:ascii="ArialMT" w:hAnsi="ArialMT"/>
                <w:color w:val="000000"/>
                <w:sz w:val="22"/>
                <w:szCs w:val="22"/>
              </w:rPr>
              <w:t xml:space="preserve"> </w:t>
            </w:r>
            <w:r w:rsidRPr="009001EC">
              <w:rPr>
                <w:rFonts w:ascii="ArialMT" w:hAnsi="ArialMT"/>
                <w:color w:val="000000"/>
                <w:sz w:val="22"/>
                <w:szCs w:val="22"/>
              </w:rPr>
              <w:t>then Natural England raise no concerns with regard to the nutrient budget. We recommend a</w:t>
            </w:r>
            <w:r>
              <w:rPr>
                <w:rFonts w:ascii="ArialMT" w:hAnsi="ArialMT"/>
                <w:color w:val="000000"/>
                <w:sz w:val="22"/>
                <w:szCs w:val="22"/>
              </w:rPr>
              <w:t xml:space="preserve"> </w:t>
            </w:r>
            <w:r w:rsidRPr="009001EC">
              <w:rPr>
                <w:rFonts w:ascii="ArialMT" w:hAnsi="ArialMT"/>
                <w:color w:val="000000"/>
                <w:sz w:val="22"/>
                <w:szCs w:val="22"/>
              </w:rPr>
              <w:t>condition that secures the water use of 110 litres per person per day.</w:t>
            </w: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00916"/>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56894"/>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01EC"/>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character" w:customStyle="1" w:styleId="fontstyle01">
    <w:name w:val="fontstyle01"/>
    <w:basedOn w:val="DefaultParagraphFont"/>
    <w:rsid w:val="009001EC"/>
    <w:rPr>
      <w:rFonts w:ascii="Arial-BoldMT" w:hAnsi="Arial-BoldMT" w:hint="default"/>
      <w:b/>
      <w:bCs/>
      <w:i w:val="0"/>
      <w:iCs w:val="0"/>
      <w:color w:val="000000"/>
      <w:sz w:val="22"/>
      <w:szCs w:val="22"/>
    </w:rPr>
  </w:style>
  <w:style w:type="character" w:customStyle="1" w:styleId="fontstyle21">
    <w:name w:val="fontstyle21"/>
    <w:basedOn w:val="DefaultParagraphFont"/>
    <w:rsid w:val="009001EC"/>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1873</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4</cp:revision>
  <cp:lastPrinted>2014-02-18T14:51:00Z</cp:lastPrinted>
  <dcterms:created xsi:type="dcterms:W3CDTF">2022-02-15T15:55:00Z</dcterms:created>
  <dcterms:modified xsi:type="dcterms:W3CDTF">2022-02-24T14:09:00Z</dcterms:modified>
</cp:coreProperties>
</file>