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0"/>
        <w:gridCol w:w="5604"/>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0FB21A4" w:rsidR="00741821" w:rsidRPr="00B25729" w:rsidRDefault="0082761E" w:rsidP="00741821">
            <w:pPr>
              <w:spacing w:line="276" w:lineRule="auto"/>
              <w:rPr>
                <w:rFonts w:ascii="Arial" w:hAnsi="Arial" w:cs="Arial"/>
              </w:rPr>
            </w:pPr>
            <w:r>
              <w:rPr>
                <w:rFonts w:ascii="Arial" w:hAnsi="Arial" w:cs="Arial"/>
              </w:rPr>
              <w:t>2</w:t>
            </w:r>
            <w:r w:rsidRPr="0082761E">
              <w:rPr>
                <w:rFonts w:ascii="Arial" w:hAnsi="Arial" w:cs="Arial"/>
                <w:vertAlign w:val="superscript"/>
              </w:rPr>
              <w:t>nd</w:t>
            </w:r>
            <w:r>
              <w:rPr>
                <w:rFonts w:ascii="Arial" w:hAnsi="Arial" w:cs="Arial"/>
              </w:rPr>
              <w:t xml:space="preserve"> July 2021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1783E34" w:rsidR="00317486" w:rsidRPr="00B25729" w:rsidRDefault="008157E8" w:rsidP="00741821">
            <w:pPr>
              <w:spacing w:line="276" w:lineRule="auto"/>
              <w:rPr>
                <w:rFonts w:ascii="Arial" w:hAnsi="Arial" w:cs="Arial"/>
              </w:rPr>
            </w:pPr>
            <w:r>
              <w:rPr>
                <w:rFonts w:ascii="Arial" w:hAnsi="Arial" w:cs="Arial"/>
              </w:rPr>
              <w:t>21/01/22</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B8B111C" w:rsidR="001071FC" w:rsidRPr="00B25729" w:rsidRDefault="0082761E" w:rsidP="00741821">
            <w:pPr>
              <w:spacing w:line="276" w:lineRule="auto"/>
              <w:rPr>
                <w:rFonts w:ascii="Arial" w:hAnsi="Arial" w:cs="Arial"/>
              </w:rPr>
            </w:pPr>
            <w:r>
              <w:rPr>
                <w:rFonts w:ascii="Arial" w:hAnsi="Arial" w:cs="Arial"/>
              </w:rPr>
              <w:t>APP/21/00543</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12BBE692" w:rsidR="001071FC" w:rsidRPr="00B25729" w:rsidRDefault="0082761E" w:rsidP="00741821">
            <w:pPr>
              <w:spacing w:line="276" w:lineRule="auto"/>
              <w:rPr>
                <w:rFonts w:ascii="Arial" w:hAnsi="Arial" w:cs="Arial"/>
              </w:rPr>
            </w:pPr>
            <w:r>
              <w:rPr>
                <w:rFonts w:ascii="Arial" w:hAnsi="Arial" w:cs="Arial"/>
              </w:rPr>
              <w:t xml:space="preserve">Fernwood House, 45-47 London Road, </w:t>
            </w:r>
            <w:proofErr w:type="spellStart"/>
            <w:r>
              <w:rPr>
                <w:rFonts w:ascii="Arial" w:hAnsi="Arial" w:cs="Arial"/>
              </w:rPr>
              <w:t>Cowplain</w:t>
            </w:r>
            <w:proofErr w:type="spellEnd"/>
            <w:r>
              <w:rPr>
                <w:rFonts w:ascii="Arial" w:hAnsi="Arial" w:cs="Arial"/>
              </w:rPr>
              <w:t>, Waterlooville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492CAC5A" w:rsidR="001071FC" w:rsidRPr="0082761E" w:rsidRDefault="0082761E" w:rsidP="0082761E">
            <w:pPr>
              <w:pStyle w:val="Normal0"/>
              <w:rPr>
                <w:sz w:val="22"/>
                <w:szCs w:val="22"/>
              </w:rPr>
            </w:pPr>
            <w:r>
              <w:rPr>
                <w:sz w:val="22"/>
                <w:szCs w:val="22"/>
              </w:rPr>
              <w:t>Second Floor Extension to form 2 flats (1No. one bed and 1No. 2 bed) with associated refuse and cycle stores.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8E16001" w:rsidR="00317486" w:rsidRPr="00B25729" w:rsidRDefault="0082761E"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DE348D5" w14:textId="64840376" w:rsidR="00213B3C" w:rsidRPr="00213B3C" w:rsidRDefault="00213B3C" w:rsidP="00213B3C">
            <w:pPr>
              <w:spacing w:after="160" w:line="276" w:lineRule="auto"/>
              <w:rPr>
                <w:rFonts w:ascii="Arial" w:eastAsiaTheme="minorHAnsi" w:hAnsi="Arial" w:cs="Arial"/>
                <w:b/>
                <w:bCs/>
                <w:sz w:val="20"/>
                <w:szCs w:val="20"/>
                <w:lang w:eastAsia="en-US"/>
              </w:rPr>
            </w:pPr>
            <w:r w:rsidRPr="00213B3C">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01B863E2" w14:textId="3785B583" w:rsidR="00213B3C" w:rsidRPr="00213B3C" w:rsidRDefault="00213B3C" w:rsidP="00213B3C">
            <w:pPr>
              <w:spacing w:after="160" w:line="276" w:lineRule="auto"/>
              <w:rPr>
                <w:rFonts w:ascii="Arial" w:eastAsiaTheme="minorHAnsi" w:hAnsi="Arial" w:cs="Arial"/>
                <w:b/>
                <w:bCs/>
                <w:sz w:val="20"/>
                <w:szCs w:val="20"/>
                <w:lang w:eastAsia="en-US"/>
              </w:rPr>
            </w:pPr>
            <w:r w:rsidRPr="00213B3C">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A00A381" w14:textId="1F912ECB" w:rsidR="00213B3C" w:rsidRPr="00213B3C" w:rsidRDefault="00213B3C" w:rsidP="00213B3C">
            <w:pPr>
              <w:spacing w:after="160" w:line="276" w:lineRule="auto"/>
              <w:rPr>
                <w:rFonts w:ascii="Arial" w:eastAsiaTheme="minorHAnsi" w:hAnsi="Arial" w:cs="Arial"/>
                <w:b/>
                <w:bCs/>
                <w:sz w:val="20"/>
                <w:szCs w:val="20"/>
                <w:lang w:eastAsia="en-US"/>
              </w:rPr>
            </w:pPr>
            <w:r w:rsidRPr="00213B3C">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458D61CE" w:rsidR="00622604" w:rsidRDefault="00213B3C" w:rsidP="00213B3C">
            <w:pPr>
              <w:spacing w:line="276" w:lineRule="auto"/>
              <w:rPr>
                <w:rFonts w:ascii="Arial" w:hAnsi="Arial" w:cs="Arial"/>
                <w:b/>
                <w:sz w:val="22"/>
                <w:szCs w:val="22"/>
              </w:rPr>
            </w:pPr>
            <w:r w:rsidRPr="00213B3C">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4B1EC370" w14:textId="77777777" w:rsidR="00213B3C" w:rsidRPr="00213B3C" w:rsidRDefault="00213B3C" w:rsidP="00213B3C">
            <w:pPr>
              <w:spacing w:after="160" w:line="276" w:lineRule="auto"/>
              <w:rPr>
                <w:rFonts w:ascii="Arial" w:hAnsi="Arial" w:cs="Arial"/>
                <w:b/>
                <w:bCs/>
                <w:sz w:val="20"/>
                <w:szCs w:val="20"/>
              </w:rPr>
            </w:pPr>
            <w:r w:rsidRPr="00213B3C">
              <w:rPr>
                <w:rFonts w:ascii="Arial" w:hAnsi="Arial" w:cs="Arial"/>
                <w:sz w:val="20"/>
                <w:szCs w:val="20"/>
              </w:rPr>
              <w:t>The proposed development is within the catchment of a wastewater treatment works that would drain into the Chichester and Langstone Harbours SPA.</w:t>
            </w:r>
          </w:p>
          <w:p w14:paraId="0B9E643B" w14:textId="5096274C" w:rsidR="00213B3C" w:rsidRPr="00213B3C" w:rsidRDefault="00213B3C" w:rsidP="00213B3C">
            <w:pPr>
              <w:spacing w:after="160" w:line="276" w:lineRule="auto"/>
              <w:rPr>
                <w:rFonts w:ascii="Arial" w:hAnsi="Arial" w:cs="Arial"/>
                <w:b/>
                <w:bCs/>
                <w:sz w:val="20"/>
                <w:szCs w:val="20"/>
              </w:rPr>
            </w:pPr>
            <w:r w:rsidRPr="00213B3C">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213B3C">
              <w:rPr>
                <w:rFonts w:ascii="Arial" w:hAnsi="Arial" w:cs="Arial"/>
                <w:sz w:val="20"/>
                <w:szCs w:val="20"/>
              </w:rPr>
              <w:t>as a result of</w:t>
            </w:r>
            <w:proofErr w:type="gramEnd"/>
            <w:r w:rsidRPr="00213B3C">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t>
            </w:r>
            <w:proofErr w:type="gramStart"/>
            <w:r w:rsidRPr="00213B3C">
              <w:rPr>
                <w:rFonts w:ascii="Arial" w:hAnsi="Arial" w:cs="Arial"/>
                <w:sz w:val="20"/>
                <w:szCs w:val="20"/>
              </w:rPr>
              <w:t>waste water</w:t>
            </w:r>
            <w:proofErr w:type="gramEnd"/>
            <w:r w:rsidRPr="00213B3C">
              <w:rPr>
                <w:rFonts w:ascii="Arial" w:hAnsi="Arial" w:cs="Arial"/>
                <w:sz w:val="20"/>
                <w:szCs w:val="20"/>
              </w:rPr>
              <w:t xml:space="preserve"> from new housing in the Solent catchment will have an adverse effect on the Solent’s European Sites.</w:t>
            </w:r>
          </w:p>
          <w:p w14:paraId="5677F217" w14:textId="77777777" w:rsidR="00213B3C" w:rsidRPr="00213B3C" w:rsidRDefault="00213B3C" w:rsidP="00213B3C">
            <w:pPr>
              <w:spacing w:after="160" w:line="276" w:lineRule="auto"/>
              <w:rPr>
                <w:rFonts w:ascii="Arial" w:hAnsi="Arial" w:cs="Arial"/>
                <w:b/>
                <w:bCs/>
                <w:sz w:val="20"/>
                <w:szCs w:val="20"/>
              </w:rPr>
            </w:pPr>
            <w:r w:rsidRPr="00213B3C">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213B3C">
              <w:rPr>
                <w:rFonts w:ascii="Arial" w:hAnsi="Arial" w:cs="Arial"/>
                <w:sz w:val="20"/>
                <w:szCs w:val="20"/>
              </w:rPr>
              <w:t>PfSH</w:t>
            </w:r>
            <w:proofErr w:type="spellEnd"/>
            <w:r w:rsidRPr="00213B3C">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213B3C">
              <w:rPr>
                <w:rFonts w:ascii="Arial" w:hAnsi="Arial" w:cs="Arial"/>
                <w:sz w:val="20"/>
                <w:szCs w:val="20"/>
              </w:rPr>
              <w:t>PfSH</w:t>
            </w:r>
            <w:proofErr w:type="spellEnd"/>
            <w:r w:rsidRPr="00213B3C">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5CC57AD3" w14:textId="2B6E666D" w:rsidR="00213B3C" w:rsidRPr="00213B3C" w:rsidRDefault="00213B3C" w:rsidP="00213B3C">
            <w:pPr>
              <w:spacing w:after="160" w:line="276" w:lineRule="auto"/>
              <w:rPr>
                <w:rFonts w:ascii="Arial" w:hAnsi="Arial" w:cs="Arial"/>
                <w:b/>
                <w:bCs/>
                <w:sz w:val="20"/>
                <w:szCs w:val="20"/>
              </w:rPr>
            </w:pPr>
            <w:r w:rsidRPr="00213B3C">
              <w:rPr>
                <w:rFonts w:ascii="Arial" w:hAnsi="Arial" w:cs="Arial"/>
                <w:sz w:val="20"/>
                <w:szCs w:val="20"/>
              </w:rPr>
              <w:lastRenderedPageBreak/>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w:t>
            </w:r>
            <w:proofErr w:type="gramStart"/>
            <w:r w:rsidRPr="00213B3C">
              <w:rPr>
                <w:rFonts w:ascii="Arial" w:hAnsi="Arial" w:cs="Arial"/>
                <w:sz w:val="20"/>
                <w:szCs w:val="20"/>
              </w:rPr>
              <w:t>taken into account</w:t>
            </w:r>
            <w:proofErr w:type="gramEnd"/>
            <w:r w:rsidRPr="00213B3C">
              <w:rPr>
                <w:rFonts w:ascii="Arial" w:hAnsi="Arial" w:cs="Arial"/>
                <w:sz w:val="20"/>
                <w:szCs w:val="20"/>
              </w:rPr>
              <w:t xml:space="preserve"> and it is the ‘net’ nutrient emissions into European Sites that is critical.</w:t>
            </w:r>
          </w:p>
          <w:p w14:paraId="3D586862" w14:textId="455C38F1" w:rsidR="00213B3C" w:rsidRPr="00213B3C" w:rsidRDefault="00213B3C" w:rsidP="00213B3C">
            <w:pPr>
              <w:spacing w:after="160" w:line="276" w:lineRule="auto"/>
              <w:rPr>
                <w:rFonts w:ascii="Arial" w:hAnsi="Arial" w:cs="Arial"/>
                <w:b/>
                <w:bCs/>
                <w:sz w:val="20"/>
                <w:szCs w:val="20"/>
              </w:rPr>
            </w:pPr>
            <w:r w:rsidRPr="00213B3C">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213B3C">
              <w:rPr>
                <w:rFonts w:ascii="Arial" w:hAnsi="Arial" w:cs="Arial"/>
                <w:sz w:val="20"/>
                <w:szCs w:val="20"/>
              </w:rPr>
              <w:t>taken into account</w:t>
            </w:r>
            <w:proofErr w:type="gramEnd"/>
            <w:r w:rsidRPr="00213B3C">
              <w:rPr>
                <w:rFonts w:ascii="Arial" w:hAnsi="Arial" w:cs="Arial"/>
                <w:sz w:val="20"/>
                <w:szCs w:val="20"/>
              </w:rPr>
              <w:t xml:space="preserve">. </w:t>
            </w:r>
          </w:p>
          <w:p w14:paraId="03A956C4" w14:textId="77777777" w:rsidR="00213B3C" w:rsidRPr="00213B3C" w:rsidRDefault="00213B3C" w:rsidP="00213B3C">
            <w:pPr>
              <w:spacing w:after="160" w:line="276" w:lineRule="auto"/>
              <w:rPr>
                <w:rFonts w:ascii="Arial" w:hAnsi="Arial" w:cs="Arial"/>
                <w:b/>
                <w:bCs/>
                <w:sz w:val="20"/>
                <w:szCs w:val="20"/>
              </w:rPr>
            </w:pPr>
            <w:r w:rsidRPr="00213B3C">
              <w:rPr>
                <w:rFonts w:ascii="Arial" w:hAnsi="Arial" w:cs="Arial"/>
                <w:sz w:val="20"/>
                <w:szCs w:val="20"/>
              </w:rPr>
              <w:t>As a result, there would be a likely significant effect to the following Solent European Sites due to water quality:</w:t>
            </w:r>
          </w:p>
          <w:p w14:paraId="1272448B" w14:textId="77777777" w:rsidR="00213B3C" w:rsidRPr="00213B3C" w:rsidRDefault="00213B3C" w:rsidP="00213B3C">
            <w:pPr>
              <w:numPr>
                <w:ilvl w:val="0"/>
                <w:numId w:val="4"/>
              </w:numPr>
              <w:spacing w:after="160" w:line="276" w:lineRule="auto"/>
              <w:ind w:left="274" w:hanging="141"/>
              <w:contextualSpacing/>
              <w:rPr>
                <w:rFonts w:ascii="Arial" w:hAnsi="Arial" w:cs="Arial"/>
                <w:b/>
                <w:bCs/>
                <w:sz w:val="20"/>
                <w:szCs w:val="20"/>
              </w:rPr>
            </w:pPr>
            <w:r w:rsidRPr="00213B3C">
              <w:rPr>
                <w:rFonts w:ascii="Arial" w:hAnsi="Arial" w:cs="Arial"/>
                <w:sz w:val="20"/>
                <w:szCs w:val="20"/>
              </w:rPr>
              <w:t xml:space="preserve">Chichester &amp; Langstone Harbours Special Protection Area (SPA) </w:t>
            </w:r>
          </w:p>
          <w:p w14:paraId="44BC49D5" w14:textId="77777777" w:rsidR="00213B3C" w:rsidRPr="00213B3C" w:rsidRDefault="00213B3C" w:rsidP="00213B3C">
            <w:pPr>
              <w:numPr>
                <w:ilvl w:val="0"/>
                <w:numId w:val="4"/>
              </w:numPr>
              <w:spacing w:after="160" w:line="276" w:lineRule="auto"/>
              <w:ind w:left="274" w:hanging="141"/>
              <w:contextualSpacing/>
              <w:rPr>
                <w:rFonts w:ascii="Arial" w:hAnsi="Arial" w:cs="Arial"/>
                <w:b/>
                <w:bCs/>
                <w:sz w:val="20"/>
                <w:szCs w:val="20"/>
              </w:rPr>
            </w:pPr>
            <w:r w:rsidRPr="00213B3C">
              <w:rPr>
                <w:rFonts w:ascii="Arial" w:hAnsi="Arial" w:cs="Arial"/>
                <w:sz w:val="20"/>
                <w:szCs w:val="20"/>
              </w:rPr>
              <w:t>Chichester &amp; Langstone Harbours Ramsar site</w:t>
            </w:r>
          </w:p>
          <w:p w14:paraId="06695935" w14:textId="77777777" w:rsidR="00213B3C" w:rsidRPr="00213B3C" w:rsidRDefault="00213B3C" w:rsidP="00213B3C">
            <w:pPr>
              <w:numPr>
                <w:ilvl w:val="0"/>
                <w:numId w:val="4"/>
              </w:numPr>
              <w:spacing w:after="160" w:line="276" w:lineRule="auto"/>
              <w:ind w:left="274" w:hanging="141"/>
              <w:contextualSpacing/>
              <w:rPr>
                <w:rFonts w:ascii="Arial" w:hAnsi="Arial" w:cs="Arial"/>
                <w:b/>
                <w:bCs/>
                <w:sz w:val="20"/>
                <w:szCs w:val="20"/>
              </w:rPr>
            </w:pPr>
            <w:r w:rsidRPr="00213B3C">
              <w:rPr>
                <w:rFonts w:ascii="Arial" w:hAnsi="Arial" w:cs="Arial"/>
                <w:sz w:val="20"/>
                <w:szCs w:val="20"/>
              </w:rPr>
              <w:t>Solent Maritime Special Area of Conservation (SAC)</w:t>
            </w:r>
          </w:p>
          <w:p w14:paraId="128FFE27" w14:textId="77777777" w:rsidR="00213B3C" w:rsidRPr="00213B3C" w:rsidRDefault="00213B3C" w:rsidP="00213B3C">
            <w:pPr>
              <w:numPr>
                <w:ilvl w:val="0"/>
                <w:numId w:val="4"/>
              </w:numPr>
              <w:spacing w:after="160" w:line="276" w:lineRule="auto"/>
              <w:ind w:left="274" w:hanging="141"/>
              <w:contextualSpacing/>
              <w:rPr>
                <w:rFonts w:ascii="Arial" w:hAnsi="Arial" w:cs="Arial"/>
                <w:b/>
                <w:bCs/>
                <w:sz w:val="20"/>
                <w:szCs w:val="20"/>
              </w:rPr>
            </w:pPr>
            <w:r w:rsidRPr="00213B3C">
              <w:rPr>
                <w:rFonts w:ascii="Arial" w:hAnsi="Arial" w:cs="Arial"/>
                <w:sz w:val="20"/>
                <w:szCs w:val="20"/>
              </w:rPr>
              <w:t>Solent and Dorset Coast Special Protection Area (SPA)</w:t>
            </w:r>
          </w:p>
          <w:p w14:paraId="3915E4FA" w14:textId="77777777" w:rsidR="00213B3C" w:rsidRPr="00213B3C" w:rsidRDefault="00213B3C" w:rsidP="00213B3C">
            <w:pPr>
              <w:numPr>
                <w:ilvl w:val="0"/>
                <w:numId w:val="4"/>
              </w:numPr>
              <w:spacing w:after="160" w:line="276" w:lineRule="auto"/>
              <w:ind w:left="274" w:hanging="141"/>
              <w:contextualSpacing/>
              <w:rPr>
                <w:rFonts w:ascii="Arial" w:hAnsi="Arial" w:cs="Arial"/>
                <w:b/>
                <w:bCs/>
                <w:sz w:val="20"/>
                <w:szCs w:val="20"/>
              </w:rPr>
            </w:pPr>
            <w:r w:rsidRPr="00213B3C">
              <w:rPr>
                <w:rFonts w:ascii="Arial" w:hAnsi="Arial" w:cs="Arial"/>
                <w:sz w:val="20"/>
                <w:szCs w:val="20"/>
              </w:rPr>
              <w:t>Solent and Southampton Water SPA</w:t>
            </w:r>
          </w:p>
          <w:p w14:paraId="17FE1740" w14:textId="77777777" w:rsidR="00213B3C" w:rsidRPr="00213B3C" w:rsidRDefault="00213B3C" w:rsidP="00213B3C">
            <w:pPr>
              <w:numPr>
                <w:ilvl w:val="0"/>
                <w:numId w:val="4"/>
              </w:numPr>
              <w:spacing w:after="160" w:line="276" w:lineRule="auto"/>
              <w:ind w:left="274" w:hanging="141"/>
              <w:contextualSpacing/>
              <w:rPr>
                <w:rFonts w:ascii="Arial" w:hAnsi="Arial" w:cs="Arial"/>
                <w:b/>
                <w:bCs/>
                <w:sz w:val="20"/>
                <w:szCs w:val="20"/>
              </w:rPr>
            </w:pPr>
            <w:r w:rsidRPr="00213B3C">
              <w:rPr>
                <w:rFonts w:ascii="Arial" w:hAnsi="Arial" w:cs="Arial"/>
                <w:sz w:val="20"/>
                <w:szCs w:val="20"/>
              </w:rPr>
              <w:t>Solent and Southampton Water Ramsar</w:t>
            </w:r>
          </w:p>
          <w:p w14:paraId="09CEB038" w14:textId="77777777" w:rsidR="00213B3C" w:rsidRPr="00213B3C" w:rsidRDefault="00213B3C" w:rsidP="00213B3C">
            <w:pPr>
              <w:numPr>
                <w:ilvl w:val="0"/>
                <w:numId w:val="4"/>
              </w:numPr>
              <w:spacing w:after="160" w:line="276" w:lineRule="auto"/>
              <w:ind w:left="274" w:hanging="141"/>
              <w:contextualSpacing/>
              <w:rPr>
                <w:rFonts w:ascii="Arial" w:hAnsi="Arial" w:cs="Arial"/>
                <w:b/>
                <w:bCs/>
                <w:sz w:val="20"/>
                <w:szCs w:val="20"/>
              </w:rPr>
            </w:pPr>
            <w:r w:rsidRPr="00213B3C">
              <w:rPr>
                <w:rFonts w:ascii="Arial" w:hAnsi="Arial" w:cs="Arial"/>
                <w:sz w:val="20"/>
                <w:szCs w:val="20"/>
              </w:rPr>
              <w:t>Portsmouth Harbour SPA</w:t>
            </w:r>
          </w:p>
          <w:p w14:paraId="594B1023" w14:textId="77777777" w:rsidR="00213B3C" w:rsidRPr="00213B3C" w:rsidRDefault="00213B3C" w:rsidP="00213B3C">
            <w:pPr>
              <w:numPr>
                <w:ilvl w:val="0"/>
                <w:numId w:val="4"/>
              </w:numPr>
              <w:spacing w:after="160" w:line="276" w:lineRule="auto"/>
              <w:ind w:left="274" w:hanging="141"/>
              <w:contextualSpacing/>
              <w:rPr>
                <w:rFonts w:ascii="Arial" w:hAnsi="Arial" w:cs="Arial"/>
                <w:b/>
                <w:bCs/>
                <w:sz w:val="20"/>
                <w:szCs w:val="20"/>
              </w:rPr>
            </w:pPr>
            <w:r w:rsidRPr="00213B3C">
              <w:rPr>
                <w:rFonts w:ascii="Arial" w:hAnsi="Arial" w:cs="Arial"/>
                <w:sz w:val="20"/>
                <w:szCs w:val="20"/>
              </w:rPr>
              <w:t>Portsmouth Harbour Ramsar</w:t>
            </w:r>
          </w:p>
          <w:p w14:paraId="4C3EC923" w14:textId="186B17BB" w:rsidR="00622604" w:rsidRDefault="00213B3C" w:rsidP="00622604">
            <w:pPr>
              <w:numPr>
                <w:ilvl w:val="0"/>
                <w:numId w:val="4"/>
              </w:numPr>
              <w:spacing w:after="160" w:line="276" w:lineRule="auto"/>
              <w:ind w:left="274" w:hanging="141"/>
              <w:contextualSpacing/>
              <w:rPr>
                <w:rFonts w:ascii="Arial" w:hAnsi="Arial" w:cs="Arial"/>
                <w:sz w:val="20"/>
                <w:szCs w:val="20"/>
              </w:rPr>
            </w:pPr>
            <w:r w:rsidRPr="00213B3C">
              <w:rPr>
                <w:rFonts w:ascii="Arial" w:hAnsi="Arial" w:cs="Arial"/>
                <w:sz w:val="20"/>
                <w:szCs w:val="20"/>
              </w:rPr>
              <w:t>Solent and Isle of Wight Lagoons SAC</w:t>
            </w:r>
          </w:p>
          <w:p w14:paraId="5F7A0EA3" w14:textId="77777777" w:rsidR="00213B3C" w:rsidRPr="00213B3C" w:rsidRDefault="00213B3C" w:rsidP="00622604">
            <w:pPr>
              <w:numPr>
                <w:ilvl w:val="0"/>
                <w:numId w:val="4"/>
              </w:numPr>
              <w:spacing w:after="160" w:line="276" w:lineRule="auto"/>
              <w:ind w:left="274" w:hanging="141"/>
              <w:contextualSpacing/>
              <w:rPr>
                <w:rFonts w:ascii="Arial" w:hAnsi="Arial" w:cs="Arial"/>
                <w:sz w:val="20"/>
                <w:szCs w:val="20"/>
              </w:rPr>
            </w:pPr>
          </w:p>
          <w:p w14:paraId="3747B97A" w14:textId="68907BC6" w:rsidR="009A3435" w:rsidRPr="00213B3C"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607D697D" w14:textId="248F2B41" w:rsidR="007329F9" w:rsidRPr="007329F9" w:rsidRDefault="007329F9" w:rsidP="007329F9">
            <w:pPr>
              <w:spacing w:after="160" w:line="276" w:lineRule="auto"/>
              <w:rPr>
                <w:rFonts w:ascii="Arial" w:hAnsi="Arial" w:cs="Arial"/>
                <w:sz w:val="20"/>
                <w:szCs w:val="20"/>
              </w:rPr>
            </w:pPr>
            <w:r w:rsidRPr="007329F9">
              <w:rPr>
                <w:rFonts w:ascii="Arial" w:hAnsi="Arial" w:cs="Arial"/>
                <w:sz w:val="20"/>
                <w:szCs w:val="20"/>
              </w:rPr>
              <w:t xml:space="preserve">The project being assessed would result in a net increase of dwellings within 5.6km of the Solent SPAs. In line with Policy DM24 of adopted Havant Borough Local Plan (Allocations), Policy E16 of the Pre-Submission Havant Borough Local Plan and the Solent Recreation Mitigation Strategy, a permanent significant effect on the Solent SPAs due to increase in recreational disturbance </w:t>
            </w:r>
            <w:proofErr w:type="gramStart"/>
            <w:r w:rsidRPr="007329F9">
              <w:rPr>
                <w:rFonts w:ascii="Arial" w:hAnsi="Arial" w:cs="Arial"/>
                <w:sz w:val="20"/>
                <w:szCs w:val="20"/>
              </w:rPr>
              <w:t>as a result of</w:t>
            </w:r>
            <w:proofErr w:type="gramEnd"/>
            <w:r w:rsidRPr="007329F9">
              <w:rPr>
                <w:rFonts w:ascii="Arial" w:hAnsi="Arial" w:cs="Arial"/>
                <w:sz w:val="20"/>
                <w:szCs w:val="20"/>
              </w:rPr>
              <w:t xml:space="preserve"> the new development, is likely. As such, </w:t>
            </w:r>
            <w:proofErr w:type="gramStart"/>
            <w:r w:rsidRPr="007329F9">
              <w:rPr>
                <w:rFonts w:ascii="Arial" w:hAnsi="Arial" w:cs="Arial"/>
                <w:sz w:val="20"/>
                <w:szCs w:val="20"/>
              </w:rPr>
              <w:t>in order to</w:t>
            </w:r>
            <w:proofErr w:type="gramEnd"/>
            <w:r w:rsidRPr="007329F9">
              <w:rPr>
                <w:rFonts w:ascii="Arial" w:hAnsi="Arial" w:cs="Arial"/>
                <w:sz w:val="20"/>
                <w:szCs w:val="20"/>
              </w:rPr>
              <w:t xml:space="preserve"> lawfully</w:t>
            </w:r>
            <w:r w:rsidRPr="007329F9">
              <w:rPr>
                <w:rFonts w:ascii="Arial" w:hAnsi="Arial" w:cs="Arial"/>
                <w:b/>
                <w:bCs/>
                <w:sz w:val="20"/>
                <w:szCs w:val="20"/>
              </w:rPr>
              <w:t xml:space="preserve"> </w:t>
            </w:r>
            <w:r w:rsidRPr="007329F9">
              <w:rPr>
                <w:rFonts w:ascii="Arial" w:hAnsi="Arial" w:cs="Arial"/>
                <w:sz w:val="20"/>
                <w:szCs w:val="20"/>
              </w:rPr>
              <w:t>be permitted, the development will</w:t>
            </w:r>
            <w:r w:rsidRPr="007329F9">
              <w:rPr>
                <w:rFonts w:ascii="Arial" w:hAnsi="Arial" w:cs="Arial"/>
                <w:b/>
                <w:bCs/>
                <w:sz w:val="20"/>
                <w:szCs w:val="20"/>
              </w:rPr>
              <w:t xml:space="preserve"> </w:t>
            </w:r>
            <w:r w:rsidRPr="007329F9">
              <w:rPr>
                <w:rFonts w:ascii="Arial" w:hAnsi="Arial" w:cs="Arial"/>
                <w:sz w:val="20"/>
                <w:szCs w:val="20"/>
              </w:rPr>
              <w:t>need</w:t>
            </w:r>
            <w:r w:rsidRPr="007329F9">
              <w:rPr>
                <w:rFonts w:ascii="Arial" w:hAnsi="Arial" w:cs="Arial"/>
                <w:b/>
                <w:bCs/>
                <w:sz w:val="20"/>
                <w:szCs w:val="20"/>
              </w:rPr>
              <w:t xml:space="preserve"> </w:t>
            </w:r>
            <w:r w:rsidRPr="007329F9">
              <w:rPr>
                <w:rFonts w:ascii="Arial" w:hAnsi="Arial" w:cs="Arial"/>
                <w:sz w:val="20"/>
                <w:szCs w:val="20"/>
              </w:rPr>
              <w:t>to include a package of avoidance and mitigation measures.</w:t>
            </w:r>
          </w:p>
          <w:p w14:paraId="5936520E" w14:textId="237B2D77" w:rsidR="007329F9" w:rsidRPr="007329F9" w:rsidRDefault="007329F9" w:rsidP="007329F9">
            <w:pPr>
              <w:spacing w:after="160" w:line="276" w:lineRule="auto"/>
              <w:rPr>
                <w:rFonts w:ascii="Arial" w:hAnsi="Arial" w:cs="Arial"/>
                <w:sz w:val="20"/>
                <w:szCs w:val="20"/>
              </w:rPr>
            </w:pPr>
            <w:r w:rsidRPr="007329F9">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7329F9">
              <w:rPr>
                <w:rFonts w:ascii="Arial" w:hAnsi="Arial" w:cs="Arial"/>
                <w:sz w:val="20"/>
                <w:szCs w:val="20"/>
              </w:rPr>
              <w:t>with regard to</w:t>
            </w:r>
            <w:proofErr w:type="gramEnd"/>
            <w:r w:rsidRPr="007329F9">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7BF9DEEC" w14:textId="478BE155" w:rsidR="007329F9" w:rsidRPr="007329F9" w:rsidRDefault="007329F9" w:rsidP="007329F9">
            <w:pPr>
              <w:spacing w:after="160" w:line="276" w:lineRule="auto"/>
              <w:rPr>
                <w:rFonts w:ascii="Arial" w:hAnsi="Arial" w:cs="Arial"/>
                <w:sz w:val="20"/>
                <w:szCs w:val="20"/>
              </w:rPr>
            </w:pPr>
            <w:r w:rsidRPr="007329F9">
              <w:rPr>
                <w:rFonts w:ascii="Arial" w:hAnsi="Arial" w:cs="Arial"/>
                <w:sz w:val="20"/>
                <w:szCs w:val="20"/>
              </w:rPr>
              <w:t>As set out in the Solent Recreation Mitigation Strategy, an appropriate scale of mitigation for this scheme would be:</w:t>
            </w:r>
            <w:r w:rsidRPr="007329F9">
              <w:rPr>
                <w:rFonts w:ascii="Arial" w:hAnsi="Arial" w:cs="Arial"/>
                <w:sz w:val="20"/>
                <w:szCs w:val="20"/>
              </w:rPr>
              <w:tab/>
            </w:r>
          </w:p>
          <w:bookmarkStart w:id="0" w:name="_MON_1658147270"/>
          <w:bookmarkEnd w:id="0"/>
          <w:p w14:paraId="197DF8C4" w14:textId="6E5A0A8C" w:rsidR="007329F9" w:rsidRPr="007329F9" w:rsidRDefault="007329F9" w:rsidP="007329F9">
            <w:pPr>
              <w:spacing w:after="160" w:line="276" w:lineRule="auto"/>
              <w:rPr>
                <w:rFonts w:ascii="Arial" w:hAnsi="Arial" w:cs="Arial"/>
                <w:sz w:val="20"/>
                <w:szCs w:val="20"/>
              </w:rPr>
            </w:pPr>
            <w:r w:rsidRPr="007329F9">
              <w:rPr>
                <w:rFonts w:ascii="Arial" w:hAnsi="Arial" w:cs="Arial"/>
                <w:sz w:val="20"/>
                <w:szCs w:val="20"/>
              </w:rPr>
              <w:object w:dxaOrig="9640" w:dyaOrig="4301" w14:anchorId="6EE8B9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214.5pt" o:ole="">
                  <v:imagedata r:id="rId9" o:title=""/>
                </v:shape>
                <o:OLEObject Type="Embed" ProgID="Excel.Sheet.12" ShapeID="_x0000_i1025" DrawAspect="Content" ObjectID="_1704272888" r:id="rId10"/>
              </w:object>
            </w:r>
          </w:p>
          <w:p w14:paraId="48AD123F" w14:textId="0F537C8C" w:rsidR="007329F9" w:rsidRPr="007329F9" w:rsidRDefault="007329F9" w:rsidP="007329F9">
            <w:pPr>
              <w:spacing w:after="160" w:line="276" w:lineRule="auto"/>
              <w:rPr>
                <w:rFonts w:ascii="Arial" w:hAnsi="Arial" w:cs="Arial"/>
                <w:sz w:val="20"/>
                <w:szCs w:val="20"/>
              </w:rPr>
            </w:pPr>
            <w:r w:rsidRPr="007329F9">
              <w:rPr>
                <w:rFonts w:ascii="Arial" w:hAnsi="Arial" w:cs="Arial"/>
                <w:sz w:val="20"/>
                <w:szCs w:val="20"/>
              </w:rPr>
              <w:t>Policy E16 of the Pre-Submission Havant Borough Local Plan and sets out HBC’s approach to securing the appropriate mitigation measures to address the in-combination impact of increased recreational disturbance arising from increased housing development. It states:</w:t>
            </w:r>
          </w:p>
          <w:p w14:paraId="06F48387" w14:textId="10DDB8B1" w:rsidR="007329F9" w:rsidRPr="007329F9" w:rsidRDefault="007329F9" w:rsidP="007329F9">
            <w:pPr>
              <w:spacing w:after="160" w:line="276" w:lineRule="auto"/>
              <w:jc w:val="both"/>
              <w:rPr>
                <w:rFonts w:ascii="Arial" w:hAnsi="Arial" w:cs="Arial"/>
                <w:sz w:val="20"/>
                <w:szCs w:val="20"/>
              </w:rPr>
            </w:pPr>
            <w:r w:rsidRPr="007329F9">
              <w:rPr>
                <w:rFonts w:ascii="Arial" w:hAnsi="Arial" w:cs="Arial"/>
                <w:i/>
                <w:sz w:val="20"/>
                <w:szCs w:val="20"/>
              </w:rPr>
              <w:t>“Planning permission will be granted for residential development resulting in a net increase in population that mitigates a likely significant effect on the Solent SPAs”</w:t>
            </w:r>
          </w:p>
          <w:p w14:paraId="391F1A5E" w14:textId="250309C3" w:rsidR="00944107" w:rsidRPr="007329F9" w:rsidRDefault="007329F9" w:rsidP="007329F9">
            <w:pPr>
              <w:spacing w:after="160" w:line="276" w:lineRule="auto"/>
              <w:rPr>
                <w:rFonts w:ascii="Arial" w:hAnsi="Arial" w:cs="Arial"/>
                <w:sz w:val="20"/>
                <w:szCs w:val="20"/>
              </w:rPr>
            </w:pPr>
            <w:r w:rsidRPr="007329F9">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7329F9">
              <w:rPr>
                <w:rFonts w:ascii="Arial" w:hAnsi="Arial" w:cs="Arial"/>
                <w:sz w:val="20"/>
                <w:szCs w:val="20"/>
              </w:rPr>
              <w:t>As long as</w:t>
            </w:r>
            <w:proofErr w:type="gramEnd"/>
            <w:r w:rsidRPr="007329F9">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5DB4D2F2" w14:textId="1F02AFC4" w:rsidR="007329F9" w:rsidRPr="007329F9" w:rsidRDefault="007329F9" w:rsidP="007329F9">
            <w:pPr>
              <w:spacing w:after="160" w:line="276" w:lineRule="auto"/>
              <w:rPr>
                <w:rFonts w:ascii="Arial" w:eastAsiaTheme="minorHAnsi" w:hAnsi="Arial" w:cs="Arial"/>
                <w:sz w:val="20"/>
                <w:szCs w:val="20"/>
                <w:lang w:eastAsia="en-US"/>
              </w:rPr>
            </w:pPr>
            <w:r w:rsidRPr="007329F9">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7329F9">
              <w:rPr>
                <w:rFonts w:ascii="Arial" w:eastAsiaTheme="minorHAnsi" w:hAnsi="Arial" w:cs="Arial"/>
                <w:sz w:val="20"/>
                <w:szCs w:val="20"/>
                <w:lang w:eastAsia="en-US"/>
              </w:rPr>
              <w:t>as a result of</w:t>
            </w:r>
            <w:proofErr w:type="gramEnd"/>
            <w:r w:rsidRPr="007329F9">
              <w:rPr>
                <w:rFonts w:ascii="Arial" w:eastAsiaTheme="minorHAnsi" w:hAnsi="Arial" w:cs="Arial"/>
                <w:sz w:val="20"/>
                <w:szCs w:val="20"/>
                <w:lang w:eastAsia="en-US"/>
              </w:rPr>
              <w:t xml:space="preserve"> new development, is likely. As such, </w:t>
            </w:r>
            <w:proofErr w:type="gramStart"/>
            <w:r w:rsidRPr="007329F9">
              <w:rPr>
                <w:rFonts w:ascii="Arial" w:eastAsiaTheme="minorHAnsi" w:hAnsi="Arial" w:cs="Arial"/>
                <w:sz w:val="20"/>
                <w:szCs w:val="20"/>
                <w:lang w:eastAsia="en-US"/>
              </w:rPr>
              <w:t>in order to</w:t>
            </w:r>
            <w:proofErr w:type="gramEnd"/>
            <w:r w:rsidRPr="007329F9">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06242ADC" w14:textId="451DA348" w:rsidR="007329F9" w:rsidRPr="007329F9" w:rsidRDefault="007329F9" w:rsidP="007329F9">
            <w:pPr>
              <w:spacing w:after="160" w:line="276" w:lineRule="auto"/>
              <w:rPr>
                <w:rFonts w:ascii="Arial" w:eastAsiaTheme="minorHAnsi" w:hAnsi="Arial" w:cs="Arial"/>
                <w:sz w:val="20"/>
                <w:szCs w:val="20"/>
                <w:lang w:eastAsia="en-US"/>
              </w:rPr>
            </w:pPr>
            <w:r w:rsidRPr="007329F9">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BD2C6DF" w14:textId="1D0DDA06" w:rsidR="007329F9" w:rsidRPr="007329F9" w:rsidRDefault="007329F9" w:rsidP="007329F9">
            <w:pPr>
              <w:spacing w:after="160" w:line="276" w:lineRule="auto"/>
              <w:rPr>
                <w:rFonts w:ascii="Arial" w:eastAsiaTheme="minorHAnsi" w:hAnsi="Arial" w:cs="Arial"/>
                <w:sz w:val="20"/>
                <w:szCs w:val="20"/>
                <w:lang w:eastAsia="en-US"/>
              </w:rPr>
            </w:pPr>
            <w:r w:rsidRPr="007329F9">
              <w:rPr>
                <w:rFonts w:ascii="Arial" w:eastAsiaTheme="minorHAnsi" w:hAnsi="Arial" w:cs="Arial"/>
                <w:sz w:val="20"/>
                <w:szCs w:val="20"/>
                <w:lang w:eastAsia="en-US"/>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01593096" w14:textId="3771DBFE" w:rsidR="007329F9" w:rsidRPr="007329F9" w:rsidRDefault="007329F9" w:rsidP="007329F9">
            <w:pPr>
              <w:spacing w:after="160" w:line="276" w:lineRule="auto"/>
              <w:rPr>
                <w:rFonts w:ascii="Arial" w:eastAsiaTheme="minorHAnsi" w:hAnsi="Arial" w:cs="Arial"/>
                <w:sz w:val="20"/>
                <w:szCs w:val="20"/>
                <w:lang w:eastAsia="en-US"/>
              </w:rPr>
            </w:pPr>
            <w:r w:rsidRPr="007329F9">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t>
            </w:r>
            <w:proofErr w:type="spellStart"/>
            <w:r w:rsidRPr="007329F9">
              <w:rPr>
                <w:rFonts w:ascii="Arial" w:eastAsiaTheme="minorHAnsi" w:hAnsi="Arial" w:cs="Arial"/>
                <w:sz w:val="20"/>
                <w:szCs w:val="20"/>
                <w:lang w:eastAsia="en-US"/>
              </w:rPr>
              <w:t>Warblington</w:t>
            </w:r>
            <w:proofErr w:type="spellEnd"/>
            <w:r w:rsidRPr="007329F9">
              <w:rPr>
                <w:rFonts w:ascii="Arial" w:eastAsiaTheme="minorHAnsi" w:hAnsi="Arial" w:cs="Arial"/>
                <w:sz w:val="20"/>
                <w:szCs w:val="20"/>
                <w:lang w:eastAsia="en-US"/>
              </w:rPr>
              <w:t xml:space="preserve"> Farm as a specific off-site mitigation measure. The scientific report ‘Review of the </w:t>
            </w:r>
            <w:proofErr w:type="spellStart"/>
            <w:r w:rsidRPr="007329F9">
              <w:rPr>
                <w:rFonts w:ascii="Arial" w:eastAsiaTheme="minorHAnsi" w:hAnsi="Arial" w:cs="Arial"/>
                <w:sz w:val="20"/>
                <w:szCs w:val="20"/>
                <w:lang w:eastAsia="en-US"/>
              </w:rPr>
              <w:t>Warblington</w:t>
            </w:r>
            <w:proofErr w:type="spellEnd"/>
            <w:r w:rsidRPr="007329F9">
              <w:rPr>
                <w:rFonts w:ascii="Arial" w:eastAsiaTheme="minorHAnsi" w:hAnsi="Arial" w:cs="Arial"/>
                <w:sz w:val="20"/>
                <w:szCs w:val="20"/>
                <w:lang w:eastAsia="en-US"/>
              </w:rPr>
              <w:t xml:space="preserve"> Farm Mitigation Option for Nutrient Neutral Development in the Havant Borough’ is available at www.havant.gov.uk/nitrogen which confirms suitability of the use of </w:t>
            </w:r>
            <w:proofErr w:type="spellStart"/>
            <w:r w:rsidRPr="007329F9">
              <w:rPr>
                <w:rFonts w:ascii="Arial" w:eastAsiaTheme="minorHAnsi" w:hAnsi="Arial" w:cs="Arial"/>
                <w:sz w:val="20"/>
                <w:szCs w:val="20"/>
                <w:lang w:eastAsia="en-US"/>
              </w:rPr>
              <w:t>Warblington</w:t>
            </w:r>
            <w:proofErr w:type="spellEnd"/>
            <w:r w:rsidRPr="007329F9">
              <w:rPr>
                <w:rFonts w:ascii="Arial" w:eastAsiaTheme="minorHAnsi" w:hAnsi="Arial" w:cs="Arial"/>
                <w:sz w:val="20"/>
                <w:szCs w:val="20"/>
                <w:lang w:eastAsia="en-US"/>
              </w:rPr>
              <w:t xml:space="preserve"> for nutrient mitigation to mitigate for development in Havant Borough.</w:t>
            </w:r>
          </w:p>
          <w:p w14:paraId="686004A7" w14:textId="03D6A7F3" w:rsidR="007329F9" w:rsidRPr="007329F9" w:rsidRDefault="007329F9" w:rsidP="007329F9">
            <w:pPr>
              <w:spacing w:after="160" w:line="276" w:lineRule="auto"/>
              <w:rPr>
                <w:rFonts w:ascii="Arial" w:eastAsiaTheme="minorHAnsi" w:hAnsi="Arial" w:cs="Arial"/>
                <w:sz w:val="20"/>
                <w:szCs w:val="20"/>
                <w:lang w:eastAsia="en-US"/>
              </w:rPr>
            </w:pPr>
            <w:r w:rsidRPr="007329F9">
              <w:rPr>
                <w:rFonts w:ascii="Arial" w:eastAsiaTheme="minorHAnsi" w:hAnsi="Arial" w:cs="Arial"/>
                <w:sz w:val="20"/>
                <w:szCs w:val="20"/>
                <w:lang w:eastAsia="en-US"/>
              </w:rPr>
              <w:t>As set out in the Position Statement and Mitigation Plan for Nutrient Neutral Development, an appropriate scale of mitigation for this scheme would be:</w:t>
            </w:r>
          </w:p>
          <w:bookmarkStart w:id="1" w:name="_MON_1653989736"/>
          <w:bookmarkEnd w:id="1"/>
          <w:p w14:paraId="6C8D6D76" w14:textId="2B9EE60A" w:rsidR="007329F9" w:rsidRPr="007329F9" w:rsidRDefault="007329F9" w:rsidP="007329F9">
            <w:pPr>
              <w:spacing w:after="160" w:line="276" w:lineRule="auto"/>
              <w:rPr>
                <w:rFonts w:ascii="Arial" w:eastAsiaTheme="minorHAnsi" w:hAnsi="Arial" w:cs="Arial"/>
                <w:sz w:val="20"/>
                <w:szCs w:val="20"/>
                <w:lang w:eastAsia="en-US"/>
              </w:rPr>
            </w:pPr>
            <w:r w:rsidRPr="007329F9">
              <w:rPr>
                <w:rFonts w:ascii="Arial" w:eastAsiaTheme="minorHAnsi" w:hAnsi="Arial" w:cs="Arial"/>
                <w:sz w:val="20"/>
                <w:szCs w:val="20"/>
                <w:lang w:eastAsia="en-US"/>
              </w:rPr>
              <w:object w:dxaOrig="6534" w:dyaOrig="2756" w14:anchorId="22B46AC9">
                <v:shape id="_x0000_i1026" type="#_x0000_t75" style="width:327pt;height:136.5pt" o:ole="">
                  <v:imagedata r:id="rId11" o:title=""/>
                </v:shape>
                <o:OLEObject Type="Embed" ProgID="Excel.Sheet.12" ShapeID="_x0000_i1026" DrawAspect="Content" ObjectID="_1704272889" r:id="rId12"/>
              </w:object>
            </w:r>
          </w:p>
          <w:p w14:paraId="3EF6EC55" w14:textId="09EBC575" w:rsidR="003201AA" w:rsidRPr="003201AA" w:rsidRDefault="007329F9" w:rsidP="002C0485">
            <w:pPr>
              <w:spacing w:line="276" w:lineRule="auto"/>
              <w:rPr>
                <w:rFonts w:ascii="Arial" w:hAnsi="Arial" w:cs="Arial"/>
                <w:sz w:val="22"/>
                <w:szCs w:val="22"/>
              </w:rPr>
            </w:pPr>
            <w:r w:rsidRPr="007329F9">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7329F9">
              <w:rPr>
                <w:rFonts w:ascii="Arial" w:eastAsiaTheme="minorHAnsi" w:hAnsi="Arial" w:cs="Arial"/>
                <w:sz w:val="20"/>
                <w:szCs w:val="20"/>
                <w:lang w:eastAsia="en-US"/>
              </w:rPr>
              <w:t>As long as</w:t>
            </w:r>
            <w:proofErr w:type="gramEnd"/>
            <w:r w:rsidRPr="007329F9">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3D8368E3" w14:textId="482F53CE" w:rsidR="0003666F" w:rsidRPr="0003666F" w:rsidRDefault="0003666F" w:rsidP="0003666F">
            <w:pPr>
              <w:spacing w:after="160" w:line="276" w:lineRule="auto"/>
              <w:rPr>
                <w:rFonts w:ascii="Arial" w:eastAsiaTheme="minorHAnsi" w:hAnsi="Arial" w:cs="Arial"/>
                <w:sz w:val="20"/>
                <w:szCs w:val="20"/>
                <w:lang w:eastAsia="en-US"/>
              </w:rPr>
            </w:pPr>
            <w:r w:rsidRPr="0003666F">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7BD135E" w14:textId="00241468" w:rsidR="0003666F" w:rsidRPr="0003666F" w:rsidRDefault="0003666F" w:rsidP="0003666F">
            <w:pPr>
              <w:spacing w:after="160" w:line="276" w:lineRule="auto"/>
              <w:rPr>
                <w:rFonts w:ascii="Arial" w:eastAsiaTheme="minorHAnsi" w:hAnsi="Arial" w:cs="Arial"/>
                <w:sz w:val="20"/>
                <w:szCs w:val="20"/>
                <w:lang w:eastAsia="en-US"/>
              </w:rPr>
            </w:pPr>
            <w:r w:rsidRPr="0003666F">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1F6E45DB" w14:textId="032F80AC" w:rsidR="0003666F" w:rsidRPr="0003666F" w:rsidRDefault="0003666F" w:rsidP="0003666F">
            <w:pPr>
              <w:spacing w:after="160" w:line="276" w:lineRule="auto"/>
              <w:rPr>
                <w:rFonts w:ascii="Arial" w:eastAsiaTheme="minorHAnsi" w:hAnsi="Arial" w:cs="Arial"/>
                <w:sz w:val="20"/>
                <w:szCs w:val="20"/>
                <w:lang w:eastAsia="en-US"/>
              </w:rPr>
            </w:pPr>
            <w:r w:rsidRPr="0003666F">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50680460" w:rsidR="00BD6E38" w:rsidRPr="00B25729" w:rsidRDefault="0003666F" w:rsidP="002C0485">
            <w:pPr>
              <w:spacing w:line="276" w:lineRule="auto"/>
              <w:rPr>
                <w:rFonts w:ascii="Arial" w:hAnsi="Arial" w:cs="Arial"/>
              </w:rPr>
            </w:pPr>
            <w:r w:rsidRPr="0003666F">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60A1E0B0" w:rsidR="001071FC" w:rsidRPr="008157E8" w:rsidRDefault="008157E8" w:rsidP="008157E8">
            <w:pPr>
              <w:autoSpaceDE w:val="0"/>
              <w:autoSpaceDN w:val="0"/>
              <w:adjustRightInd w:val="0"/>
              <w:rPr>
                <w:rFonts w:ascii="Arial" w:hAnsi="Arial" w:cs="Arial"/>
                <w:sz w:val="20"/>
                <w:szCs w:val="20"/>
              </w:rPr>
            </w:pPr>
            <w:r w:rsidRPr="008157E8">
              <w:rPr>
                <w:rFonts w:ascii="Arial" w:hAnsi="Arial" w:cs="Arial"/>
                <w:sz w:val="20"/>
                <w:szCs w:val="20"/>
              </w:rPr>
              <w:t>W</w:t>
            </w:r>
            <w:r w:rsidRPr="008157E8">
              <w:rPr>
                <w:rFonts w:ascii="Arial" w:hAnsi="Arial" w:cs="Arial"/>
                <w:sz w:val="20"/>
                <w:szCs w:val="20"/>
              </w:rPr>
              <w:t>e concur with the conclusion</w:t>
            </w:r>
            <w:r w:rsidRPr="008157E8">
              <w:rPr>
                <w:rFonts w:ascii="Arial" w:hAnsi="Arial" w:cs="Arial"/>
                <w:sz w:val="20"/>
                <w:szCs w:val="20"/>
              </w:rPr>
              <w:t xml:space="preserve"> </w:t>
            </w:r>
            <w:r w:rsidRPr="008157E8">
              <w:rPr>
                <w:rFonts w:ascii="Arial" w:hAnsi="Arial" w:cs="Arial"/>
                <w:sz w:val="20"/>
                <w:szCs w:val="20"/>
              </w:rPr>
              <w:t>of the HRA, provided all mitigation measures are adequately secured with any permission</w:t>
            </w:r>
            <w:r w:rsidRPr="008157E8">
              <w:rPr>
                <w:rFonts w:ascii="Arial" w:hAnsi="Arial" w:cs="Arial"/>
                <w:sz w:val="20"/>
                <w:szCs w:val="20"/>
              </w:rPr>
              <w:t xml:space="preserve">. </w:t>
            </w:r>
          </w:p>
          <w:p w14:paraId="3D35AD69" w14:textId="77777777" w:rsidR="008157E8" w:rsidRPr="008157E8" w:rsidRDefault="008157E8" w:rsidP="008157E8">
            <w:pPr>
              <w:autoSpaceDE w:val="0"/>
              <w:autoSpaceDN w:val="0"/>
              <w:adjustRightInd w:val="0"/>
              <w:rPr>
                <w:rFonts w:ascii="Arial" w:hAnsi="Arial" w:cs="Arial"/>
                <w:sz w:val="20"/>
                <w:szCs w:val="20"/>
              </w:rPr>
            </w:pPr>
          </w:p>
          <w:p w14:paraId="59E72AB0" w14:textId="42B30FC0" w:rsidR="001071FC" w:rsidRPr="008157E8" w:rsidRDefault="008157E8" w:rsidP="00741821">
            <w:pPr>
              <w:spacing w:line="276" w:lineRule="auto"/>
              <w:rPr>
                <w:rFonts w:ascii="Arial" w:hAnsi="Arial" w:cs="Arial"/>
                <w:b/>
                <w:bCs/>
                <w:sz w:val="20"/>
                <w:szCs w:val="20"/>
              </w:rPr>
            </w:pPr>
            <w:r w:rsidRPr="008157E8">
              <w:rPr>
                <w:rFonts w:ascii="Arial" w:hAnsi="Arial" w:cs="Arial"/>
                <w:b/>
                <w:bCs/>
                <w:sz w:val="20"/>
                <w:szCs w:val="20"/>
              </w:rPr>
              <w:t>Solent Recreation Mitigation Strategy – no objection subject to mitigation</w:t>
            </w:r>
          </w:p>
          <w:p w14:paraId="6A6FFFA1" w14:textId="05E97349" w:rsidR="008157E8" w:rsidRPr="008157E8" w:rsidRDefault="008157E8" w:rsidP="008157E8">
            <w:pPr>
              <w:autoSpaceDE w:val="0"/>
              <w:autoSpaceDN w:val="0"/>
              <w:adjustRightInd w:val="0"/>
              <w:rPr>
                <w:rFonts w:ascii="Arial" w:hAnsi="Arial" w:cs="Arial"/>
                <w:sz w:val="20"/>
                <w:szCs w:val="20"/>
              </w:rPr>
            </w:pPr>
            <w:r w:rsidRPr="008157E8">
              <w:rPr>
                <w:rFonts w:ascii="Arial" w:hAnsi="Arial" w:cs="Arial"/>
                <w:sz w:val="20"/>
                <w:szCs w:val="20"/>
              </w:rPr>
              <w:t>Subject to the appropriate financial contribution being secured, Natural England is satisfied that the proposal will</w:t>
            </w:r>
            <w:r>
              <w:rPr>
                <w:rFonts w:ascii="Arial" w:hAnsi="Arial" w:cs="Arial"/>
                <w:sz w:val="20"/>
                <w:szCs w:val="20"/>
              </w:rPr>
              <w:t xml:space="preserve"> </w:t>
            </w:r>
            <w:r w:rsidRPr="008157E8">
              <w:rPr>
                <w:rFonts w:ascii="Arial" w:hAnsi="Arial" w:cs="Arial"/>
                <w:sz w:val="20"/>
                <w:szCs w:val="20"/>
              </w:rPr>
              <w:t>mitigate against the potential recreational impacts of the development on the site(s). It is Natural England’s view</w:t>
            </w:r>
            <w:r>
              <w:rPr>
                <w:rFonts w:ascii="Arial" w:hAnsi="Arial" w:cs="Arial"/>
                <w:sz w:val="20"/>
                <w:szCs w:val="20"/>
              </w:rPr>
              <w:t xml:space="preserve"> </w:t>
            </w:r>
            <w:r w:rsidRPr="008157E8">
              <w:rPr>
                <w:rFonts w:ascii="Arial" w:hAnsi="Arial" w:cs="Arial"/>
                <w:sz w:val="20"/>
                <w:szCs w:val="20"/>
              </w:rPr>
              <w:t>that the Solent Mitigation Recreation Strategy Contribution adequately mitigates the effects of the development on</w:t>
            </w:r>
            <w:r>
              <w:rPr>
                <w:rFonts w:ascii="Arial" w:hAnsi="Arial" w:cs="Arial"/>
                <w:sz w:val="20"/>
                <w:szCs w:val="20"/>
              </w:rPr>
              <w:t xml:space="preserve"> </w:t>
            </w:r>
            <w:r w:rsidRPr="008157E8">
              <w:rPr>
                <w:rFonts w:ascii="Arial" w:hAnsi="Arial" w:cs="Arial"/>
                <w:sz w:val="20"/>
                <w:szCs w:val="20"/>
              </w:rPr>
              <w:t>potential recreational impacts on the designated sites</w:t>
            </w:r>
          </w:p>
          <w:p w14:paraId="145D88E4" w14:textId="77777777" w:rsidR="001071FC" w:rsidRPr="008157E8" w:rsidRDefault="001071FC" w:rsidP="00741821">
            <w:pPr>
              <w:spacing w:line="276" w:lineRule="auto"/>
              <w:rPr>
                <w:rFonts w:ascii="Arial" w:hAnsi="Arial" w:cs="Arial"/>
                <w:sz w:val="20"/>
                <w:szCs w:val="20"/>
              </w:rPr>
            </w:pPr>
          </w:p>
          <w:p w14:paraId="63595C55" w14:textId="2158CF57" w:rsidR="001071FC" w:rsidRPr="008157E8" w:rsidRDefault="008157E8" w:rsidP="00741821">
            <w:pPr>
              <w:spacing w:line="276" w:lineRule="auto"/>
              <w:rPr>
                <w:rFonts w:ascii="Arial" w:hAnsi="Arial" w:cs="Arial"/>
                <w:sz w:val="20"/>
                <w:szCs w:val="20"/>
              </w:rPr>
            </w:pPr>
            <w:r w:rsidRPr="008157E8">
              <w:rPr>
                <w:rFonts w:ascii="Arial" w:hAnsi="Arial" w:cs="Arial"/>
                <w:b/>
                <w:bCs/>
                <w:sz w:val="20"/>
                <w:szCs w:val="20"/>
              </w:rPr>
              <w:t>Nutrient Neutrality – no objection subject to mitigation</w:t>
            </w:r>
          </w:p>
          <w:p w14:paraId="3EF3A68B" w14:textId="78BCF0A9" w:rsidR="008157E8" w:rsidRPr="008157E8" w:rsidRDefault="008157E8" w:rsidP="008157E8">
            <w:pPr>
              <w:autoSpaceDE w:val="0"/>
              <w:autoSpaceDN w:val="0"/>
              <w:adjustRightInd w:val="0"/>
              <w:rPr>
                <w:rFonts w:ascii="Arial" w:hAnsi="Arial" w:cs="Arial"/>
                <w:sz w:val="20"/>
                <w:szCs w:val="20"/>
              </w:rPr>
            </w:pPr>
            <w:r w:rsidRPr="008157E8">
              <w:rPr>
                <w:rFonts w:ascii="Arial" w:hAnsi="Arial" w:cs="Arial"/>
                <w:sz w:val="20"/>
                <w:szCs w:val="20"/>
              </w:rPr>
              <w:t xml:space="preserve">The nutrient budget calculated for this development, with a net increase of 2 dwellings is </w:t>
            </w:r>
            <w:r w:rsidRPr="008157E8">
              <w:rPr>
                <w:rFonts w:ascii="Arial" w:hAnsi="Arial" w:cs="Arial"/>
                <w:b/>
                <w:bCs/>
                <w:sz w:val="20"/>
                <w:szCs w:val="20"/>
              </w:rPr>
              <w:t xml:space="preserve">1.6 kg/TN/yr. </w:t>
            </w:r>
            <w:r w:rsidRPr="008157E8">
              <w:rPr>
                <w:rFonts w:ascii="Arial" w:hAnsi="Arial" w:cs="Arial"/>
                <w:sz w:val="20"/>
                <w:szCs w:val="20"/>
              </w:rPr>
              <w:t>As set out in</w:t>
            </w:r>
            <w:r>
              <w:rPr>
                <w:rFonts w:ascii="Arial" w:hAnsi="Arial" w:cs="Arial"/>
                <w:sz w:val="20"/>
                <w:szCs w:val="20"/>
              </w:rPr>
              <w:t xml:space="preserve"> </w:t>
            </w:r>
            <w:r w:rsidRPr="008157E8">
              <w:rPr>
                <w:rFonts w:ascii="Arial" w:hAnsi="Arial" w:cs="Arial"/>
                <w:sz w:val="20"/>
                <w:szCs w:val="20"/>
              </w:rPr>
              <w:t>the Position Statement and Mitigation Plan for Nutrient Neutral Development, an appropriate scale of mitigation for</w:t>
            </w:r>
            <w:r>
              <w:rPr>
                <w:rFonts w:ascii="Arial" w:hAnsi="Arial" w:cs="Arial"/>
                <w:sz w:val="20"/>
                <w:szCs w:val="20"/>
              </w:rPr>
              <w:t xml:space="preserve"> </w:t>
            </w:r>
            <w:r w:rsidRPr="008157E8">
              <w:rPr>
                <w:rFonts w:ascii="Arial" w:hAnsi="Arial" w:cs="Arial"/>
                <w:sz w:val="20"/>
                <w:szCs w:val="20"/>
              </w:rPr>
              <w:t xml:space="preserve">this scheme would be </w:t>
            </w:r>
            <w:r w:rsidRPr="008157E8">
              <w:rPr>
                <w:rFonts w:ascii="Arial" w:hAnsi="Arial" w:cs="Arial"/>
                <w:b/>
                <w:bCs/>
                <w:sz w:val="20"/>
                <w:szCs w:val="20"/>
              </w:rPr>
              <w:t>£2,008.60.</w:t>
            </w:r>
          </w:p>
          <w:p w14:paraId="74514379" w14:textId="4D419508" w:rsidR="001071FC" w:rsidRPr="008157E8" w:rsidRDefault="008157E8" w:rsidP="008157E8">
            <w:pPr>
              <w:autoSpaceDE w:val="0"/>
              <w:autoSpaceDN w:val="0"/>
              <w:adjustRightInd w:val="0"/>
              <w:rPr>
                <w:rFonts w:ascii="Arial" w:hAnsi="Arial" w:cs="Arial"/>
                <w:sz w:val="20"/>
                <w:szCs w:val="20"/>
              </w:rPr>
            </w:pPr>
            <w:r w:rsidRPr="008157E8">
              <w:rPr>
                <w:rFonts w:ascii="Arial" w:hAnsi="Arial" w:cs="Arial"/>
                <w:sz w:val="20"/>
                <w:szCs w:val="20"/>
              </w:rPr>
              <w:t xml:space="preserve">Provided that the applicant is complying with the requirements of the Interim Strategy for </w:t>
            </w:r>
            <w:r w:rsidRPr="008157E8">
              <w:rPr>
                <w:rFonts w:ascii="Arial" w:hAnsi="Arial" w:cs="Arial"/>
                <w:b/>
                <w:bCs/>
                <w:sz w:val="20"/>
                <w:szCs w:val="20"/>
              </w:rPr>
              <w:t>1.6 kg/TN/</w:t>
            </w:r>
            <w:proofErr w:type="spellStart"/>
            <w:r w:rsidRPr="008157E8">
              <w:rPr>
                <w:rFonts w:ascii="Arial" w:hAnsi="Arial" w:cs="Arial"/>
                <w:b/>
                <w:bCs/>
                <w:sz w:val="20"/>
                <w:szCs w:val="20"/>
              </w:rPr>
              <w:t>yr</w:t>
            </w:r>
            <w:proofErr w:type="spellEnd"/>
            <w:r w:rsidRPr="008157E8">
              <w:rPr>
                <w:rFonts w:ascii="Arial" w:hAnsi="Arial" w:cs="Arial"/>
                <w:b/>
                <w:bCs/>
                <w:sz w:val="20"/>
                <w:szCs w:val="20"/>
              </w:rPr>
              <w:t xml:space="preserve"> </w:t>
            </w:r>
            <w:r w:rsidRPr="008157E8">
              <w:rPr>
                <w:rFonts w:ascii="Arial" w:hAnsi="Arial" w:cs="Arial"/>
                <w:sz w:val="20"/>
                <w:szCs w:val="20"/>
              </w:rPr>
              <w:t>and that the</w:t>
            </w:r>
            <w:r>
              <w:rPr>
                <w:rFonts w:ascii="Arial" w:hAnsi="Arial" w:cs="Arial"/>
                <w:sz w:val="20"/>
                <w:szCs w:val="20"/>
              </w:rPr>
              <w:t xml:space="preserve"> </w:t>
            </w:r>
            <w:r w:rsidRPr="008157E8">
              <w:rPr>
                <w:rFonts w:ascii="Arial" w:hAnsi="Arial" w:cs="Arial"/>
                <w:sz w:val="20"/>
                <w:szCs w:val="20"/>
              </w:rPr>
              <w:t>Council, as competent authority, is satisfied that the approach will ensure the proposal is nutrient neutral and the</w:t>
            </w:r>
            <w:r>
              <w:rPr>
                <w:rFonts w:ascii="Arial" w:hAnsi="Arial" w:cs="Arial"/>
                <w:sz w:val="20"/>
                <w:szCs w:val="20"/>
              </w:rPr>
              <w:t xml:space="preserve"> </w:t>
            </w:r>
            <w:r w:rsidRPr="008157E8">
              <w:rPr>
                <w:rFonts w:ascii="Arial" w:hAnsi="Arial" w:cs="Arial"/>
                <w:sz w:val="20"/>
                <w:szCs w:val="20"/>
              </w:rPr>
              <w:t>necessary measures can be fully secured; Natural England raises no further concerns</w:t>
            </w:r>
            <w:r>
              <w:rPr>
                <w:rFonts w:ascii="Arial" w:hAnsi="Arial" w:cs="Arial"/>
                <w:sz w:val="20"/>
                <w:szCs w:val="20"/>
              </w:rPr>
              <w:t>.</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3666F"/>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13B3C"/>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329F9"/>
    <w:rsid w:val="00741821"/>
    <w:rsid w:val="007422DF"/>
    <w:rsid w:val="00750549"/>
    <w:rsid w:val="007527CE"/>
    <w:rsid w:val="00755FCC"/>
    <w:rsid w:val="0076032B"/>
    <w:rsid w:val="00764DAD"/>
    <w:rsid w:val="00791A45"/>
    <w:rsid w:val="00795671"/>
    <w:rsid w:val="007B59DF"/>
    <w:rsid w:val="007B5D18"/>
    <w:rsid w:val="007F2D78"/>
    <w:rsid w:val="008157E8"/>
    <w:rsid w:val="0082761E"/>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82761E"/>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2348</Words>
  <Characters>13419</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2022-01-21T12:22:00Z</dcterms:created>
  <dcterms:modified xsi:type="dcterms:W3CDTF">2022-01-21T12:22:00Z</dcterms:modified>
</cp:coreProperties>
</file>