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73E19E87" w14:textId="5CD38AC8" w:rsidR="00852456" w:rsidRDefault="00E236AF" w:rsidP="00852456">
      <w:pPr>
        <w:jc w:val="both"/>
        <w:rPr>
          <w:rFonts w:cstheme="minorHAnsi"/>
          <w:b/>
          <w:u w:val="single"/>
        </w:rPr>
      </w:pPr>
      <w:r w:rsidRPr="00F53FAB">
        <w:rPr>
          <w:rFonts w:cstheme="minorHAnsi"/>
          <w:b/>
          <w:u w:val="single"/>
        </w:rPr>
        <w:t>A</w:t>
      </w:r>
      <w:r w:rsidR="00852456" w:rsidRPr="00F53FAB">
        <w:rPr>
          <w:rFonts w:cstheme="minorHAnsi"/>
          <w:b/>
          <w:u w:val="single"/>
        </w:rPr>
        <w:t>PP/</w:t>
      </w:r>
      <w:r w:rsidR="00031E65" w:rsidRPr="00F53FAB">
        <w:rPr>
          <w:rFonts w:cstheme="minorHAnsi"/>
          <w:b/>
          <w:u w:val="single"/>
        </w:rPr>
        <w:t>2</w:t>
      </w:r>
      <w:r w:rsidR="00FC3B43">
        <w:rPr>
          <w:rFonts w:cstheme="minorHAnsi"/>
          <w:b/>
          <w:u w:val="single"/>
        </w:rPr>
        <w:t>2</w:t>
      </w:r>
      <w:r w:rsidR="00031E65" w:rsidRPr="00F53FAB">
        <w:rPr>
          <w:rFonts w:cstheme="minorHAnsi"/>
          <w:b/>
          <w:u w:val="single"/>
        </w:rPr>
        <w:t>/0</w:t>
      </w:r>
      <w:r w:rsidR="00FC3B43">
        <w:rPr>
          <w:rFonts w:cstheme="minorHAnsi"/>
          <w:b/>
          <w:u w:val="single"/>
        </w:rPr>
        <w:t>00054</w:t>
      </w:r>
    </w:p>
    <w:p w14:paraId="4E28BA45" w14:textId="7AF227B5" w:rsidR="002E10F9" w:rsidRPr="00F53FAB" w:rsidRDefault="002E10F9" w:rsidP="00852456">
      <w:pPr>
        <w:jc w:val="both"/>
        <w:rPr>
          <w:rFonts w:cstheme="minorHAnsi"/>
          <w:b/>
          <w:u w:val="single"/>
        </w:rPr>
      </w:pPr>
      <w:r>
        <w:rPr>
          <w:rFonts w:cstheme="minorHAnsi"/>
          <w:b/>
          <w:u w:val="single"/>
        </w:rPr>
        <w:t xml:space="preserve">Site – </w:t>
      </w:r>
      <w:r w:rsidR="00FC3B43">
        <w:rPr>
          <w:rFonts w:cstheme="minorHAnsi"/>
          <w:b/>
          <w:u w:val="single"/>
        </w:rPr>
        <w:t>71 New Brighton Road</w:t>
      </w:r>
      <w:r>
        <w:rPr>
          <w:rFonts w:cstheme="minorHAnsi"/>
          <w:b/>
          <w:u w:val="single"/>
        </w:rPr>
        <w:t xml:space="preserve">, </w:t>
      </w:r>
      <w:proofErr w:type="spellStart"/>
      <w:r>
        <w:rPr>
          <w:rFonts w:cstheme="minorHAnsi"/>
          <w:b/>
          <w:u w:val="single"/>
        </w:rPr>
        <w:t>Emsworth</w:t>
      </w:r>
      <w:proofErr w:type="spellEnd"/>
      <w:r>
        <w:rPr>
          <w:rFonts w:cstheme="minorHAnsi"/>
          <w:b/>
          <w:u w:val="single"/>
        </w:rPr>
        <w:t xml:space="preserve"> </w:t>
      </w:r>
    </w:p>
    <w:p w14:paraId="5D9EEB27" w14:textId="79595FD8" w:rsidR="00221CC0" w:rsidRDefault="00260BE4" w:rsidP="00291F63">
      <w:pPr>
        <w:pStyle w:val="Normal0"/>
        <w:rPr>
          <w:rFonts w:asciiTheme="minorHAnsi" w:hAnsiTheme="minorHAnsi" w:cstheme="minorHAnsi"/>
          <w:b/>
          <w:sz w:val="22"/>
          <w:szCs w:val="22"/>
          <w:u w:val="single"/>
        </w:rPr>
      </w:pPr>
      <w:r w:rsidRPr="00D00879">
        <w:rPr>
          <w:rFonts w:asciiTheme="minorHAnsi" w:hAnsiTheme="minorHAnsi" w:cstheme="minorHAnsi"/>
          <w:b/>
          <w:sz w:val="22"/>
          <w:szCs w:val="22"/>
          <w:u w:val="single"/>
        </w:rPr>
        <w:t>Application description</w:t>
      </w:r>
      <w:r w:rsidR="00D00879" w:rsidRPr="00D00879">
        <w:rPr>
          <w:rFonts w:asciiTheme="minorHAnsi" w:hAnsiTheme="minorHAnsi" w:cstheme="minorHAnsi"/>
          <w:b/>
          <w:sz w:val="22"/>
          <w:szCs w:val="22"/>
          <w:u w:val="single"/>
        </w:rPr>
        <w:t xml:space="preserve"> </w:t>
      </w:r>
    </w:p>
    <w:p w14:paraId="74BEE052" w14:textId="59B0978F" w:rsidR="00291F63" w:rsidRDefault="00291F63" w:rsidP="00291F63">
      <w:pPr>
        <w:pStyle w:val="Normal0"/>
        <w:rPr>
          <w:rFonts w:asciiTheme="minorHAnsi" w:hAnsiTheme="minorHAnsi" w:cstheme="minorHAnsi"/>
          <w:b/>
          <w:sz w:val="22"/>
          <w:szCs w:val="22"/>
          <w:u w:val="single"/>
        </w:rPr>
      </w:pPr>
    </w:p>
    <w:p w14:paraId="1FC0808B" w14:textId="0A63FA01" w:rsidR="00291F63" w:rsidRPr="00291F63" w:rsidRDefault="00FC3B43" w:rsidP="00291F63">
      <w:pPr>
        <w:autoSpaceDE w:val="0"/>
        <w:autoSpaceDN w:val="0"/>
        <w:adjustRightInd w:val="0"/>
        <w:spacing w:after="0" w:line="240" w:lineRule="auto"/>
        <w:rPr>
          <w:rFonts w:cstheme="minorHAnsi"/>
        </w:rPr>
      </w:pPr>
      <w:r>
        <w:rPr>
          <w:rFonts w:cstheme="minorHAnsi"/>
        </w:rPr>
        <w:t>Single storey and side rear extension</w:t>
      </w:r>
    </w:p>
    <w:p w14:paraId="6965B0A9" w14:textId="77777777" w:rsidR="00221CC0" w:rsidRPr="005F159E" w:rsidRDefault="00221CC0" w:rsidP="005F159E">
      <w:pPr>
        <w:pStyle w:val="Normal0"/>
        <w:rPr>
          <w:sz w:val="22"/>
          <w:szCs w:val="22"/>
        </w:rPr>
      </w:pPr>
    </w:p>
    <w:p w14:paraId="61AF0044" w14:textId="214D4E70" w:rsidR="00127AC6" w:rsidRDefault="00127AC6" w:rsidP="00852456">
      <w:pPr>
        <w:jc w:val="both"/>
        <w:rPr>
          <w:b/>
          <w:u w:val="single"/>
        </w:rPr>
      </w:pPr>
      <w:r>
        <w:rPr>
          <w:b/>
          <w:u w:val="single"/>
        </w:rPr>
        <w:t xml:space="preserve">The Site </w:t>
      </w:r>
    </w:p>
    <w:p w14:paraId="2B368B64" w14:textId="42751F5A" w:rsidR="00291F63" w:rsidRDefault="000B5840" w:rsidP="00551E3F">
      <w:pPr>
        <w:pStyle w:val="Normal0"/>
        <w:jc w:val="both"/>
        <w:rPr>
          <w:rFonts w:asciiTheme="minorHAnsi" w:hAnsiTheme="minorHAnsi" w:cstheme="minorHAnsi"/>
          <w:sz w:val="22"/>
          <w:szCs w:val="22"/>
        </w:rPr>
      </w:pPr>
      <w:r>
        <w:rPr>
          <w:rFonts w:asciiTheme="minorHAnsi" w:hAnsiTheme="minorHAnsi" w:cstheme="minorHAnsi"/>
          <w:sz w:val="22"/>
          <w:szCs w:val="22"/>
        </w:rPr>
        <w:t xml:space="preserve">The application site is a </w:t>
      </w:r>
      <w:r w:rsidR="00291F63">
        <w:rPr>
          <w:rFonts w:asciiTheme="minorHAnsi" w:hAnsiTheme="minorHAnsi" w:cstheme="minorHAnsi"/>
          <w:sz w:val="22"/>
          <w:szCs w:val="22"/>
        </w:rPr>
        <w:t>mid</w:t>
      </w:r>
      <w:r>
        <w:rPr>
          <w:rFonts w:asciiTheme="minorHAnsi" w:hAnsiTheme="minorHAnsi" w:cstheme="minorHAnsi"/>
          <w:sz w:val="22"/>
          <w:szCs w:val="22"/>
        </w:rPr>
        <w:t xml:space="preserve"> C1</w:t>
      </w:r>
      <w:r w:rsidR="00291F63">
        <w:rPr>
          <w:rFonts w:asciiTheme="minorHAnsi" w:hAnsiTheme="minorHAnsi" w:cstheme="minorHAnsi"/>
          <w:sz w:val="22"/>
          <w:szCs w:val="22"/>
        </w:rPr>
        <w:t>9</w:t>
      </w:r>
      <w:r>
        <w:rPr>
          <w:rFonts w:asciiTheme="minorHAnsi" w:hAnsiTheme="minorHAnsi" w:cstheme="minorHAnsi"/>
          <w:sz w:val="22"/>
          <w:szCs w:val="22"/>
        </w:rPr>
        <w:t xml:space="preserve">, </w:t>
      </w:r>
      <w:r w:rsidR="00FC3B43">
        <w:rPr>
          <w:rFonts w:asciiTheme="minorHAnsi" w:hAnsiTheme="minorHAnsi" w:cstheme="minorHAnsi"/>
          <w:sz w:val="22"/>
          <w:szCs w:val="22"/>
        </w:rPr>
        <w:t>semi-detached dwelling in an Edwardian Villa style. It is not listed but is noted as a Building of Local Historic Interest due to its architectural design and features dating back to C19.</w:t>
      </w:r>
    </w:p>
    <w:p w14:paraId="6D06A933" w14:textId="3395F679" w:rsidR="00291F63" w:rsidRDefault="00291F63" w:rsidP="00551E3F">
      <w:pPr>
        <w:pStyle w:val="Normal0"/>
        <w:jc w:val="both"/>
        <w:rPr>
          <w:rFonts w:asciiTheme="minorHAnsi" w:hAnsiTheme="minorHAnsi" w:cstheme="minorHAnsi"/>
          <w:sz w:val="22"/>
          <w:szCs w:val="22"/>
        </w:rPr>
      </w:pPr>
    </w:p>
    <w:p w14:paraId="0FA282BE" w14:textId="77777777" w:rsidR="00551E3F" w:rsidRPr="00673AA1" w:rsidRDefault="00551E3F" w:rsidP="00551E3F">
      <w:pPr>
        <w:pStyle w:val="Normal0"/>
        <w:jc w:val="both"/>
        <w:rPr>
          <w:b/>
          <w:u w:val="single"/>
        </w:rPr>
      </w:pP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08EF1D43" w14:textId="77777777" w:rsidR="00A619FE" w:rsidRDefault="00A619FE" w:rsidP="00A619FE">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58424B03" w14:textId="77777777" w:rsidR="00A619FE" w:rsidRPr="003204D6" w:rsidRDefault="00A619FE" w:rsidP="00A619FE">
      <w:pPr>
        <w:jc w:val="both"/>
      </w:pPr>
      <w:r w:rsidRPr="003204D6">
        <w:t>18</w:t>
      </w:r>
      <w:r>
        <w:t>9</w:t>
      </w:r>
      <w:r w:rsidRPr="003204D6">
        <w:t xml:space="preserve">.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204D6">
        <w:t>resource, and</w:t>
      </w:r>
      <w:proofErr w:type="gramEnd"/>
      <w:r w:rsidRPr="003204D6">
        <w:t xml:space="preserve"> should be conserved in a manner appropriate to their significance, so that they can be enjoyed for their contribution to the quality of life of existing and future generations.</w:t>
      </w:r>
    </w:p>
    <w:p w14:paraId="02448A5C" w14:textId="77777777" w:rsidR="00A619FE" w:rsidRPr="003204D6" w:rsidRDefault="00A619FE" w:rsidP="00A619FE">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A7C9DDA" w14:textId="77777777" w:rsidR="00A619FE" w:rsidRPr="003204D6" w:rsidRDefault="00A619FE" w:rsidP="00A619FE">
      <w:pPr>
        <w:jc w:val="both"/>
      </w:pPr>
      <w:r w:rsidRPr="003204D6">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39C0710A" w14:textId="77777777" w:rsidR="00A619FE" w:rsidRPr="003204D6" w:rsidRDefault="00A619FE" w:rsidP="00A619FE">
      <w:pPr>
        <w:jc w:val="both"/>
      </w:pPr>
      <w:r w:rsidRPr="003204D6">
        <w:t>19</w:t>
      </w:r>
      <w:r>
        <w:t>6</w:t>
      </w:r>
      <w:r w:rsidRPr="003204D6">
        <w:t xml:space="preserve">. Where there is evidence of deliberate neglect of, or damage to, a heritage asset, the deteriorated state of the heritage asset should not be </w:t>
      </w:r>
      <w:proofErr w:type="gramStart"/>
      <w:r w:rsidRPr="003204D6">
        <w:t>taken into account</w:t>
      </w:r>
      <w:proofErr w:type="gramEnd"/>
      <w:r w:rsidRPr="003204D6">
        <w:t xml:space="preserve"> in any decision. </w:t>
      </w:r>
    </w:p>
    <w:p w14:paraId="26BD69FF" w14:textId="77777777" w:rsidR="00A619FE" w:rsidRPr="003204D6" w:rsidRDefault="00A619FE" w:rsidP="00A619FE">
      <w:pPr>
        <w:jc w:val="both"/>
      </w:pPr>
      <w:r w:rsidRPr="003204D6">
        <w:t>1</w:t>
      </w:r>
      <w:r>
        <w:t>97</w:t>
      </w:r>
      <w:r w:rsidRPr="003204D6">
        <w:t xml:space="preserve">. In determining applications, local planning authorities should take account of: </w:t>
      </w:r>
    </w:p>
    <w:p w14:paraId="4B981B8D" w14:textId="77777777" w:rsidR="00A619FE" w:rsidRPr="003204D6" w:rsidRDefault="00A619FE" w:rsidP="00A619FE">
      <w:pPr>
        <w:jc w:val="both"/>
      </w:pPr>
      <w:r w:rsidRPr="003204D6">
        <w:t xml:space="preserve">a) the desirability of sustaining and enhancing the significance of heritage assets and putting them to viable uses consistent with their </w:t>
      </w:r>
      <w:proofErr w:type="gramStart"/>
      <w:r w:rsidRPr="003204D6">
        <w:t>conservation;</w:t>
      </w:r>
      <w:proofErr w:type="gramEnd"/>
      <w:r w:rsidRPr="003204D6">
        <w:t xml:space="preserve"> </w:t>
      </w:r>
    </w:p>
    <w:p w14:paraId="2565C7BE" w14:textId="77777777" w:rsidR="00A619FE" w:rsidRPr="003204D6" w:rsidRDefault="00A619FE" w:rsidP="00A619FE">
      <w:pPr>
        <w:jc w:val="both"/>
      </w:pPr>
      <w:r w:rsidRPr="003204D6">
        <w:lastRenderedPageBreak/>
        <w:t xml:space="preserve">b) the positive contribution that conservation of heritage assets can make to sustainable communities including their economic vitality; and </w:t>
      </w:r>
    </w:p>
    <w:p w14:paraId="4CAC7D7E" w14:textId="77777777" w:rsidR="00A619FE" w:rsidRDefault="00A619FE" w:rsidP="00A619FE">
      <w:pPr>
        <w:jc w:val="both"/>
      </w:pPr>
      <w:r w:rsidRPr="003204D6">
        <w:t>c) the desirability of new development making a positive contribution to local character and distinctiveness.</w:t>
      </w:r>
    </w:p>
    <w:p w14:paraId="105730D4" w14:textId="77777777" w:rsidR="00A619FE" w:rsidRPr="003204D6" w:rsidRDefault="00A619FE" w:rsidP="00A619FE">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BF8F7A0" w14:textId="77777777" w:rsidR="00A619FE" w:rsidRPr="003204D6" w:rsidRDefault="00A619FE" w:rsidP="00A619FE">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1940A153" w14:textId="77777777" w:rsidR="00A619FE" w:rsidRPr="003204D6" w:rsidRDefault="00A619FE" w:rsidP="00A619FE">
      <w:pPr>
        <w:jc w:val="both"/>
      </w:pPr>
      <w:r w:rsidRPr="003204D6">
        <w:t xml:space="preserve">a) grade II listed buildings, or grade II registered parks or gardens, should be </w:t>
      </w:r>
      <w:proofErr w:type="gramStart"/>
      <w:r w:rsidRPr="003204D6">
        <w:t>exceptional;</w:t>
      </w:r>
      <w:proofErr w:type="gramEnd"/>
      <w:r w:rsidRPr="003204D6">
        <w:t xml:space="preserve"> </w:t>
      </w:r>
    </w:p>
    <w:p w14:paraId="7E3894B4" w14:textId="2240A573" w:rsidR="003741A0" w:rsidRPr="00FC3B43" w:rsidRDefault="00A619FE" w:rsidP="00A619FE">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045264F0" w14:textId="6175C5F8"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362F1E82" w14:textId="77777777" w:rsidR="00A619FE" w:rsidRDefault="00A619FE" w:rsidP="00A619FE">
      <w:pPr>
        <w:rPr>
          <w:rFonts w:cs="Arial"/>
          <w:bCs/>
        </w:rPr>
      </w:pPr>
      <w:r w:rsidRPr="00673AA1">
        <w:rPr>
          <w:rFonts w:cs="Arial"/>
          <w:bCs/>
        </w:rPr>
        <w:t>where possible positive opportunities to conserve and enjoy heritage assets.</w:t>
      </w:r>
    </w:p>
    <w:p w14:paraId="48B23811" w14:textId="3B56D862" w:rsidR="00A619FE" w:rsidRDefault="00A619FE" w:rsidP="00A619FE">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653C1351" w14:textId="77777777" w:rsidR="00CE7C07" w:rsidRDefault="00CE7C07" w:rsidP="00CE7C07">
      <w:pPr>
        <w:jc w:val="both"/>
      </w:pPr>
      <w:r>
        <w:lastRenderedPageBreak/>
        <w:t xml:space="preserve">The </w:t>
      </w:r>
      <w:proofErr w:type="spellStart"/>
      <w:r>
        <w:t>Emsworth</w:t>
      </w:r>
      <w:proofErr w:type="spellEnd"/>
      <w:r>
        <w:t xml:space="preserve"> Neighbourhood Plan has now been adopted and has relevant policies which are applicable to this application: </w:t>
      </w:r>
    </w:p>
    <w:p w14:paraId="4CBE07DB" w14:textId="77777777" w:rsidR="00CE7C07" w:rsidRDefault="00CE7C07" w:rsidP="00CE7C07">
      <w:pPr>
        <w:jc w:val="both"/>
      </w:pPr>
      <w:r>
        <w:t xml:space="preserve">Policy H1 – Design and Heritage </w:t>
      </w:r>
    </w:p>
    <w:p w14:paraId="314038F2" w14:textId="77777777" w:rsidR="00CE7C07" w:rsidRDefault="00CE7C07" w:rsidP="00CE7C07">
      <w:pPr>
        <w:jc w:val="both"/>
      </w:pPr>
      <w:r>
        <w:t xml:space="preserve">Policy H2 – Heritage Appraisals </w:t>
      </w:r>
    </w:p>
    <w:p w14:paraId="2124C5A4" w14:textId="521C5B4C"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24E74D93" w14:textId="5897C782" w:rsidR="00291F63" w:rsidRPr="002E10F9" w:rsidRDefault="00291F63" w:rsidP="00E31B3A">
      <w:pPr>
        <w:pStyle w:val="Default"/>
        <w:jc w:val="both"/>
        <w:rPr>
          <w:rFonts w:asciiTheme="minorHAnsi" w:hAnsiTheme="minorHAnsi" w:cstheme="minorHAnsi"/>
          <w:b/>
          <w:sz w:val="22"/>
          <w:szCs w:val="22"/>
          <w:u w:val="single"/>
        </w:rPr>
      </w:pPr>
    </w:p>
    <w:p w14:paraId="61EA0983" w14:textId="2A6C65DD" w:rsidR="002E10F9" w:rsidRDefault="00291F63" w:rsidP="00FC3B43">
      <w:pPr>
        <w:autoSpaceDE w:val="0"/>
        <w:autoSpaceDN w:val="0"/>
        <w:adjustRightInd w:val="0"/>
        <w:spacing w:after="0" w:line="240" w:lineRule="auto"/>
        <w:jc w:val="both"/>
      </w:pPr>
      <w:r w:rsidRPr="00291F63">
        <w:rPr>
          <w:rFonts w:cstheme="minorHAnsi"/>
          <w:color w:val="000000"/>
        </w:rPr>
        <w:t>The proposal</w:t>
      </w:r>
      <w:r w:rsidR="00FC3B43">
        <w:rPr>
          <w:rFonts w:cstheme="minorHAnsi"/>
          <w:color w:val="000000"/>
        </w:rPr>
        <w:t xml:space="preserve"> would increase the building footprint at the side / rear to form a larger kitchen area. The proposed design is in keeping with the traditional character of the main house and would not result in harm to its special architectural significance. </w:t>
      </w:r>
    </w:p>
    <w:p w14:paraId="44C6B415" w14:textId="77777777" w:rsidR="00FC3B43" w:rsidRDefault="00FC3B43"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pPr>
    </w:p>
    <w:p w14:paraId="1E8E8C1F" w14:textId="7518E4DD" w:rsidR="002E10F9" w:rsidRDefault="00FC3B43"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Pr>
          <w:rFonts w:cstheme="minorHAnsi"/>
          <w:b/>
          <w:bCs/>
          <w:u w:val="single"/>
        </w:rPr>
        <w:t>C</w:t>
      </w:r>
      <w:r w:rsidR="002E10F9" w:rsidRPr="005955A3">
        <w:rPr>
          <w:rFonts w:cstheme="minorHAnsi"/>
          <w:b/>
          <w:bCs/>
          <w:u w:val="single"/>
        </w:rPr>
        <w:t>onclusion – No objection</w:t>
      </w:r>
    </w:p>
    <w:p w14:paraId="6284F6C8" w14:textId="77777777" w:rsidR="002E10F9" w:rsidRPr="00EE28ED" w:rsidRDefault="002E10F9"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R McMurray</w:t>
      </w:r>
      <w:r>
        <w:rPr>
          <w:rFonts w:cstheme="minorHAnsi"/>
        </w:rPr>
        <w:t xml:space="preserve"> - </w:t>
      </w:r>
      <w:r w:rsidRPr="00EE28ED">
        <w:rPr>
          <w:rFonts w:cstheme="minorHAnsi"/>
        </w:rPr>
        <w:t xml:space="preserve">Senior Conservation Planner </w:t>
      </w:r>
    </w:p>
    <w:p w14:paraId="21FC3837" w14:textId="1A861CCA" w:rsidR="002E10F9" w:rsidRPr="00430424" w:rsidRDefault="002E10F9"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16/</w:t>
      </w:r>
      <w:r w:rsidR="00FC3B43">
        <w:rPr>
          <w:rFonts w:cstheme="minorHAnsi"/>
        </w:rPr>
        <w:t>3/2022</w:t>
      </w:r>
    </w:p>
    <w:p w14:paraId="07701FA8" w14:textId="77777777" w:rsidR="002E10F9" w:rsidRPr="002E10F9" w:rsidRDefault="002E10F9"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ascii="Arial" w:hAnsi="Arial" w:cs="Arial"/>
        </w:rPr>
      </w:pPr>
    </w:p>
    <w:p w14:paraId="1155508F" w14:textId="77777777" w:rsidR="002E10F9" w:rsidRPr="007719BD" w:rsidRDefault="002E10F9" w:rsidP="00E31B3A">
      <w:pPr>
        <w:pStyle w:val="Default"/>
        <w:jc w:val="both"/>
        <w:rPr>
          <w:sz w:val="22"/>
          <w:szCs w:val="22"/>
        </w:rPr>
      </w:pPr>
    </w:p>
    <w:p w14:paraId="59487C0D" w14:textId="4CCBE932" w:rsidR="002323A4" w:rsidRDefault="002323A4" w:rsidP="000146F0">
      <w:pPr>
        <w:pStyle w:val="Default"/>
        <w:jc w:val="both"/>
        <w:rPr>
          <w:bCs/>
          <w:sz w:val="22"/>
          <w:szCs w:val="22"/>
        </w:rPr>
      </w:pPr>
    </w:p>
    <w:p w14:paraId="3C48F597" w14:textId="77777777" w:rsidR="002E10F9" w:rsidRPr="00430424" w:rsidRDefault="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p>
    <w:sectPr w:rsidR="002E10F9" w:rsidRPr="004304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E61938"/>
    <w:multiLevelType w:val="hybridMultilevel"/>
    <w:tmpl w:val="15FA6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D0DBF"/>
    <w:multiLevelType w:val="hybridMultilevel"/>
    <w:tmpl w:val="D64499BA"/>
    <w:lvl w:ilvl="0" w:tplc="36CCAF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7A6FFF"/>
    <w:multiLevelType w:val="hybridMultilevel"/>
    <w:tmpl w:val="7EFE5C74"/>
    <w:lvl w:ilvl="0" w:tplc="1A0A647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652117"/>
    <w:multiLevelType w:val="hybridMultilevel"/>
    <w:tmpl w:val="19E4B2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402165"/>
    <w:multiLevelType w:val="hybridMultilevel"/>
    <w:tmpl w:val="AE86E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13"/>
  </w:num>
  <w:num w:numId="6">
    <w:abstractNumId w:val="0"/>
  </w:num>
  <w:num w:numId="7">
    <w:abstractNumId w:val="12"/>
  </w:num>
  <w:num w:numId="8">
    <w:abstractNumId w:val="8"/>
  </w:num>
  <w:num w:numId="9">
    <w:abstractNumId w:val="2"/>
  </w:num>
  <w:num w:numId="10">
    <w:abstractNumId w:val="11"/>
  </w:num>
  <w:num w:numId="11">
    <w:abstractNumId w:val="14"/>
  </w:num>
  <w:num w:numId="12">
    <w:abstractNumId w:val="1"/>
  </w:num>
  <w:num w:numId="13">
    <w:abstractNumId w:val="7"/>
  </w:num>
  <w:num w:numId="14">
    <w:abstractNumId w:val="5"/>
  </w:num>
  <w:num w:numId="15">
    <w:abstractNumId w:val="10"/>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B5840"/>
    <w:rsid w:val="000D155D"/>
    <w:rsid w:val="000D6036"/>
    <w:rsid w:val="00127AC6"/>
    <w:rsid w:val="00164C5C"/>
    <w:rsid w:val="001702F2"/>
    <w:rsid w:val="00181768"/>
    <w:rsid w:val="00192BA3"/>
    <w:rsid w:val="001C3AF7"/>
    <w:rsid w:val="001D4018"/>
    <w:rsid w:val="00221CC0"/>
    <w:rsid w:val="002323A4"/>
    <w:rsid w:val="00260BE4"/>
    <w:rsid w:val="00272D95"/>
    <w:rsid w:val="00274FB6"/>
    <w:rsid w:val="00280006"/>
    <w:rsid w:val="00291F63"/>
    <w:rsid w:val="002B284B"/>
    <w:rsid w:val="002B3D0D"/>
    <w:rsid w:val="002C7C58"/>
    <w:rsid w:val="002E10F9"/>
    <w:rsid w:val="0030129D"/>
    <w:rsid w:val="00332A3A"/>
    <w:rsid w:val="00355107"/>
    <w:rsid w:val="003741A0"/>
    <w:rsid w:val="00374B6B"/>
    <w:rsid w:val="00376316"/>
    <w:rsid w:val="00391DFE"/>
    <w:rsid w:val="003A5C26"/>
    <w:rsid w:val="003F7F9A"/>
    <w:rsid w:val="00430424"/>
    <w:rsid w:val="00440348"/>
    <w:rsid w:val="00447678"/>
    <w:rsid w:val="004542E1"/>
    <w:rsid w:val="004673DC"/>
    <w:rsid w:val="004F6F64"/>
    <w:rsid w:val="00551E3F"/>
    <w:rsid w:val="00556C7A"/>
    <w:rsid w:val="005955A3"/>
    <w:rsid w:val="005F159E"/>
    <w:rsid w:val="00673AA1"/>
    <w:rsid w:val="006A54BC"/>
    <w:rsid w:val="006B5B64"/>
    <w:rsid w:val="00712475"/>
    <w:rsid w:val="007719BD"/>
    <w:rsid w:val="00791F1D"/>
    <w:rsid w:val="00797801"/>
    <w:rsid w:val="007C574E"/>
    <w:rsid w:val="007F1B15"/>
    <w:rsid w:val="008115FB"/>
    <w:rsid w:val="00830105"/>
    <w:rsid w:val="00852456"/>
    <w:rsid w:val="00854D56"/>
    <w:rsid w:val="00872C31"/>
    <w:rsid w:val="008764B3"/>
    <w:rsid w:val="008C0EE0"/>
    <w:rsid w:val="00930C2D"/>
    <w:rsid w:val="00984F41"/>
    <w:rsid w:val="009B1EFC"/>
    <w:rsid w:val="00A54386"/>
    <w:rsid w:val="00A574DA"/>
    <w:rsid w:val="00A619FE"/>
    <w:rsid w:val="00AB323F"/>
    <w:rsid w:val="00B03176"/>
    <w:rsid w:val="00B0774E"/>
    <w:rsid w:val="00B15DF9"/>
    <w:rsid w:val="00B42C4C"/>
    <w:rsid w:val="00BE1F2E"/>
    <w:rsid w:val="00BE59F6"/>
    <w:rsid w:val="00BF67AB"/>
    <w:rsid w:val="00C02690"/>
    <w:rsid w:val="00C05141"/>
    <w:rsid w:val="00C11393"/>
    <w:rsid w:val="00C46399"/>
    <w:rsid w:val="00C56E34"/>
    <w:rsid w:val="00C97A24"/>
    <w:rsid w:val="00CA11A3"/>
    <w:rsid w:val="00CD4C97"/>
    <w:rsid w:val="00CE4CC6"/>
    <w:rsid w:val="00CE7C07"/>
    <w:rsid w:val="00D00879"/>
    <w:rsid w:val="00D10755"/>
    <w:rsid w:val="00D3420A"/>
    <w:rsid w:val="00DB60BA"/>
    <w:rsid w:val="00DC3F24"/>
    <w:rsid w:val="00DD38FB"/>
    <w:rsid w:val="00DF6AFA"/>
    <w:rsid w:val="00DF7020"/>
    <w:rsid w:val="00E236AF"/>
    <w:rsid w:val="00E307EA"/>
    <w:rsid w:val="00E31470"/>
    <w:rsid w:val="00E31B3A"/>
    <w:rsid w:val="00E61FC4"/>
    <w:rsid w:val="00EA43A9"/>
    <w:rsid w:val="00EA4C3B"/>
    <w:rsid w:val="00EC42A3"/>
    <w:rsid w:val="00ED6D2E"/>
    <w:rsid w:val="00EE28ED"/>
    <w:rsid w:val="00EE2909"/>
    <w:rsid w:val="00EE5AB6"/>
    <w:rsid w:val="00EF0F79"/>
    <w:rsid w:val="00F03019"/>
    <w:rsid w:val="00F04235"/>
    <w:rsid w:val="00F426F9"/>
    <w:rsid w:val="00F45927"/>
    <w:rsid w:val="00F47583"/>
    <w:rsid w:val="00F47C75"/>
    <w:rsid w:val="00F53FAB"/>
    <w:rsid w:val="00F77670"/>
    <w:rsid w:val="00F77AF3"/>
    <w:rsid w:val="00F91CAF"/>
    <w:rsid w:val="00F91FE6"/>
    <w:rsid w:val="00FB57CC"/>
    <w:rsid w:val="00FC3B43"/>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2022-03-16T13:58:00Z</dcterms:created>
  <dcterms:modified xsi:type="dcterms:W3CDTF">2022-03-16T13:58:00Z</dcterms:modified>
</cp:coreProperties>
</file>