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69D8C" w14:textId="77777777" w:rsidR="00EF6A9A" w:rsidRPr="006C1A12" w:rsidRDefault="00EF6A9A" w:rsidP="00264F20">
      <w:pPr>
        <w:spacing w:after="120" w:line="240" w:lineRule="auto"/>
        <w:jc w:val="center"/>
        <w:rPr>
          <w:rFonts w:eastAsia="Times New Roman" w:cstheme="minorHAnsi"/>
          <w:b/>
          <w:lang w:eastAsia="en-GB"/>
        </w:rPr>
      </w:pPr>
      <w:r w:rsidRPr="006C1A12">
        <w:rPr>
          <w:rFonts w:eastAsia="Times New Roman" w:cstheme="minorHAnsi"/>
          <w:b/>
          <w:lang w:eastAsia="en-GB"/>
        </w:rPr>
        <w:t xml:space="preserve">Economic Development </w:t>
      </w:r>
      <w:r>
        <w:rPr>
          <w:rFonts w:eastAsia="Times New Roman" w:cstheme="minorHAnsi"/>
          <w:b/>
          <w:lang w:eastAsia="en-GB"/>
        </w:rPr>
        <w:t>Office</w:t>
      </w:r>
    </w:p>
    <w:p w14:paraId="6A36D4EE" w14:textId="77777777" w:rsidR="00EF6A9A" w:rsidRPr="006C1A12" w:rsidRDefault="00EF6A9A" w:rsidP="00264F20">
      <w:pPr>
        <w:spacing w:after="360" w:line="240" w:lineRule="auto"/>
        <w:jc w:val="center"/>
        <w:rPr>
          <w:rFonts w:eastAsia="Times New Roman" w:cstheme="minorHAnsi"/>
          <w:b/>
          <w:lang w:eastAsia="en-GB"/>
        </w:rPr>
      </w:pPr>
      <w:r w:rsidRPr="006C1A12">
        <w:rPr>
          <w:rFonts w:eastAsia="Times New Roman" w:cstheme="minorHAnsi"/>
          <w:b/>
          <w:lang w:eastAsia="en-GB"/>
        </w:rPr>
        <w:t>Consultation Response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4"/>
        <w:gridCol w:w="6692"/>
      </w:tblGrid>
      <w:tr w:rsidR="00EF6A9A" w:rsidRPr="006C1A12" w14:paraId="631BC05F" w14:textId="77777777" w:rsidTr="004653CD">
        <w:tc>
          <w:tcPr>
            <w:tcW w:w="2324" w:type="dxa"/>
            <w:shd w:val="clear" w:color="auto" w:fill="auto"/>
          </w:tcPr>
          <w:p w14:paraId="54939CD4" w14:textId="77777777" w:rsidR="00EF6A9A" w:rsidRPr="006C1A12" w:rsidRDefault="00EF6A9A" w:rsidP="00EF6A9A">
            <w:pPr>
              <w:spacing w:after="120" w:line="240" w:lineRule="auto"/>
              <w:rPr>
                <w:rFonts w:eastAsia="Times New Roman" w:cstheme="minorHAnsi"/>
                <w:b/>
                <w:lang w:eastAsia="en-GB"/>
              </w:rPr>
            </w:pPr>
            <w:r w:rsidRPr="006C1A12">
              <w:rPr>
                <w:rFonts w:eastAsia="Times New Roman" w:cstheme="minorHAnsi"/>
                <w:b/>
                <w:lang w:eastAsia="en-GB"/>
              </w:rPr>
              <w:t>Planning Ref:</w:t>
            </w:r>
          </w:p>
        </w:tc>
        <w:tc>
          <w:tcPr>
            <w:tcW w:w="6692" w:type="dxa"/>
            <w:shd w:val="clear" w:color="auto" w:fill="auto"/>
          </w:tcPr>
          <w:p w14:paraId="3DF46036" w14:textId="577EBC12" w:rsidR="00EF6A9A" w:rsidRPr="006C1A12" w:rsidRDefault="00834845" w:rsidP="00EF6A9A">
            <w:pPr>
              <w:spacing w:after="240" w:line="240" w:lineRule="auto"/>
              <w:rPr>
                <w:rFonts w:eastAsia="Times New Roman" w:cstheme="minorHAnsi"/>
                <w:b/>
                <w:lang w:eastAsia="en-GB"/>
              </w:rPr>
            </w:pPr>
            <w:r w:rsidRPr="00834845">
              <w:t>APP/21/00893</w:t>
            </w:r>
          </w:p>
        </w:tc>
      </w:tr>
      <w:tr w:rsidR="00EF6A9A" w:rsidRPr="006C1A12" w14:paraId="30D34CA8" w14:textId="77777777" w:rsidTr="00EF6A9A">
        <w:trPr>
          <w:trHeight w:val="295"/>
        </w:trPr>
        <w:tc>
          <w:tcPr>
            <w:tcW w:w="2324" w:type="dxa"/>
            <w:shd w:val="clear" w:color="auto" w:fill="auto"/>
          </w:tcPr>
          <w:p w14:paraId="3AAFE4AA" w14:textId="77777777" w:rsidR="00EF6A9A" w:rsidRPr="006C1A12" w:rsidRDefault="00EF6A9A" w:rsidP="00EF6A9A">
            <w:pPr>
              <w:spacing w:after="120" w:line="240" w:lineRule="auto"/>
              <w:rPr>
                <w:rFonts w:eastAsia="Times New Roman" w:cstheme="minorHAnsi"/>
                <w:b/>
                <w:lang w:eastAsia="en-GB"/>
              </w:rPr>
            </w:pPr>
            <w:r w:rsidRPr="006C1A12">
              <w:rPr>
                <w:rFonts w:eastAsia="Times New Roman" w:cstheme="minorHAnsi"/>
                <w:b/>
                <w:lang w:eastAsia="en-GB"/>
              </w:rPr>
              <w:t>Site Address:</w:t>
            </w:r>
          </w:p>
        </w:tc>
        <w:tc>
          <w:tcPr>
            <w:tcW w:w="6692" w:type="dxa"/>
            <w:shd w:val="clear" w:color="auto" w:fill="auto"/>
          </w:tcPr>
          <w:p w14:paraId="08E413AB" w14:textId="4914674A" w:rsidR="00EF6A9A" w:rsidRPr="006C1A12" w:rsidRDefault="00834845" w:rsidP="00EF6A9A">
            <w:pPr>
              <w:spacing w:after="0" w:line="240" w:lineRule="auto"/>
              <w:rPr>
                <w:rFonts w:eastAsia="Times New Roman" w:cstheme="minorHAnsi"/>
                <w:color w:val="222222"/>
                <w:lang w:val="en" w:eastAsia="en-GB"/>
              </w:rPr>
            </w:pPr>
            <w:r w:rsidRPr="00834845">
              <w:rPr>
                <w:rFonts w:eastAsia="Times New Roman" w:cstheme="minorHAnsi"/>
                <w:lang w:eastAsia="en-GB"/>
              </w:rPr>
              <w:t>Land north of Long Copse Lane, Emsworth, PO10 7UN</w:t>
            </w:r>
          </w:p>
        </w:tc>
      </w:tr>
      <w:tr w:rsidR="00EF6A9A" w:rsidRPr="006C1A12" w14:paraId="63076974" w14:textId="77777777" w:rsidTr="00EF6A9A">
        <w:trPr>
          <w:trHeight w:val="912"/>
        </w:trPr>
        <w:tc>
          <w:tcPr>
            <w:tcW w:w="2324" w:type="dxa"/>
            <w:shd w:val="clear" w:color="auto" w:fill="auto"/>
          </w:tcPr>
          <w:p w14:paraId="35309216" w14:textId="77777777" w:rsidR="00EF6A9A" w:rsidRPr="006C1A12" w:rsidRDefault="00EF6A9A" w:rsidP="00EF6A9A">
            <w:pPr>
              <w:spacing w:after="120" w:line="240" w:lineRule="auto"/>
              <w:rPr>
                <w:rFonts w:eastAsia="Times New Roman" w:cstheme="minorHAnsi"/>
                <w:b/>
                <w:lang w:eastAsia="en-GB"/>
              </w:rPr>
            </w:pPr>
            <w:r w:rsidRPr="006C1A12">
              <w:rPr>
                <w:rFonts w:eastAsia="Times New Roman" w:cstheme="minorHAnsi"/>
                <w:b/>
                <w:lang w:eastAsia="en-GB"/>
              </w:rPr>
              <w:t>Proposal</w:t>
            </w:r>
          </w:p>
        </w:tc>
        <w:tc>
          <w:tcPr>
            <w:tcW w:w="6692" w:type="dxa"/>
            <w:shd w:val="clear" w:color="auto" w:fill="auto"/>
          </w:tcPr>
          <w:p w14:paraId="236133A8" w14:textId="4FF5E773" w:rsidR="00EF6A9A" w:rsidRPr="006C1A12" w:rsidRDefault="00834845" w:rsidP="00EF6A9A">
            <w:pPr>
              <w:spacing w:after="120" w:line="240" w:lineRule="auto"/>
              <w:rPr>
                <w:rFonts w:eastAsia="Times New Roman" w:cstheme="minorHAnsi"/>
                <w:b/>
                <w:lang w:eastAsia="en-GB"/>
              </w:rPr>
            </w:pPr>
            <w:r w:rsidRPr="00834845">
              <w:rPr>
                <w:rFonts w:eastAsia="Times New Roman" w:cstheme="minorHAnsi"/>
                <w:lang w:val="en" w:eastAsia="en-GB"/>
              </w:rPr>
              <w:t>Outline planning application for demolition of the existing buildings and the erection of a new residential scheme (C3 use of approximately 210 dwellings to include affordable housing) and associated landscaping, access and supporting infrastructure, all other matters reserved.</w:t>
            </w:r>
          </w:p>
        </w:tc>
      </w:tr>
      <w:tr w:rsidR="00EF6A9A" w:rsidRPr="006C1A12" w14:paraId="4C15F669" w14:textId="77777777" w:rsidTr="00EF6A9A">
        <w:trPr>
          <w:trHeight w:val="401"/>
        </w:trPr>
        <w:tc>
          <w:tcPr>
            <w:tcW w:w="2324" w:type="dxa"/>
            <w:tcBorders>
              <w:top w:val="single" w:sz="4" w:space="0" w:color="auto"/>
              <w:left w:val="single" w:sz="4" w:space="0" w:color="auto"/>
              <w:bottom w:val="single" w:sz="4" w:space="0" w:color="auto"/>
              <w:right w:val="single" w:sz="4" w:space="0" w:color="auto"/>
            </w:tcBorders>
            <w:shd w:val="clear" w:color="auto" w:fill="auto"/>
          </w:tcPr>
          <w:p w14:paraId="2E65748A" w14:textId="77777777" w:rsidR="00EF6A9A" w:rsidRPr="006C1A12" w:rsidRDefault="00EF6A9A" w:rsidP="00EF6A9A">
            <w:pPr>
              <w:spacing w:after="120" w:line="240" w:lineRule="auto"/>
              <w:rPr>
                <w:rFonts w:eastAsia="Times New Roman" w:cstheme="minorHAnsi"/>
                <w:b/>
                <w:lang w:eastAsia="en-GB"/>
              </w:rPr>
            </w:pPr>
            <w:r w:rsidRPr="006C1A12">
              <w:rPr>
                <w:rFonts w:eastAsia="Times New Roman" w:cstheme="minorHAnsi"/>
                <w:b/>
                <w:lang w:eastAsia="en-GB"/>
              </w:rPr>
              <w:t xml:space="preserve">Date of response </w:t>
            </w:r>
          </w:p>
        </w:tc>
        <w:tc>
          <w:tcPr>
            <w:tcW w:w="6692" w:type="dxa"/>
            <w:tcBorders>
              <w:top w:val="single" w:sz="4" w:space="0" w:color="auto"/>
              <w:left w:val="single" w:sz="4" w:space="0" w:color="auto"/>
              <w:bottom w:val="single" w:sz="4" w:space="0" w:color="auto"/>
              <w:right w:val="single" w:sz="4" w:space="0" w:color="auto"/>
            </w:tcBorders>
            <w:shd w:val="clear" w:color="auto" w:fill="auto"/>
          </w:tcPr>
          <w:p w14:paraId="05348D1B" w14:textId="6B04030F" w:rsidR="00EF6A9A" w:rsidRPr="006C1A12" w:rsidRDefault="00BD2E1D" w:rsidP="00EF6A9A">
            <w:pPr>
              <w:spacing w:after="120" w:line="240" w:lineRule="auto"/>
              <w:rPr>
                <w:rFonts w:eastAsia="Times New Roman" w:cstheme="minorHAnsi"/>
                <w:lang w:eastAsia="en-GB"/>
              </w:rPr>
            </w:pPr>
            <w:r>
              <w:rPr>
                <w:rFonts w:eastAsia="Times New Roman" w:cstheme="minorHAnsi"/>
                <w:lang w:eastAsia="en-GB"/>
              </w:rPr>
              <w:t>23</w:t>
            </w:r>
            <w:r w:rsidRPr="00BD2E1D">
              <w:rPr>
                <w:rFonts w:eastAsia="Times New Roman" w:cstheme="minorHAnsi"/>
                <w:vertAlign w:val="superscript"/>
                <w:lang w:eastAsia="en-GB"/>
              </w:rPr>
              <w:t>rd</w:t>
            </w:r>
            <w:r>
              <w:rPr>
                <w:rFonts w:eastAsia="Times New Roman" w:cstheme="minorHAnsi"/>
                <w:lang w:eastAsia="en-GB"/>
              </w:rPr>
              <w:t xml:space="preserve"> </w:t>
            </w:r>
            <w:r w:rsidR="00834845">
              <w:rPr>
                <w:rFonts w:eastAsia="Times New Roman" w:cstheme="minorHAnsi"/>
                <w:lang w:eastAsia="en-GB"/>
              </w:rPr>
              <w:t>September 2021</w:t>
            </w:r>
          </w:p>
        </w:tc>
      </w:tr>
    </w:tbl>
    <w:p w14:paraId="019AFD6E" w14:textId="77777777" w:rsidR="00EF6A9A" w:rsidRDefault="00EF6A9A" w:rsidP="00EF6A9A"/>
    <w:p w14:paraId="0D7C7CB7" w14:textId="77777777" w:rsidR="00B804EE" w:rsidRDefault="00B804EE" w:rsidP="00264F20">
      <w:pPr>
        <w:jc w:val="both"/>
        <w:rPr>
          <w:b/>
        </w:rPr>
      </w:pPr>
      <w:r w:rsidRPr="00B804EE">
        <w:rPr>
          <w:b/>
        </w:rPr>
        <w:t>APP/21/00893 | Outline planning application for demolition of the existing buildings and the erection of a new residential scheme (C3 use of approximately 210 dwellings to include affordable housing) and associated landscaping, access and supporting infrastructure, all other matters reserved. | Land north of Long Copse Lane, Emsworth, PO10 7UN</w:t>
      </w:r>
    </w:p>
    <w:p w14:paraId="5573961D" w14:textId="6C7E88C6" w:rsidR="00264F20" w:rsidRDefault="00264F20" w:rsidP="00264F20">
      <w:pPr>
        <w:jc w:val="both"/>
      </w:pPr>
      <w:r>
        <w:t xml:space="preserve">In </w:t>
      </w:r>
      <w:r w:rsidR="00834845">
        <w:t>principle</w:t>
      </w:r>
      <w:r>
        <w:t xml:space="preserve">, Economic Development Office does not object to the proposed developments. However, given the scale of the development, the Economic Development office seeks that the applicant enters a S106 Local Employment &amp; Training Agreement to increase apprenticeship jobs, promote career opportunities and secure jobs for </w:t>
      </w:r>
      <w:proofErr w:type="gramStart"/>
      <w:r>
        <w:t>local residents</w:t>
      </w:r>
      <w:proofErr w:type="gramEnd"/>
      <w:r>
        <w:t xml:space="preserve"> to contribute towards a reduction in out commuting. This comprises the following mitigation measures:</w:t>
      </w:r>
    </w:p>
    <w:p w14:paraId="27ACB3FE" w14:textId="57D1D926" w:rsidR="00264F20" w:rsidRDefault="00264F20" w:rsidP="00264F20">
      <w:pPr>
        <w:pStyle w:val="ListParagraph"/>
        <w:numPr>
          <w:ilvl w:val="0"/>
          <w:numId w:val="1"/>
        </w:numPr>
        <w:jc w:val="both"/>
      </w:pPr>
      <w:r>
        <w:t>An agreement to assist in the placement of the apprentices and unemployed from the local area into jobs during the construction phase of the development and/or occupation phase.</w:t>
      </w:r>
    </w:p>
    <w:p w14:paraId="2781DB9D" w14:textId="64D70BF4" w:rsidR="00264F20" w:rsidRDefault="00264F20" w:rsidP="00264F20">
      <w:pPr>
        <w:pStyle w:val="ListParagraph"/>
        <w:numPr>
          <w:ilvl w:val="0"/>
          <w:numId w:val="1"/>
        </w:numPr>
        <w:jc w:val="both"/>
      </w:pPr>
      <w:r>
        <w:t xml:space="preserve">Negotiation of obligations </w:t>
      </w:r>
      <w:r w:rsidR="002345F6">
        <w:t>including</w:t>
      </w:r>
      <w:r>
        <w:t xml:space="preserve"> direct labour agreements, training, work experience/ placements and apprenticeships to be implemented during the construction phase of the project and also following completion date (if required).</w:t>
      </w:r>
    </w:p>
    <w:p w14:paraId="08F90F5E" w14:textId="55DBAF64" w:rsidR="00264F20" w:rsidRDefault="00264F20" w:rsidP="00264F20">
      <w:pPr>
        <w:pStyle w:val="ListParagraph"/>
        <w:numPr>
          <w:ilvl w:val="0"/>
          <w:numId w:val="1"/>
        </w:numPr>
        <w:jc w:val="both"/>
      </w:pPr>
      <w:r>
        <w:t xml:space="preserve">In certain circumstances where the developer is not able to deliver local job opportunities through the Local Employment and Training Agreement, the developer can negotiate a financial contribution to enable the Council to generate alternative employment opportunities. The funds will be retained specifically for employment, skills, </w:t>
      </w:r>
      <w:r w:rsidR="0052709F">
        <w:t>training,</w:t>
      </w:r>
      <w:r>
        <w:t xml:space="preserve"> and enterprise support</w:t>
      </w:r>
      <w:r w:rsidR="0052709F">
        <w:t>.</w:t>
      </w:r>
    </w:p>
    <w:p w14:paraId="22020752" w14:textId="2AF15FE8" w:rsidR="00264F20" w:rsidRDefault="00264F20" w:rsidP="00264F20">
      <w:pPr>
        <w:jc w:val="both"/>
      </w:pPr>
      <w:r>
        <w:t>The proposed development presents an opportunity to build and enhance the skills of the local workforce by providing training and employment opportunities for local residents during the construction phase. The developer benefits by being able to draw on a resident workforce for local development.</w:t>
      </w:r>
    </w:p>
    <w:p w14:paraId="42DFAB68" w14:textId="77777777" w:rsidR="00264F20" w:rsidRDefault="00264F20" w:rsidP="00264F20">
      <w:pPr>
        <w:jc w:val="both"/>
      </w:pPr>
      <w:r>
        <w:t>The contribution sought is in accordance with Local Plan Policy CS3 of the adopted Havant Core Strategy (2011).  Policy CS3 states that ‘Planning permission will be granted for development proposals that, raise skill levels and increase employability and tackle skill shortages in existing and potential business clusters and sectors particularly advanced manufacturing and marine businesses.’.</w:t>
      </w:r>
    </w:p>
    <w:p w14:paraId="19BF8DB9" w14:textId="77777777" w:rsidR="00264F20" w:rsidRDefault="00264F20" w:rsidP="00264F20">
      <w:pPr>
        <w:jc w:val="both"/>
      </w:pPr>
      <w:r>
        <w:t xml:space="preserve">This is supported further in the Havant Borough Council Developer Contributions Guide (2013). Paragraphs 5.43 and 5.44 set out the value of an Employment and Skills plan and how Havant Borough Council measures the amount of training and jobs through the S106 agreement. </w:t>
      </w:r>
    </w:p>
    <w:p w14:paraId="64ACBCFC" w14:textId="5A305B2D" w:rsidR="00264F20" w:rsidRDefault="00264F20" w:rsidP="00264F20">
      <w:pPr>
        <w:jc w:val="both"/>
      </w:pPr>
      <w:r>
        <w:lastRenderedPageBreak/>
        <w:t xml:space="preserve">The </w:t>
      </w:r>
      <w:r w:rsidR="0052709F">
        <w:t>Submission</w:t>
      </w:r>
      <w:r>
        <w:t xml:space="preserve"> Havant Local Plan sets out in Policy DR2 the council’s view on boosting local skill levels and community integration. It states that ‘significant new residential and commercial development will be expected to support local people in accessing employment and skills training either through a financial contribution or a site-specific skills and employment plan.’</w:t>
      </w:r>
    </w:p>
    <w:p w14:paraId="2A5DF948" w14:textId="031B35CD" w:rsidR="00805D59" w:rsidRDefault="00805D59" w:rsidP="00264F20">
      <w:pPr>
        <w:jc w:val="both"/>
      </w:pPr>
    </w:p>
    <w:sectPr w:rsidR="00805D5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F367A0" w14:textId="77777777" w:rsidR="003A24D9" w:rsidRDefault="003A24D9" w:rsidP="000017D0">
      <w:pPr>
        <w:spacing w:after="0" w:line="240" w:lineRule="auto"/>
      </w:pPr>
      <w:r>
        <w:separator/>
      </w:r>
    </w:p>
  </w:endnote>
  <w:endnote w:type="continuationSeparator" w:id="0">
    <w:p w14:paraId="56B82AA9" w14:textId="77777777" w:rsidR="003A24D9" w:rsidRDefault="003A24D9" w:rsidP="00001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BFB17D" w14:textId="77777777" w:rsidR="003A24D9" w:rsidRDefault="003A24D9" w:rsidP="000017D0">
      <w:pPr>
        <w:spacing w:after="0" w:line="240" w:lineRule="auto"/>
      </w:pPr>
      <w:r>
        <w:separator/>
      </w:r>
    </w:p>
  </w:footnote>
  <w:footnote w:type="continuationSeparator" w:id="0">
    <w:p w14:paraId="0F21D6D7" w14:textId="77777777" w:rsidR="003A24D9" w:rsidRDefault="003A24D9" w:rsidP="000017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85F386" w14:textId="21DCE4AA" w:rsidR="000017D0" w:rsidRPr="00834845" w:rsidRDefault="00834845" w:rsidP="00834845">
    <w:pPr>
      <w:pStyle w:val="Header"/>
    </w:pPr>
    <w:r w:rsidRPr="00834845">
      <w:t>APP/21/00893</w:t>
    </w:r>
    <w:r>
      <w:t xml:space="preserve"> - </w:t>
    </w:r>
    <w:r w:rsidRPr="00834845">
      <w:t>Land north of Long Copse Lane, Emsworth, PO10 7UN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847BB7"/>
    <w:multiLevelType w:val="hybridMultilevel"/>
    <w:tmpl w:val="F8CC48AA"/>
    <w:lvl w:ilvl="0" w:tplc="FAE0E710">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A9A"/>
    <w:rsid w:val="00000245"/>
    <w:rsid w:val="000017D0"/>
    <w:rsid w:val="0009754D"/>
    <w:rsid w:val="0013397F"/>
    <w:rsid w:val="001A5F52"/>
    <w:rsid w:val="001F08C9"/>
    <w:rsid w:val="002345F6"/>
    <w:rsid w:val="00264F20"/>
    <w:rsid w:val="003A24D9"/>
    <w:rsid w:val="004E33C6"/>
    <w:rsid w:val="0052709F"/>
    <w:rsid w:val="00640432"/>
    <w:rsid w:val="00701D73"/>
    <w:rsid w:val="00805D59"/>
    <w:rsid w:val="00834845"/>
    <w:rsid w:val="009504B4"/>
    <w:rsid w:val="00B63FA1"/>
    <w:rsid w:val="00B804EE"/>
    <w:rsid w:val="00BC5D50"/>
    <w:rsid w:val="00BD2E1D"/>
    <w:rsid w:val="00C04ED8"/>
    <w:rsid w:val="00C740FE"/>
    <w:rsid w:val="00DE0CCA"/>
    <w:rsid w:val="00E520C1"/>
    <w:rsid w:val="00EF6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924D5"/>
  <w15:chartTrackingRefBased/>
  <w15:docId w15:val="{46C4E43F-E125-4818-8245-F7D0AC38C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17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17D0"/>
  </w:style>
  <w:style w:type="paragraph" w:styleId="Footer">
    <w:name w:val="footer"/>
    <w:basedOn w:val="Normal"/>
    <w:link w:val="FooterChar"/>
    <w:uiPriority w:val="99"/>
    <w:unhideWhenUsed/>
    <w:rsid w:val="000017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17D0"/>
  </w:style>
  <w:style w:type="paragraph" w:styleId="ListParagraph">
    <w:name w:val="List Paragraph"/>
    <w:basedOn w:val="Normal"/>
    <w:uiPriority w:val="34"/>
    <w:qFormat/>
    <w:rsid w:val="00264F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2</Pages>
  <Words>504</Words>
  <Characters>2878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Gamlin, Joseph</dc:creator>
  <cp:keywords/>
  <dc:description/>
  <cp:lastModifiedBy>Gamlin, Joseph</cp:lastModifiedBy>
  <cp:revision>6</cp:revision>
  <dcterms:created xsi:type="dcterms:W3CDTF">2021-09-16T08:36:00Z</dcterms:created>
  <dcterms:modified xsi:type="dcterms:W3CDTF">2021-09-23T15:57:00Z</dcterms:modified>
</cp:coreProperties>
</file>