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BABF9"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51CEDDA3" wp14:editId="08198B90">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06014A6D"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7A90D857" w14:textId="77777777" w:rsidR="00396DFF" w:rsidRPr="0053740F" w:rsidRDefault="00396DFF" w:rsidP="00396DFF">
      <w:pPr>
        <w:spacing w:after="200" w:line="276" w:lineRule="auto"/>
        <w:jc w:val="center"/>
        <w:rPr>
          <w:rFonts w:ascii="Arial" w:eastAsia="Calibri" w:hAnsi="Arial" w:cs="Arial"/>
          <w:color w:val="404040"/>
          <w:sz w:val="36"/>
          <w:szCs w:val="36"/>
        </w:rPr>
      </w:pPr>
      <w:r w:rsidRPr="0053740F">
        <w:rPr>
          <w:rFonts w:ascii="Arial" w:eastAsia="Calibri" w:hAnsi="Arial" w:cs="Arial"/>
          <w:color w:val="5BD4FF"/>
          <w:sz w:val="50"/>
          <w:szCs w:val="50"/>
        </w:rPr>
        <w:t>European Site</w:t>
      </w:r>
      <w:r w:rsidR="001E2394">
        <w:rPr>
          <w:rFonts w:ascii="Arial" w:eastAsia="Calibri" w:hAnsi="Arial" w:cs="Arial"/>
          <w:color w:val="5BD4FF"/>
          <w:sz w:val="50"/>
          <w:szCs w:val="50"/>
        </w:rPr>
        <w:t>s</w:t>
      </w:r>
      <w:r w:rsidRPr="0053740F">
        <w:rPr>
          <w:rFonts w:ascii="Arial" w:eastAsia="Calibri" w:hAnsi="Arial" w:cs="Arial"/>
          <w:color w:val="5BD4FF"/>
          <w:sz w:val="50"/>
          <w:szCs w:val="50"/>
        </w:rPr>
        <w:t xml:space="preserve"> avoidance and mitigation checklist</w:t>
      </w:r>
    </w:p>
    <w:p w14:paraId="21C869E8" w14:textId="77777777"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 in order for the Local Planning Authority to validate any planning application for one or more dwellings. It sets out how an avoidance and mitigation package will be provided to remove any likely significant effect on a European Site.</w:t>
      </w:r>
    </w:p>
    <w:p w14:paraId="2093BD21" w14:textId="77777777" w:rsidR="00396DFF" w:rsidRPr="0053740F" w:rsidRDefault="00396DFF" w:rsidP="00396DFF">
      <w:pPr>
        <w:spacing w:after="0" w:line="276" w:lineRule="auto"/>
        <w:jc w:val="center"/>
        <w:rPr>
          <w:rFonts w:ascii="Arial" w:eastAsia="Calibri" w:hAnsi="Arial" w:cs="Arial"/>
          <w:b/>
          <w:color w:val="404040"/>
          <w:sz w:val="10"/>
          <w:szCs w:val="10"/>
        </w:rPr>
      </w:pPr>
    </w:p>
    <w:p w14:paraId="5ECB5847" w14:textId="77777777"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 xml:space="preserve">All relevant boxes should be </w:t>
      </w:r>
      <w:proofErr w:type="gramStart"/>
      <w:r w:rsidRPr="0053740F">
        <w:rPr>
          <w:rFonts w:ascii="Arial" w:eastAsia="Calibri" w:hAnsi="Arial" w:cs="Arial"/>
          <w:b/>
          <w:color w:val="404040"/>
          <w:sz w:val="20"/>
          <w:szCs w:val="20"/>
        </w:rPr>
        <w:t>completed</w:t>
      </w:r>
      <w:proofErr w:type="gramEnd"/>
      <w:r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 the scale of which is currently not known.</w:t>
      </w:r>
    </w:p>
    <w:p w14:paraId="3A068BF6"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594C67C" w14:textId="77777777" w:rsidTr="00396DFF">
        <w:trPr>
          <w:jc w:val="center"/>
        </w:trPr>
        <w:tc>
          <w:tcPr>
            <w:tcW w:w="9766" w:type="dxa"/>
            <w:gridSpan w:val="6"/>
            <w:tcBorders>
              <w:top w:val="single" w:sz="12" w:space="0" w:color="0083BE"/>
            </w:tcBorders>
            <w:shd w:val="clear" w:color="auto" w:fill="0083BE"/>
          </w:tcPr>
          <w:p w14:paraId="283432FC"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30E575D8"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678F7430"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05693A12" w14:textId="7BC546D4" w:rsidR="00396DFF" w:rsidRPr="0053740F" w:rsidRDefault="00114FF8" w:rsidP="00DB48B8">
            <w:pPr>
              <w:spacing w:after="0" w:line="276" w:lineRule="auto"/>
              <w:rPr>
                <w:rFonts w:ascii="Arial" w:eastAsia="Calibri" w:hAnsi="Arial" w:cs="Arial"/>
              </w:rPr>
            </w:pPr>
            <w:r>
              <w:rPr>
                <w:rFonts w:ascii="Arial" w:eastAsia="Calibri" w:hAnsi="Arial" w:cs="Arial"/>
              </w:rPr>
              <w:t>12 and 14 London Road, Purbrook, PO7 5LJ</w:t>
            </w:r>
          </w:p>
        </w:tc>
      </w:tr>
      <w:tr w:rsidR="00396DFF" w:rsidRPr="0053740F" w14:paraId="4C129DCC"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6DE6A6D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449CBD2F" w14:textId="21737DE2" w:rsidR="00396DFF" w:rsidRPr="0053740F" w:rsidRDefault="00114FF8" w:rsidP="00DB48B8">
            <w:pPr>
              <w:spacing w:after="0" w:line="276" w:lineRule="auto"/>
              <w:rPr>
                <w:rFonts w:ascii="Arial" w:eastAsia="Calibri" w:hAnsi="Arial" w:cs="Arial"/>
              </w:rPr>
            </w:pPr>
            <w:r>
              <w:rPr>
                <w:rFonts w:ascii="Arial" w:eastAsia="Calibri" w:hAnsi="Arial" w:cs="Arial"/>
              </w:rPr>
              <w:t>12 and 14 London Road, Purbrook, PO7 5LJ</w:t>
            </w:r>
          </w:p>
        </w:tc>
      </w:tr>
      <w:tr w:rsidR="00396DFF" w:rsidRPr="0053740F" w14:paraId="7C793C28"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013C8044"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09116C6D"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4035D310" w14:textId="77777777" w:rsidTr="00396DFF">
        <w:trPr>
          <w:jc w:val="center"/>
        </w:trPr>
        <w:tc>
          <w:tcPr>
            <w:tcW w:w="9766" w:type="dxa"/>
            <w:gridSpan w:val="6"/>
            <w:tcBorders>
              <w:top w:val="single" w:sz="12" w:space="0" w:color="0083BE"/>
            </w:tcBorders>
            <w:shd w:val="clear" w:color="auto" w:fill="0083BE"/>
          </w:tcPr>
          <w:p w14:paraId="5205B677"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4E9B1BF9" w14:textId="77777777" w:rsidTr="00396DFF">
        <w:trPr>
          <w:jc w:val="center"/>
        </w:trPr>
        <w:tc>
          <w:tcPr>
            <w:tcW w:w="9766" w:type="dxa"/>
            <w:gridSpan w:val="6"/>
            <w:shd w:val="clear" w:color="auto" w:fill="auto"/>
          </w:tcPr>
          <w:p w14:paraId="6BEEF2DD"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1F4925C9"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48E7F142"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51F5D40"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Scale of mitigation per unit</w:t>
                  </w:r>
                </w:p>
              </w:tc>
            </w:tr>
            <w:tr w:rsidR="00396DFF" w:rsidRPr="0053740F" w14:paraId="1F296F1A"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43B5913"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03D50B91"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£346.00</w:t>
                  </w:r>
                </w:p>
              </w:tc>
            </w:tr>
            <w:tr w:rsidR="00396DFF" w:rsidRPr="0053740F" w14:paraId="7027FAA2"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397FF7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930CCA7"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£500.00</w:t>
                  </w:r>
                </w:p>
              </w:tc>
            </w:tr>
            <w:tr w:rsidR="00396DFF" w:rsidRPr="0053740F" w14:paraId="28EFC4F1"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8C6FC2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14C371C1"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£653.00</w:t>
                  </w:r>
                </w:p>
              </w:tc>
            </w:tr>
            <w:tr w:rsidR="00396DFF" w:rsidRPr="0053740F" w14:paraId="66086472"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1632480"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237BF8E6"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£768.00</w:t>
                  </w:r>
                </w:p>
              </w:tc>
            </w:tr>
            <w:tr w:rsidR="00396DFF" w:rsidRPr="0053740F" w14:paraId="27408544"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6B0261E5"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5729164"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£902.00</w:t>
                  </w:r>
                </w:p>
              </w:tc>
            </w:tr>
            <w:tr w:rsidR="00396DFF" w:rsidRPr="0053740F" w14:paraId="7DB32930"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714556A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0C1ADD94" w14:textId="7777777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£20 per application is applied.</w:t>
                  </w:r>
                </w:p>
              </w:tc>
            </w:tr>
          </w:tbl>
          <w:p w14:paraId="5D402001" w14:textId="77777777" w:rsidR="00396DFF" w:rsidRPr="0053740F" w:rsidRDefault="00396DFF" w:rsidP="00DB48B8">
            <w:pPr>
              <w:spacing w:after="0" w:line="276" w:lineRule="auto"/>
              <w:jc w:val="both"/>
              <w:rPr>
                <w:rFonts w:ascii="Arial" w:eastAsia="Calibri" w:hAnsi="Arial" w:cs="Arial"/>
                <w:sz w:val="10"/>
                <w:szCs w:val="10"/>
              </w:rPr>
            </w:pPr>
          </w:p>
          <w:p w14:paraId="0018B317"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4DCBFD59" w14:textId="77777777" w:rsidTr="00396DFF">
        <w:trPr>
          <w:jc w:val="center"/>
        </w:trPr>
        <w:tc>
          <w:tcPr>
            <w:tcW w:w="9766" w:type="dxa"/>
            <w:gridSpan w:val="6"/>
            <w:shd w:val="clear" w:color="auto" w:fill="DAE7EE"/>
          </w:tcPr>
          <w:p w14:paraId="2F8CF627"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5C171926" w14:textId="77777777" w:rsidTr="00396DFF">
        <w:trPr>
          <w:jc w:val="center"/>
        </w:trPr>
        <w:tc>
          <w:tcPr>
            <w:tcW w:w="8953" w:type="dxa"/>
            <w:gridSpan w:val="5"/>
            <w:shd w:val="clear" w:color="auto" w:fill="FFFFFF"/>
          </w:tcPr>
          <w:p w14:paraId="25C32E9A"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 xml:space="preserve">I hereby confirm that the proposed development will include an avoidance and mitigation package </w:t>
            </w:r>
            <w:r w:rsidR="00C6642C" w:rsidRPr="001E2394">
              <w:rPr>
                <w:rFonts w:ascii="Arial" w:eastAsia="Calibri" w:hAnsi="Arial" w:cs="Arial"/>
                <w:color w:val="000000"/>
                <w:sz w:val="20"/>
                <w:szCs w:val="20"/>
              </w:rPr>
              <w:t xml:space="preserve">in </w:t>
            </w:r>
            <w:r w:rsidRPr="001E2394">
              <w:rPr>
                <w:rFonts w:ascii="Arial" w:eastAsia="Calibri" w:hAnsi="Arial" w:cs="Arial"/>
                <w:color w:val="000000"/>
                <w:sz w:val="20"/>
                <w:szCs w:val="20"/>
              </w:rPr>
              <w:t>line with the Solent Recreation Mitigation Strategy.</w:t>
            </w:r>
          </w:p>
        </w:tc>
        <w:tc>
          <w:tcPr>
            <w:tcW w:w="813" w:type="dxa"/>
            <w:shd w:val="clear" w:color="auto" w:fill="EAF1DD"/>
          </w:tcPr>
          <w:p w14:paraId="4BDF99AB" w14:textId="6E84576E"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439D520E" w14:textId="77777777" w:rsidTr="00396DFF">
        <w:trPr>
          <w:jc w:val="center"/>
        </w:trPr>
        <w:tc>
          <w:tcPr>
            <w:tcW w:w="8953" w:type="dxa"/>
            <w:gridSpan w:val="5"/>
            <w:shd w:val="clear" w:color="auto" w:fill="FFFFFF"/>
          </w:tcPr>
          <w:p w14:paraId="7D2CB373"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An alternative approach to avoiding and mitigating the recreational impact arising out of the development is proposed (please set out in more detail in a supporting document appended to this checklist).</w:t>
            </w:r>
          </w:p>
        </w:tc>
        <w:tc>
          <w:tcPr>
            <w:tcW w:w="813" w:type="dxa"/>
            <w:shd w:val="clear" w:color="auto" w:fill="EAF1DD"/>
          </w:tcPr>
          <w:p w14:paraId="36ED2B27" w14:textId="77777777" w:rsidR="00396DFF" w:rsidRPr="001E2394" w:rsidRDefault="00396DFF" w:rsidP="00DB48B8">
            <w:pPr>
              <w:spacing w:after="0" w:line="276" w:lineRule="auto"/>
              <w:rPr>
                <w:rFonts w:ascii="Arial" w:eastAsia="Calibri" w:hAnsi="Arial" w:cs="Arial"/>
                <w:sz w:val="20"/>
                <w:szCs w:val="20"/>
              </w:rPr>
            </w:pPr>
          </w:p>
        </w:tc>
      </w:tr>
      <w:tr w:rsidR="00396DFF" w:rsidRPr="0053740F" w14:paraId="1A5BC37B" w14:textId="77777777" w:rsidTr="00396DFF">
        <w:trPr>
          <w:trHeight w:val="758"/>
          <w:jc w:val="center"/>
        </w:trPr>
        <w:tc>
          <w:tcPr>
            <w:tcW w:w="8953" w:type="dxa"/>
            <w:gridSpan w:val="5"/>
            <w:shd w:val="clear" w:color="auto" w:fill="FFFFFF"/>
          </w:tcPr>
          <w:p w14:paraId="0561C997"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tcPr>
          <w:p w14:paraId="137F6BEB" w14:textId="77777777" w:rsidR="00396DFF" w:rsidRPr="001E2394" w:rsidRDefault="00396DFF" w:rsidP="00DB48B8">
            <w:pPr>
              <w:spacing w:after="0" w:line="276" w:lineRule="auto"/>
              <w:rPr>
                <w:rFonts w:ascii="Arial" w:eastAsia="Calibri" w:hAnsi="Arial" w:cs="Arial"/>
                <w:sz w:val="20"/>
                <w:szCs w:val="20"/>
              </w:rPr>
            </w:pPr>
          </w:p>
        </w:tc>
      </w:tr>
      <w:tr w:rsidR="004B064B" w:rsidRPr="0053740F" w14:paraId="0471148D" w14:textId="77777777" w:rsidTr="001E2394">
        <w:trPr>
          <w:jc w:val="center"/>
        </w:trPr>
        <w:tc>
          <w:tcPr>
            <w:tcW w:w="9766" w:type="dxa"/>
            <w:gridSpan w:val="6"/>
            <w:tcBorders>
              <w:top w:val="single" w:sz="12" w:space="0" w:color="0083BE"/>
            </w:tcBorders>
            <w:shd w:val="clear" w:color="auto" w:fill="auto"/>
          </w:tcPr>
          <w:p w14:paraId="4D67067F" w14:textId="77777777" w:rsidR="004B064B" w:rsidRPr="0053740F" w:rsidRDefault="004B064B" w:rsidP="00DB48B8">
            <w:pPr>
              <w:spacing w:after="0" w:line="276" w:lineRule="auto"/>
              <w:rPr>
                <w:rFonts w:ascii="Arial" w:eastAsia="Calibri" w:hAnsi="Arial" w:cs="Arial"/>
                <w:b/>
                <w:color w:val="FFFFFF"/>
              </w:rPr>
            </w:pPr>
          </w:p>
        </w:tc>
      </w:tr>
      <w:tr w:rsidR="00396DFF" w:rsidRPr="0053740F" w14:paraId="5FB2E57E" w14:textId="77777777" w:rsidTr="00396DFF">
        <w:trPr>
          <w:jc w:val="center"/>
        </w:trPr>
        <w:tc>
          <w:tcPr>
            <w:tcW w:w="9766" w:type="dxa"/>
            <w:gridSpan w:val="6"/>
            <w:tcBorders>
              <w:top w:val="single" w:sz="12" w:space="0" w:color="0083BE"/>
            </w:tcBorders>
            <w:shd w:val="clear" w:color="auto" w:fill="0083BE"/>
          </w:tcPr>
          <w:p w14:paraId="012E139C"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3A1A89FA" w14:textId="77777777" w:rsidTr="00396DFF">
        <w:trPr>
          <w:jc w:val="center"/>
        </w:trPr>
        <w:tc>
          <w:tcPr>
            <w:tcW w:w="9766" w:type="dxa"/>
            <w:gridSpan w:val="6"/>
            <w:shd w:val="clear" w:color="auto" w:fill="FFFFFF"/>
          </w:tcPr>
          <w:p w14:paraId="6D1AF7DA"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existing evidence of high levels of nitrogen and phosphorus in the water environment with evidence of eutrophication at some designated sites. As such, there is considered to be a likely significant effect from residential (and similar) developments located anywhere in Havant Borough. As a result, an avoidance and mitigation package will be needed in order for the Council to lawfully grant any planning permission. The Council has published a Nutrient Neutrality Position Statement which </w:t>
            </w:r>
            <w:r w:rsidR="001E2394">
              <w:rPr>
                <w:rFonts w:ascii="Arial" w:eastAsia="Calibri" w:hAnsi="Arial" w:cs="Arial"/>
              </w:rPr>
              <w:t>describes the issue in more detail</w:t>
            </w:r>
            <w:r w:rsidRPr="0053740F">
              <w:rPr>
                <w:rFonts w:ascii="Arial" w:eastAsia="Calibri" w:hAnsi="Arial" w:cs="Arial"/>
              </w:rPr>
              <w:t>.</w:t>
            </w:r>
            <w:r w:rsidR="001E2394">
              <w:rPr>
                <w:rFonts w:ascii="Arial" w:eastAsia="Calibri" w:hAnsi="Arial" w:cs="Arial"/>
              </w:rPr>
              <w:t xml:space="preserve"> </w:t>
            </w:r>
            <w:r w:rsidRPr="0053740F">
              <w:rPr>
                <w:rFonts w:ascii="Arial" w:eastAsia="Calibri" w:hAnsi="Arial" w:cs="Arial"/>
              </w:rPr>
              <w:t xml:space="preserve">The position statement highlights those developments which are expected to provide avoidance and mitigation on-site, thus resulting in a nutrient neutral development. It also sets out that, for any other applicable developments, the exact scale of avoidance and mitigation package (which </w:t>
            </w:r>
            <w:r w:rsidR="001E2394">
              <w:rPr>
                <w:rFonts w:ascii="Arial" w:eastAsia="Calibri" w:hAnsi="Arial" w:cs="Arial"/>
              </w:rPr>
              <w:t>is likely to</w:t>
            </w:r>
            <w:r w:rsidRPr="0053740F">
              <w:rPr>
                <w:rFonts w:ascii="Arial" w:eastAsia="Calibri" w:hAnsi="Arial" w:cs="Arial"/>
              </w:rPr>
              <w:t xml:space="preserve"> take the form of a financial contribution) is not yet known.</w:t>
            </w:r>
          </w:p>
          <w:p w14:paraId="3EA34CC6" w14:textId="77777777" w:rsidR="00396DFF" w:rsidRPr="0053740F" w:rsidRDefault="00396DFF" w:rsidP="00DB48B8">
            <w:pPr>
              <w:spacing w:after="0" w:line="276" w:lineRule="auto"/>
              <w:rPr>
                <w:rFonts w:ascii="Arial" w:eastAsia="Calibri" w:hAnsi="Arial" w:cs="Arial"/>
              </w:rPr>
            </w:pPr>
          </w:p>
          <w:p w14:paraId="19C51509"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As a result, in order for the development to comply with the requirements of the Conservation of Habitats and Species Regulations and for the Council to lawfully be able to grant planning permission, it will be necessary to impose a </w:t>
            </w:r>
            <w:proofErr w:type="spellStart"/>
            <w:r w:rsidRPr="0053740F">
              <w:rPr>
                <w:rFonts w:ascii="Arial" w:eastAsia="Calibri" w:hAnsi="Arial" w:cs="Arial"/>
              </w:rPr>
              <w:t>grampian</w:t>
            </w:r>
            <w:proofErr w:type="spellEnd"/>
            <w:r w:rsidRPr="0053740F">
              <w:rPr>
                <w:rFonts w:ascii="Arial" w:eastAsia="Calibri" w:hAnsi="Arial" w:cs="Arial"/>
              </w:rPr>
              <w:t xml:space="preserve"> condition requiring the provision of an avoidance and mitigation package prior to the occupation of the development.</w:t>
            </w:r>
            <w:r w:rsidR="001E2394">
              <w:rPr>
                <w:rFonts w:ascii="Arial" w:eastAsia="Calibri" w:hAnsi="Arial" w:cs="Arial"/>
              </w:rPr>
              <w:t xml:space="preserve"> Should applicants not wish to take up this option, a Planning Performance Agreement setting out an extended period for determination would be needed.</w:t>
            </w:r>
          </w:p>
          <w:p w14:paraId="38C4AA39" w14:textId="77777777" w:rsidR="00396DFF" w:rsidRPr="0053740F" w:rsidRDefault="00396DFF" w:rsidP="00DB48B8">
            <w:pPr>
              <w:spacing w:after="0" w:line="276" w:lineRule="auto"/>
              <w:rPr>
                <w:rFonts w:ascii="Arial" w:eastAsia="Calibri" w:hAnsi="Arial" w:cs="Arial"/>
              </w:rPr>
            </w:pPr>
          </w:p>
          <w:p w14:paraId="6BC33022"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rPr>
              <w:t>It would be the applicants risk as to whether to proceed with any development that is granted planning permission without the knowledge of the precise scale of the avoidance and mitigation package.</w:t>
            </w:r>
            <w:r w:rsidRPr="0053740F">
              <w:rPr>
                <w:rFonts w:ascii="Arial" w:eastAsia="Calibri" w:hAnsi="Arial" w:cs="Arial"/>
              </w:rPr>
              <w:t xml:space="preserve"> </w:t>
            </w:r>
          </w:p>
        </w:tc>
      </w:tr>
      <w:tr w:rsidR="00396DFF" w:rsidRPr="0053740F" w14:paraId="62AC3607" w14:textId="77777777" w:rsidTr="00396DFF">
        <w:trPr>
          <w:jc w:val="center"/>
        </w:trPr>
        <w:tc>
          <w:tcPr>
            <w:tcW w:w="9766" w:type="dxa"/>
            <w:gridSpan w:val="6"/>
            <w:shd w:val="clear" w:color="auto" w:fill="DAE7EE"/>
          </w:tcPr>
          <w:p w14:paraId="272C1EF4"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6F914E6C" w14:textId="77777777" w:rsidTr="00396DFF">
        <w:trPr>
          <w:jc w:val="center"/>
        </w:trPr>
        <w:tc>
          <w:tcPr>
            <w:tcW w:w="8953" w:type="dxa"/>
            <w:gridSpan w:val="5"/>
            <w:shd w:val="clear" w:color="auto" w:fill="FFFFFF"/>
          </w:tcPr>
          <w:p w14:paraId="03A19E03"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 xml:space="preserve">I hereby confirm that the proposed development will include an avoidance and mitigation package, in line with the Nutrient Neutrality Position Statement and confirm that I am content that a </w:t>
            </w:r>
            <w:r w:rsidR="004B064B" w:rsidRPr="004B064B">
              <w:rPr>
                <w:rFonts w:ascii="Arial" w:eastAsia="Calibri" w:hAnsi="Arial" w:cs="Arial"/>
                <w:sz w:val="20"/>
                <w:szCs w:val="20"/>
              </w:rPr>
              <w:t>Grampian</w:t>
            </w:r>
            <w:r w:rsidRPr="001E2394">
              <w:rPr>
                <w:rFonts w:ascii="Arial" w:eastAsia="Calibri" w:hAnsi="Arial" w:cs="Arial"/>
                <w:sz w:val="20"/>
                <w:szCs w:val="20"/>
              </w:rPr>
              <w:t xml:space="preserve"> condition is used to secure this prior to occupation.</w:t>
            </w:r>
          </w:p>
        </w:tc>
        <w:tc>
          <w:tcPr>
            <w:tcW w:w="813" w:type="dxa"/>
            <w:shd w:val="clear" w:color="auto" w:fill="EAF1DD"/>
          </w:tcPr>
          <w:p w14:paraId="6A37890B" w14:textId="661B0C72"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6C5A9D79" w14:textId="77777777" w:rsidTr="00396DFF">
        <w:trPr>
          <w:jc w:val="center"/>
        </w:trPr>
        <w:tc>
          <w:tcPr>
            <w:tcW w:w="8953" w:type="dxa"/>
            <w:gridSpan w:val="5"/>
            <w:shd w:val="clear" w:color="auto" w:fill="FFFFFF"/>
          </w:tcPr>
          <w:p w14:paraId="347A86DD"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The proposed development would be ‘nitrogen neutral’</w:t>
            </w:r>
            <w:r w:rsidR="004B064B" w:rsidRPr="001E2394">
              <w:rPr>
                <w:rFonts w:ascii="Arial" w:eastAsia="Calibri" w:hAnsi="Arial" w:cs="Arial"/>
                <w:sz w:val="20"/>
                <w:szCs w:val="20"/>
              </w:rPr>
              <w:t xml:space="preserve"> or ‘nitrogen positive’</w:t>
            </w:r>
            <w:r w:rsidRPr="001E2394">
              <w:rPr>
                <w:rFonts w:ascii="Arial" w:eastAsia="Calibri" w:hAnsi="Arial" w:cs="Arial"/>
                <w:sz w:val="20"/>
                <w:szCs w:val="20"/>
              </w:rPr>
              <w:t>. A nitrogen budget is attached to this checklist (this option is particularly applicable to developments proposed on agricultural land)</w:t>
            </w:r>
            <w:r w:rsidR="004B064B" w:rsidRPr="001E2394">
              <w:rPr>
                <w:rFonts w:ascii="Arial" w:eastAsia="Calibri" w:hAnsi="Arial" w:cs="Arial"/>
                <w:sz w:val="20"/>
                <w:szCs w:val="20"/>
              </w:rPr>
              <w:t>.</w:t>
            </w:r>
          </w:p>
        </w:tc>
        <w:tc>
          <w:tcPr>
            <w:tcW w:w="813" w:type="dxa"/>
            <w:shd w:val="clear" w:color="auto" w:fill="EAF1DD"/>
          </w:tcPr>
          <w:p w14:paraId="5B94890D" w14:textId="77777777" w:rsidR="00396DFF" w:rsidRPr="001E2394" w:rsidRDefault="00396DFF" w:rsidP="00DB48B8">
            <w:pPr>
              <w:spacing w:after="0" w:line="276" w:lineRule="auto"/>
              <w:rPr>
                <w:rFonts w:ascii="Arial" w:eastAsia="Calibri" w:hAnsi="Arial" w:cs="Arial"/>
                <w:sz w:val="20"/>
                <w:szCs w:val="20"/>
              </w:rPr>
            </w:pPr>
          </w:p>
        </w:tc>
      </w:tr>
      <w:tr w:rsidR="004B064B" w:rsidRPr="0053740F" w14:paraId="7BC34398" w14:textId="77777777" w:rsidTr="00396DFF">
        <w:trPr>
          <w:jc w:val="center"/>
        </w:trPr>
        <w:tc>
          <w:tcPr>
            <w:tcW w:w="8953" w:type="dxa"/>
            <w:gridSpan w:val="5"/>
            <w:shd w:val="clear" w:color="auto" w:fill="FFFFFF"/>
          </w:tcPr>
          <w:p w14:paraId="6B581E6B" w14:textId="77777777" w:rsidR="004B064B" w:rsidRPr="001E2394" w:rsidRDefault="004B064B" w:rsidP="00DB48B8">
            <w:pPr>
              <w:spacing w:after="0" w:line="276" w:lineRule="auto"/>
              <w:rPr>
                <w:rFonts w:ascii="Arial" w:eastAsia="Calibri" w:hAnsi="Arial" w:cs="Arial"/>
                <w:sz w:val="20"/>
                <w:szCs w:val="20"/>
              </w:rPr>
            </w:pPr>
            <w:r w:rsidRPr="001E2394">
              <w:rPr>
                <w:rFonts w:ascii="Arial" w:eastAsia="Calibri" w:hAnsi="Arial" w:cs="Arial"/>
                <w:sz w:val="20"/>
                <w:szCs w:val="20"/>
              </w:rPr>
              <w:t>The proposed development proposes a bespoke assessment and nitrogen budget. The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2E93EBA1" w14:textId="77777777" w:rsidR="004B064B" w:rsidRPr="001E2394" w:rsidRDefault="004B064B" w:rsidP="00DB48B8">
            <w:pPr>
              <w:spacing w:after="0" w:line="276" w:lineRule="auto"/>
              <w:rPr>
                <w:rFonts w:ascii="Arial" w:eastAsia="Calibri" w:hAnsi="Arial" w:cs="Arial"/>
                <w:sz w:val="20"/>
                <w:szCs w:val="20"/>
              </w:rPr>
            </w:pPr>
          </w:p>
        </w:tc>
      </w:tr>
      <w:tr w:rsidR="00396DFF" w:rsidRPr="0053740F" w14:paraId="3290BF71" w14:textId="77777777" w:rsidTr="00396DFF">
        <w:trPr>
          <w:jc w:val="center"/>
        </w:trPr>
        <w:tc>
          <w:tcPr>
            <w:tcW w:w="8953" w:type="dxa"/>
            <w:gridSpan w:val="5"/>
            <w:tcBorders>
              <w:bottom w:val="single" w:sz="4" w:space="0" w:color="0083BE"/>
            </w:tcBorders>
            <w:shd w:val="clear" w:color="auto" w:fill="FFFFFF"/>
          </w:tcPr>
          <w:p w14:paraId="0D0522B2"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 xml:space="preserve">The proposed development is not nitrogen neutral and </w:t>
            </w:r>
            <w:r w:rsidR="004B064B" w:rsidRPr="001E2394">
              <w:rPr>
                <w:rFonts w:ascii="Arial" w:eastAsia="Calibri" w:hAnsi="Arial" w:cs="Arial"/>
                <w:sz w:val="20"/>
                <w:szCs w:val="20"/>
              </w:rPr>
              <w:t>will not propose an</w:t>
            </w:r>
            <w:r w:rsidRPr="001E2394">
              <w:rPr>
                <w:rFonts w:ascii="Arial" w:eastAsia="Calibri" w:hAnsi="Arial" w:cs="Arial"/>
                <w:sz w:val="20"/>
                <w:szCs w:val="20"/>
              </w:rPr>
              <w:t xml:space="preserve"> avoidance or mitigation package (please note that planning permission could not lawfully be granted in these circumstances).</w:t>
            </w:r>
          </w:p>
        </w:tc>
        <w:tc>
          <w:tcPr>
            <w:tcW w:w="813" w:type="dxa"/>
            <w:tcBorders>
              <w:bottom w:val="single" w:sz="4" w:space="0" w:color="0083BE"/>
            </w:tcBorders>
            <w:shd w:val="clear" w:color="auto" w:fill="EAF1DD"/>
          </w:tcPr>
          <w:p w14:paraId="1910BF8A" w14:textId="77777777" w:rsidR="00396DFF" w:rsidRPr="001E2394" w:rsidRDefault="00396DFF" w:rsidP="00DB48B8">
            <w:pPr>
              <w:spacing w:after="0" w:line="276" w:lineRule="auto"/>
              <w:rPr>
                <w:rFonts w:ascii="Arial" w:eastAsia="Calibri" w:hAnsi="Arial" w:cs="Arial"/>
                <w:sz w:val="20"/>
                <w:szCs w:val="20"/>
              </w:rPr>
            </w:pPr>
          </w:p>
        </w:tc>
      </w:tr>
      <w:tr w:rsidR="00396DFF" w:rsidRPr="0053740F" w14:paraId="6E0F8CE6"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760D0F44"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14CCF1DB" w14:textId="77777777" w:rsidTr="001E2394">
        <w:trPr>
          <w:trHeight w:val="370"/>
          <w:jc w:val="center"/>
        </w:trPr>
        <w:tc>
          <w:tcPr>
            <w:tcW w:w="4380" w:type="dxa"/>
            <w:gridSpan w:val="2"/>
            <w:tcBorders>
              <w:top w:val="single" w:sz="4" w:space="0" w:color="0083BE"/>
            </w:tcBorders>
            <w:shd w:val="clear" w:color="auto" w:fill="FFFFFF"/>
            <w:vAlign w:val="center"/>
          </w:tcPr>
          <w:p w14:paraId="659D54A7"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FC589AB"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383F60C1" w14:textId="77777777" w:rsidR="00396DFF" w:rsidRPr="001E2394" w:rsidRDefault="00396DFF" w:rsidP="00DB48B8">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726F9AB6"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3E8F26B6" w14:textId="36B96A6D"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192BE5E8" w14:textId="77777777" w:rsidTr="00396DFF">
        <w:trPr>
          <w:trHeight w:val="1021"/>
          <w:jc w:val="center"/>
        </w:trPr>
        <w:tc>
          <w:tcPr>
            <w:tcW w:w="9766" w:type="dxa"/>
            <w:gridSpan w:val="6"/>
            <w:tcBorders>
              <w:top w:val="single" w:sz="4" w:space="0" w:color="0083BE"/>
            </w:tcBorders>
            <w:shd w:val="clear" w:color="auto" w:fill="auto"/>
            <w:vAlign w:val="center"/>
          </w:tcPr>
          <w:p w14:paraId="15671AF4"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By submitting this form to Havant Borough Council, the applicant is committing to providing mitigation packages, usually in the form of a financial contribution. If the top option for ‘water quality’ has been selected, the applicant specifically understands that the scale of the contribution is unknown at this time.</w:t>
            </w:r>
          </w:p>
          <w:p w14:paraId="2F81C58E"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208493EE"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396DFF" w:rsidRPr="0053740F" w14:paraId="42DD6D81" w14:textId="77777777" w:rsidTr="001E2394">
        <w:trPr>
          <w:trHeight w:val="567"/>
          <w:jc w:val="center"/>
        </w:trPr>
        <w:tc>
          <w:tcPr>
            <w:tcW w:w="1592" w:type="dxa"/>
            <w:tcBorders>
              <w:top w:val="single" w:sz="4" w:space="0" w:color="0083BE"/>
            </w:tcBorders>
            <w:shd w:val="clear" w:color="auto" w:fill="FFFFFF"/>
            <w:vAlign w:val="center"/>
          </w:tcPr>
          <w:p w14:paraId="441FC3F5"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11AD5D35" w14:textId="13741CD1" w:rsidR="00396DFF" w:rsidRPr="0053740F" w:rsidRDefault="004D3CFC" w:rsidP="00DB48B8">
            <w:pPr>
              <w:spacing w:after="0" w:line="276" w:lineRule="auto"/>
              <w:rPr>
                <w:rFonts w:ascii="Arial" w:eastAsia="Calibri" w:hAnsi="Arial" w:cs="Arial"/>
              </w:rPr>
            </w:pPr>
            <w:r>
              <w:rPr>
                <w:rFonts w:ascii="Arial" w:eastAsia="Calibri" w:hAnsi="Arial" w:cs="Arial"/>
              </w:rPr>
              <w:t>Mr S. Andrews</w:t>
            </w:r>
          </w:p>
        </w:tc>
      </w:tr>
      <w:tr w:rsidR="00396DFF" w:rsidRPr="0053740F" w14:paraId="4D7687A5" w14:textId="77777777" w:rsidTr="001E2394">
        <w:trPr>
          <w:trHeight w:val="567"/>
          <w:jc w:val="center"/>
        </w:trPr>
        <w:tc>
          <w:tcPr>
            <w:tcW w:w="1592" w:type="dxa"/>
            <w:shd w:val="clear" w:color="auto" w:fill="FFFFFF"/>
            <w:vAlign w:val="center"/>
          </w:tcPr>
          <w:p w14:paraId="43BED0FE"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0A648608" w14:textId="7B481666" w:rsidR="00396DFF" w:rsidRPr="0053740F" w:rsidRDefault="004D3CFC" w:rsidP="00DB48B8">
            <w:pPr>
              <w:spacing w:after="0" w:line="276" w:lineRule="auto"/>
              <w:rPr>
                <w:rFonts w:ascii="Arial" w:eastAsia="Calibri" w:hAnsi="Arial" w:cs="Arial"/>
              </w:rPr>
            </w:pPr>
            <w:r>
              <w:rPr>
                <w:rFonts w:ascii="Arial" w:eastAsia="Calibri" w:hAnsi="Arial" w:cs="Arial"/>
              </w:rPr>
              <w:t>Stephen Andrews</w:t>
            </w:r>
          </w:p>
        </w:tc>
      </w:tr>
      <w:tr w:rsidR="00396DFF" w:rsidRPr="0053740F" w14:paraId="31836F0C" w14:textId="77777777" w:rsidTr="001E2394">
        <w:trPr>
          <w:trHeight w:val="567"/>
          <w:jc w:val="center"/>
        </w:trPr>
        <w:tc>
          <w:tcPr>
            <w:tcW w:w="1592" w:type="dxa"/>
            <w:shd w:val="clear" w:color="auto" w:fill="FFFFFF"/>
            <w:vAlign w:val="center"/>
          </w:tcPr>
          <w:p w14:paraId="573E9B42"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17D71669" w14:textId="7E74C187" w:rsidR="00396DFF" w:rsidRPr="0053740F" w:rsidRDefault="00114FF8" w:rsidP="00DB48B8">
            <w:pPr>
              <w:spacing w:after="0" w:line="276" w:lineRule="auto"/>
              <w:rPr>
                <w:rFonts w:ascii="Arial" w:eastAsia="Calibri" w:hAnsi="Arial" w:cs="Arial"/>
              </w:rPr>
            </w:pPr>
            <w:r>
              <w:rPr>
                <w:rFonts w:ascii="Arial" w:eastAsia="Calibri" w:hAnsi="Arial" w:cs="Arial"/>
              </w:rPr>
              <w:t>05/08</w:t>
            </w:r>
            <w:r w:rsidR="0070502C">
              <w:rPr>
                <w:rFonts w:ascii="Arial" w:eastAsia="Calibri" w:hAnsi="Arial" w:cs="Arial"/>
              </w:rPr>
              <w:t>/2021</w:t>
            </w:r>
          </w:p>
        </w:tc>
      </w:tr>
    </w:tbl>
    <w:p w14:paraId="1A47DBFB" w14:textId="77777777" w:rsidR="00E767F2" w:rsidRPr="00396DFF" w:rsidRDefault="00114FF8"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114FF8"/>
    <w:rsid w:val="001E2394"/>
    <w:rsid w:val="003905EC"/>
    <w:rsid w:val="00396DFF"/>
    <w:rsid w:val="0043597B"/>
    <w:rsid w:val="004B064B"/>
    <w:rsid w:val="004D3CFC"/>
    <w:rsid w:val="0070502C"/>
    <w:rsid w:val="00A05424"/>
    <w:rsid w:val="00C6642C"/>
    <w:rsid w:val="00CD0B29"/>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2C6C"/>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Steve Andrews</cp:lastModifiedBy>
  <cp:revision>3</cp:revision>
  <cp:lastPrinted>2019-09-17T14:54:00Z</cp:lastPrinted>
  <dcterms:created xsi:type="dcterms:W3CDTF">2021-04-13T16:01:00Z</dcterms:created>
  <dcterms:modified xsi:type="dcterms:W3CDTF">2021-08-05T12:35:00Z</dcterms:modified>
</cp:coreProperties>
</file>