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85"/>
        <w:gridCol w:w="1521"/>
        <w:gridCol w:w="5602"/>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0282B1CA" w:rsidR="00741821" w:rsidRPr="00B25729" w:rsidRDefault="008C27CF" w:rsidP="00741821">
            <w:pPr>
              <w:spacing w:line="276" w:lineRule="auto"/>
              <w:rPr>
                <w:rFonts w:ascii="Arial" w:hAnsi="Arial" w:cs="Arial"/>
              </w:rPr>
            </w:pPr>
            <w:r>
              <w:rPr>
                <w:rFonts w:ascii="Arial" w:hAnsi="Arial" w:cs="Arial"/>
              </w:rPr>
              <w:t>08/11</w:t>
            </w:r>
            <w:r w:rsidR="009C72C2">
              <w:rPr>
                <w:rFonts w:ascii="Arial" w:hAnsi="Arial" w:cs="Arial"/>
              </w:rPr>
              <w:t>/21</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72841B37" w:rsidR="00317486" w:rsidRPr="00B25729" w:rsidRDefault="00F17616" w:rsidP="00741821">
            <w:pPr>
              <w:spacing w:line="276" w:lineRule="auto"/>
              <w:rPr>
                <w:rFonts w:ascii="Arial" w:hAnsi="Arial" w:cs="Arial"/>
              </w:rPr>
            </w:pPr>
            <w:r>
              <w:rPr>
                <w:rFonts w:ascii="Arial" w:hAnsi="Arial" w:cs="Arial"/>
              </w:rPr>
              <w:t>17/12/2021</w:t>
            </w: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5D292E83" w:rsidR="001071FC" w:rsidRPr="00B25729" w:rsidRDefault="009C72C2" w:rsidP="00741821">
            <w:pPr>
              <w:spacing w:line="276" w:lineRule="auto"/>
              <w:rPr>
                <w:rFonts w:ascii="Arial" w:hAnsi="Arial" w:cs="Arial"/>
              </w:rPr>
            </w:pPr>
            <w:r>
              <w:rPr>
                <w:rFonts w:ascii="Arial" w:hAnsi="Arial" w:cs="Arial"/>
              </w:rPr>
              <w:t>APP/21/0092</w:t>
            </w:r>
            <w:r w:rsidR="008C27CF">
              <w:rPr>
                <w:rFonts w:ascii="Arial" w:hAnsi="Arial" w:cs="Arial"/>
              </w:rPr>
              <w:t>0</w:t>
            </w:r>
          </w:p>
        </w:tc>
      </w:tr>
      <w:tr w:rsidR="001071FC" w:rsidRPr="00C6619F" w14:paraId="2A4989E9" w14:textId="77777777" w:rsidTr="00741821">
        <w:tc>
          <w:tcPr>
            <w:tcW w:w="2467" w:type="dxa"/>
            <w:tcBorders>
              <w:top w:val="single" w:sz="4" w:space="0" w:color="0083BE"/>
            </w:tcBorders>
            <w:shd w:val="clear" w:color="auto" w:fill="DAE7EE"/>
          </w:tcPr>
          <w:p w14:paraId="391680D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address:</w:t>
            </w:r>
          </w:p>
        </w:tc>
        <w:tc>
          <w:tcPr>
            <w:tcW w:w="7141" w:type="dxa"/>
            <w:gridSpan w:val="2"/>
            <w:tcBorders>
              <w:top w:val="single" w:sz="4" w:space="0" w:color="0083BE"/>
            </w:tcBorders>
          </w:tcPr>
          <w:p w14:paraId="2F59FCF2" w14:textId="0CF9B2CF" w:rsidR="001071FC" w:rsidRPr="00B25729" w:rsidRDefault="008C27CF" w:rsidP="00741821">
            <w:pPr>
              <w:spacing w:line="276" w:lineRule="auto"/>
              <w:rPr>
                <w:rFonts w:ascii="Arial" w:hAnsi="Arial" w:cs="Arial"/>
              </w:rPr>
            </w:pPr>
            <w:r>
              <w:rPr>
                <w:rFonts w:ascii="Arial" w:hAnsi="Arial" w:cs="Arial"/>
              </w:rPr>
              <w:t>8</w:t>
            </w:r>
            <w:r w:rsidR="009C72C2">
              <w:rPr>
                <w:rFonts w:ascii="Arial" w:hAnsi="Arial" w:cs="Arial"/>
              </w:rPr>
              <w:t xml:space="preserve"> Fairlight Chalets, Salterns Lane, Hayling island, PO11 9LG</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00DF60B3" w14:textId="683EDBD2" w:rsidR="009C72C2" w:rsidRDefault="009C72C2" w:rsidP="009C72C2">
            <w:pPr>
              <w:pStyle w:val="Normal0"/>
              <w:rPr>
                <w:sz w:val="22"/>
                <w:szCs w:val="22"/>
              </w:rPr>
            </w:pPr>
            <w:r>
              <w:rPr>
                <w:sz w:val="22"/>
                <w:szCs w:val="22"/>
              </w:rPr>
              <w:t xml:space="preserve">Variation of Condition 7 of Planning Permission HWU 2788 and Condition 1 of Planning Permission 13268/3 to allow for HMRC Registered Self Catering Holiday Let </w:t>
            </w:r>
            <w:r w:rsidR="00650984">
              <w:rPr>
                <w:sz w:val="22"/>
                <w:szCs w:val="22"/>
              </w:rPr>
              <w:t>O</w:t>
            </w:r>
            <w:r>
              <w:rPr>
                <w:sz w:val="22"/>
                <w:szCs w:val="22"/>
              </w:rPr>
              <w:t xml:space="preserve">ccupation (maximum continuous stay 30 days per stay) for 12 month period for No. </w:t>
            </w:r>
            <w:r w:rsidR="00650984">
              <w:rPr>
                <w:sz w:val="22"/>
                <w:szCs w:val="22"/>
              </w:rPr>
              <w:t>8</w:t>
            </w:r>
            <w:r>
              <w:rPr>
                <w:sz w:val="22"/>
                <w:szCs w:val="22"/>
              </w:rPr>
              <w:t xml:space="preserve"> Fairlight Chalets.</w:t>
            </w:r>
          </w:p>
          <w:p w14:paraId="7EE1DD0B" w14:textId="39E9D9EB" w:rsidR="00E423E7" w:rsidRDefault="00E423E7" w:rsidP="009C72C2">
            <w:pPr>
              <w:pStyle w:val="Normal0"/>
              <w:rPr>
                <w:sz w:val="22"/>
                <w:szCs w:val="22"/>
              </w:rPr>
            </w:pPr>
          </w:p>
          <w:p w14:paraId="451786E1" w14:textId="6614C544" w:rsidR="001071FC" w:rsidRPr="00E423E7" w:rsidRDefault="00E423E7" w:rsidP="00E423E7">
            <w:pPr>
              <w:pStyle w:val="Normal0"/>
              <w:rPr>
                <w:sz w:val="22"/>
                <w:szCs w:val="22"/>
              </w:rPr>
            </w:pPr>
            <w:r w:rsidRPr="00E423E7">
              <w:rPr>
                <w:sz w:val="22"/>
                <w:szCs w:val="22"/>
                <w:highlight w:val="yellow"/>
                <w:u w:val="single"/>
              </w:rPr>
              <w:t>Officer Note:</w:t>
            </w:r>
            <w:r w:rsidRPr="00E423E7">
              <w:rPr>
                <w:sz w:val="22"/>
                <w:szCs w:val="22"/>
                <w:highlight w:val="yellow"/>
              </w:rPr>
              <w:t xml:space="preserve"> The occupation of the site is currently limited by condition to between 1</w:t>
            </w:r>
            <w:r w:rsidRPr="00E423E7">
              <w:rPr>
                <w:sz w:val="22"/>
                <w:szCs w:val="22"/>
                <w:highlight w:val="yellow"/>
                <w:vertAlign w:val="superscript"/>
              </w:rPr>
              <w:t>st</w:t>
            </w:r>
            <w:r w:rsidRPr="00E423E7">
              <w:rPr>
                <w:sz w:val="22"/>
                <w:szCs w:val="22"/>
                <w:highlight w:val="yellow"/>
              </w:rPr>
              <w:t xml:space="preserve"> March and 31</w:t>
            </w:r>
            <w:r w:rsidRPr="00E423E7">
              <w:rPr>
                <w:sz w:val="22"/>
                <w:szCs w:val="22"/>
                <w:highlight w:val="yellow"/>
                <w:vertAlign w:val="superscript"/>
              </w:rPr>
              <w:t>st</w:t>
            </w:r>
            <w:r w:rsidRPr="00E423E7">
              <w:rPr>
                <w:sz w:val="22"/>
                <w:szCs w:val="22"/>
                <w:highlight w:val="yellow"/>
              </w:rPr>
              <w:t xml:space="preserve"> October of each year only. This proposal would therefore introduce residential occupation for 4 additional months of the year</w:t>
            </w:r>
            <w:r>
              <w:rPr>
                <w:sz w:val="22"/>
                <w:szCs w:val="22"/>
              </w:rPr>
              <w:t>.</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2814A9E2" w:rsidR="00317486" w:rsidRPr="00B25729" w:rsidRDefault="009C72C2" w:rsidP="00741821">
            <w:pPr>
              <w:spacing w:line="276" w:lineRule="auto"/>
              <w:rPr>
                <w:rFonts w:ascii="Arial" w:hAnsi="Arial" w:cs="Arial"/>
              </w:rPr>
            </w:pPr>
            <w:r>
              <w:rPr>
                <w:rFonts w:ascii="Arial" w:hAnsi="Arial" w:cs="Arial"/>
              </w:rPr>
              <w:t>Tina Pickup</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 xml:space="preserve">lanning </w:t>
            </w:r>
            <w:r>
              <w:rPr>
                <w:rFonts w:ascii="Arial" w:hAnsi="Arial" w:cs="Arial"/>
                <w:color w:val="404040"/>
                <w:sz w:val="22"/>
                <w:szCs w:val="22"/>
              </w:rPr>
              <w:lastRenderedPageBreak/>
              <w:t>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lastRenderedPageBreak/>
              <w:t xml:space="preserve">Yes. All new housing development within 5.6km of the Solent SPAs is considered to contribute towards an impact on site </w:t>
            </w:r>
            <w:r>
              <w:rPr>
                <w:rFonts w:ascii="Arial" w:hAnsi="Arial" w:cs="Arial"/>
                <w:sz w:val="20"/>
                <w:szCs w:val="20"/>
              </w:rPr>
              <w:lastRenderedPageBreak/>
              <w:t>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t>All new housing development that would drain to the Budds Farm or Thornham Wastewater Treatment Works due to 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186DA53F" w14:textId="593030BE" w:rsidR="009A3435" w:rsidRDefault="009A3435" w:rsidP="009A3435">
            <w:pPr>
              <w:spacing w:line="276" w:lineRule="auto"/>
              <w:rPr>
                <w:rFonts w:ascii="Arial" w:hAnsi="Arial" w:cs="Arial"/>
                <w:b/>
                <w:sz w:val="22"/>
                <w:szCs w:val="22"/>
              </w:rPr>
            </w:pPr>
            <w:r>
              <w:rPr>
                <w:rFonts w:ascii="Arial" w:hAnsi="Arial" w:cs="Arial"/>
                <w:b/>
                <w:sz w:val="22"/>
                <w:szCs w:val="22"/>
              </w:rPr>
              <w:t>Recreational Pressure</w:t>
            </w:r>
          </w:p>
          <w:p w14:paraId="0440DCC1" w14:textId="0BCDB4E1" w:rsidR="00CC4576" w:rsidRPr="00CC4576" w:rsidRDefault="00CC4576" w:rsidP="00CC4576">
            <w:pPr>
              <w:spacing w:after="160" w:line="276" w:lineRule="auto"/>
              <w:rPr>
                <w:rFonts w:ascii="Arial" w:eastAsiaTheme="minorHAnsi" w:hAnsi="Arial" w:cs="Arial"/>
                <w:b/>
                <w:bCs/>
                <w:sz w:val="20"/>
                <w:szCs w:val="20"/>
                <w:lang w:eastAsia="en-US"/>
              </w:rPr>
            </w:pPr>
            <w:r w:rsidRPr="00CC4576">
              <w:rPr>
                <w:rFonts w:ascii="Arial" w:eastAsiaTheme="minorHAnsi" w:hAnsi="Arial" w:cs="Arial"/>
                <w:sz w:val="20"/>
                <w:szCs w:val="20"/>
                <w:lang w:eastAsia="en-US"/>
              </w:rPr>
              <w:t xml:space="preserve">The proposed development is within 5.6km of Chichester &amp; Langstone Harbours SPA/Ramsar. In accordance with advice from Natural England and as detailed in Policy DM24 of the adopted Havant Borough Local Plan (Allocations), Policy E16 of the Pre-Submission Havant Borough Local Plan and the Solent Recreation Mitigation Strategy, a net increase in housing development within 5.6km of the Solent SPAs is likely to result in impacts to the integrity of those sites through a consequent increase in recreational disturbance. </w:t>
            </w:r>
          </w:p>
          <w:p w14:paraId="0617DBCE" w14:textId="6DA0C46C" w:rsidR="00CC4576" w:rsidRPr="00CC4576" w:rsidRDefault="00CC4576" w:rsidP="00CC4576">
            <w:pPr>
              <w:spacing w:after="160" w:line="276" w:lineRule="auto"/>
              <w:rPr>
                <w:rFonts w:ascii="Arial" w:eastAsiaTheme="minorHAnsi" w:hAnsi="Arial" w:cs="Arial"/>
                <w:b/>
                <w:bCs/>
                <w:sz w:val="20"/>
                <w:szCs w:val="20"/>
                <w:lang w:eastAsia="en-US"/>
              </w:rPr>
            </w:pPr>
            <w:r w:rsidRPr="00CC4576">
              <w:rPr>
                <w:rFonts w:ascii="Arial" w:eastAsiaTheme="minorHAnsi" w:hAnsi="Arial" w:cs="Arial"/>
                <w:sz w:val="20"/>
                <w:szCs w:val="20"/>
                <w:lang w:eastAsia="en-US"/>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3BAC8F9D" w14:textId="269909DF" w:rsidR="00CC4576" w:rsidRPr="00CC4576" w:rsidRDefault="00CC4576" w:rsidP="00CC4576">
            <w:pPr>
              <w:spacing w:after="160" w:line="276" w:lineRule="auto"/>
              <w:rPr>
                <w:rFonts w:ascii="Arial" w:eastAsiaTheme="minorHAnsi" w:hAnsi="Arial" w:cs="Arial"/>
                <w:b/>
                <w:bCs/>
                <w:sz w:val="20"/>
                <w:szCs w:val="20"/>
                <w:lang w:eastAsia="en-US"/>
              </w:rPr>
            </w:pPr>
            <w:r w:rsidRPr="00CC4576">
              <w:rPr>
                <w:rFonts w:ascii="Arial" w:eastAsiaTheme="minorHAnsi" w:hAnsi="Arial" w:cs="Arial"/>
                <w:sz w:val="20"/>
                <w:szCs w:val="20"/>
                <w:lang w:eastAsia="en-US"/>
              </w:rPr>
              <w:t xml:space="preserve">The proposed development </w:t>
            </w:r>
            <w:r w:rsidR="00E423E7">
              <w:rPr>
                <w:rFonts w:ascii="Arial" w:eastAsiaTheme="minorHAnsi" w:hAnsi="Arial" w:cs="Arial"/>
                <w:sz w:val="20"/>
                <w:szCs w:val="20"/>
                <w:lang w:eastAsia="en-US"/>
              </w:rPr>
              <w:t xml:space="preserve">would result in increased residential occupancy for </w:t>
            </w:r>
            <w:r>
              <w:rPr>
                <w:rFonts w:ascii="Arial" w:eastAsiaTheme="minorHAnsi" w:hAnsi="Arial" w:cs="Arial"/>
                <w:sz w:val="20"/>
                <w:szCs w:val="20"/>
                <w:lang w:eastAsia="en-US"/>
              </w:rPr>
              <w:t xml:space="preserve">4 months of the year when previously there was no occupancy </w:t>
            </w:r>
            <w:r w:rsidR="00E423E7">
              <w:rPr>
                <w:rFonts w:ascii="Arial" w:eastAsiaTheme="minorHAnsi" w:hAnsi="Arial" w:cs="Arial"/>
                <w:sz w:val="20"/>
                <w:szCs w:val="20"/>
                <w:lang w:eastAsia="en-US"/>
              </w:rPr>
              <w:t xml:space="preserve">between November and February. This increased occupancy is considered to be tantamount to a proportionate </w:t>
            </w:r>
            <w:r w:rsidRPr="00CC4576">
              <w:rPr>
                <w:rFonts w:ascii="Arial" w:eastAsiaTheme="minorHAnsi" w:hAnsi="Arial" w:cs="Arial"/>
                <w:sz w:val="20"/>
                <w:szCs w:val="20"/>
                <w:lang w:eastAsia="en-US"/>
              </w:rPr>
              <w:t>net increase in residential</w:t>
            </w:r>
            <w:r w:rsidR="00E423E7">
              <w:rPr>
                <w:rFonts w:ascii="Arial" w:eastAsiaTheme="minorHAnsi" w:hAnsi="Arial" w:cs="Arial"/>
                <w:sz w:val="20"/>
                <w:szCs w:val="20"/>
                <w:lang w:eastAsia="en-US"/>
              </w:rPr>
              <w:t xml:space="preserve"> dwellings. </w:t>
            </w:r>
            <w:r w:rsidRPr="00CC4576">
              <w:rPr>
                <w:rFonts w:ascii="Arial" w:eastAsiaTheme="minorHAnsi" w:hAnsi="Arial" w:cs="Arial"/>
                <w:sz w:val="20"/>
                <w:szCs w:val="20"/>
                <w:lang w:eastAsia="en-US"/>
              </w:rPr>
              <w:t>Paragraph 6.4 of the Solent Recreation Mitigation Strategy sets out that the “developer contribution will be required for every net additional dwelling within 5.6 kilometres of the boundaries of the Solent Special Protection Areas” (see para 6.3).</w:t>
            </w:r>
          </w:p>
          <w:p w14:paraId="28CAC423" w14:textId="3CCEECE8" w:rsidR="00622604" w:rsidRDefault="00CC4576" w:rsidP="00CC4576">
            <w:pPr>
              <w:spacing w:line="276" w:lineRule="auto"/>
              <w:rPr>
                <w:rFonts w:ascii="Arial" w:hAnsi="Arial" w:cs="Arial"/>
                <w:b/>
                <w:sz w:val="22"/>
                <w:szCs w:val="22"/>
              </w:rPr>
            </w:pPr>
            <w:r w:rsidRPr="00CC4576">
              <w:rPr>
                <w:rFonts w:ascii="Arial" w:eastAsiaTheme="minorHAnsi" w:hAnsi="Arial" w:cs="Arial"/>
                <w:sz w:val="20"/>
                <w:szCs w:val="20"/>
                <w:lang w:eastAsia="en-US"/>
              </w:rPr>
              <w:t>As a result</w:t>
            </w:r>
            <w:r w:rsidR="00547F4E">
              <w:rPr>
                <w:rFonts w:ascii="Arial" w:eastAsiaTheme="minorHAnsi" w:hAnsi="Arial" w:cs="Arial"/>
                <w:sz w:val="20"/>
                <w:szCs w:val="20"/>
                <w:lang w:eastAsia="en-US"/>
              </w:rPr>
              <w:t xml:space="preserve"> of the increased occupancy</w:t>
            </w:r>
            <w:r w:rsidRPr="00CC4576">
              <w:rPr>
                <w:rFonts w:ascii="Arial" w:eastAsiaTheme="minorHAnsi" w:hAnsi="Arial" w:cs="Arial"/>
                <w:sz w:val="20"/>
                <w:szCs w:val="20"/>
                <w:lang w:eastAsia="en-US"/>
              </w:rPr>
              <w:t>, there would be a likely significant effect to the Chichester &amp; Langstone Harbours SPA due to recreation.</w:t>
            </w:r>
          </w:p>
          <w:p w14:paraId="116F0DB5" w14:textId="0FE67162" w:rsidR="00622604" w:rsidRDefault="00622604" w:rsidP="009A3435">
            <w:pPr>
              <w:spacing w:line="276" w:lineRule="auto"/>
              <w:rPr>
                <w:rFonts w:ascii="Arial" w:hAnsi="Arial" w:cs="Arial"/>
                <w:b/>
                <w:sz w:val="22"/>
                <w:szCs w:val="22"/>
              </w:rPr>
            </w:pPr>
          </w:p>
          <w:p w14:paraId="72FEEAB1" w14:textId="77777777" w:rsidR="00622604" w:rsidRPr="00B973CB" w:rsidRDefault="00622604" w:rsidP="00622604">
            <w:pPr>
              <w:spacing w:line="276" w:lineRule="auto"/>
              <w:rPr>
                <w:rFonts w:ascii="Arial" w:hAnsi="Arial" w:cs="Arial"/>
                <w:b/>
                <w:sz w:val="22"/>
                <w:szCs w:val="22"/>
              </w:rPr>
            </w:pPr>
            <w:r>
              <w:rPr>
                <w:rFonts w:ascii="Arial" w:hAnsi="Arial" w:cs="Arial"/>
                <w:b/>
                <w:sz w:val="22"/>
                <w:szCs w:val="22"/>
              </w:rPr>
              <w:t>Water Quality</w:t>
            </w:r>
          </w:p>
          <w:p w14:paraId="09DDDA3B" w14:textId="77777777" w:rsidR="00FF0109" w:rsidRPr="00FF0109" w:rsidRDefault="00FF0109" w:rsidP="00FF0109">
            <w:pPr>
              <w:spacing w:after="160" w:line="276" w:lineRule="auto"/>
              <w:rPr>
                <w:rFonts w:ascii="Arial" w:hAnsi="Arial" w:cs="Arial"/>
                <w:b/>
                <w:bCs/>
                <w:sz w:val="20"/>
                <w:szCs w:val="20"/>
              </w:rPr>
            </w:pPr>
            <w:r w:rsidRPr="00FF0109">
              <w:rPr>
                <w:rFonts w:ascii="Arial" w:hAnsi="Arial" w:cs="Arial"/>
                <w:sz w:val="20"/>
                <w:szCs w:val="20"/>
              </w:rPr>
              <w:t>The proposed development is within the catchment of a wastewater treatment works that would drain into the Chichester and Langstone Harbours SPA.</w:t>
            </w:r>
          </w:p>
          <w:p w14:paraId="51599990" w14:textId="1B1FC1DF" w:rsidR="00FF0109" w:rsidRPr="00FF0109" w:rsidRDefault="00FF0109" w:rsidP="00FF0109">
            <w:pPr>
              <w:spacing w:after="160" w:line="276" w:lineRule="auto"/>
              <w:rPr>
                <w:rFonts w:ascii="Arial" w:hAnsi="Arial" w:cs="Arial"/>
                <w:b/>
                <w:bCs/>
                <w:sz w:val="20"/>
                <w:szCs w:val="20"/>
              </w:rPr>
            </w:pPr>
            <w:r w:rsidRPr="00FF0109">
              <w:rPr>
                <w:rFonts w:ascii="Arial" w:hAnsi="Arial" w:cs="Arial"/>
                <w:sz w:val="20"/>
                <w:szCs w:val="20"/>
              </w:rPr>
              <w:t>Natural England advises that there is a likely significant effect on the Solent European Sites due to the increase in wastewater from the new housing as a result of the Havant Borough Local Plan. Natural England also advises that any development proposed through any planning application providing overnight accommodation which would discharge into the Solent would be likely to cause a significant effect as there is uncertainty as to whether the increase in waste water from new housing in the Solent catchment will have an adverse effect on the Solent’s European Sites.</w:t>
            </w:r>
          </w:p>
          <w:p w14:paraId="75650955" w14:textId="77777777" w:rsidR="00FF0109" w:rsidRPr="00FF0109" w:rsidRDefault="00FF0109" w:rsidP="00FF0109">
            <w:pPr>
              <w:spacing w:after="160" w:line="276" w:lineRule="auto"/>
              <w:rPr>
                <w:rFonts w:ascii="Arial" w:hAnsi="Arial" w:cs="Arial"/>
                <w:b/>
                <w:bCs/>
                <w:sz w:val="20"/>
                <w:szCs w:val="20"/>
              </w:rPr>
            </w:pPr>
            <w:r w:rsidRPr="00FF0109">
              <w:rPr>
                <w:rFonts w:ascii="Arial" w:hAnsi="Arial" w:cs="Arial"/>
                <w:sz w:val="20"/>
                <w:szCs w:val="20"/>
              </w:rPr>
              <w:lastRenderedPageBreak/>
              <w:t>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Hampshire (PfSH), Natural England (NE), and Environment Agency (EA) have been jointly working to develop an Integrated Water Management Strategy (IWMS). This examines the potential for the PfSH region to accommodate future housing growth without having a detrimental effect upon the water environment. There is currently uncertainty as to whether there is sufficient capacity to accommodate the new housing growth.</w:t>
            </w:r>
          </w:p>
          <w:p w14:paraId="3C4081B1" w14:textId="2C5D4C6C" w:rsidR="00FF0109" w:rsidRPr="00FF0109" w:rsidRDefault="00FF0109" w:rsidP="00FF0109">
            <w:pPr>
              <w:spacing w:after="160" w:line="276" w:lineRule="auto"/>
              <w:rPr>
                <w:rFonts w:ascii="Arial" w:hAnsi="Arial" w:cs="Arial"/>
                <w:b/>
                <w:bCs/>
                <w:sz w:val="20"/>
                <w:szCs w:val="20"/>
              </w:rPr>
            </w:pPr>
            <w:r w:rsidRPr="00FF0109">
              <w:rPr>
                <w:rFonts w:ascii="Arial" w:hAnsi="Arial" w:cs="Arial"/>
                <w:sz w:val="20"/>
                <w:szCs w:val="20"/>
              </w:rPr>
              <w:t>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account and it is the ‘net’ nutrient emissions into European Sites that is critical.</w:t>
            </w:r>
          </w:p>
          <w:p w14:paraId="7A2CA628" w14:textId="12499EDC" w:rsidR="00FF0109" w:rsidRPr="00FF0109" w:rsidRDefault="00FF0109" w:rsidP="00FF0109">
            <w:pPr>
              <w:spacing w:after="160" w:line="276" w:lineRule="auto"/>
              <w:rPr>
                <w:rFonts w:ascii="Arial" w:hAnsi="Arial" w:cs="Arial"/>
                <w:b/>
                <w:bCs/>
                <w:sz w:val="20"/>
                <w:szCs w:val="20"/>
              </w:rPr>
            </w:pPr>
            <w:r w:rsidRPr="00FF0109">
              <w:rPr>
                <w:rFonts w:ascii="Arial" w:hAnsi="Arial" w:cs="Arial"/>
                <w:sz w:val="20"/>
                <w:szCs w:val="20"/>
              </w:rPr>
              <w:t xml:space="preserve">This would need to be examined within an appropriate assessment and that the existing nutrient and conservation status of the receiving waters be taken into account. </w:t>
            </w:r>
          </w:p>
          <w:p w14:paraId="1DEF489D" w14:textId="051D0769" w:rsidR="00FF0109" w:rsidRPr="00FF0109" w:rsidRDefault="00FF0109" w:rsidP="00FF0109">
            <w:pPr>
              <w:spacing w:after="160" w:line="276" w:lineRule="auto"/>
              <w:rPr>
                <w:rFonts w:ascii="Arial" w:hAnsi="Arial" w:cs="Arial"/>
                <w:b/>
                <w:bCs/>
                <w:sz w:val="20"/>
                <w:szCs w:val="20"/>
              </w:rPr>
            </w:pPr>
            <w:r w:rsidRPr="00CC4576">
              <w:rPr>
                <w:rFonts w:ascii="Arial" w:eastAsiaTheme="minorHAnsi" w:hAnsi="Arial" w:cs="Arial"/>
                <w:sz w:val="20"/>
                <w:szCs w:val="20"/>
                <w:lang w:eastAsia="en-US"/>
              </w:rPr>
              <w:t xml:space="preserve">The proposed development </w:t>
            </w:r>
            <w:r>
              <w:rPr>
                <w:rFonts w:ascii="Arial" w:eastAsiaTheme="minorHAnsi" w:hAnsi="Arial" w:cs="Arial"/>
                <w:sz w:val="20"/>
                <w:szCs w:val="20"/>
                <w:lang w:eastAsia="en-US"/>
              </w:rPr>
              <w:t xml:space="preserve">would result in increased residential occupancy for 4 months of the year when previously there was no occupancy between November and February. This increased occupancy of existing overnight accommodation is considered to be tantamount to a proportionate </w:t>
            </w:r>
            <w:r w:rsidRPr="00CC4576">
              <w:rPr>
                <w:rFonts w:ascii="Arial" w:eastAsiaTheme="minorHAnsi" w:hAnsi="Arial" w:cs="Arial"/>
                <w:sz w:val="20"/>
                <w:szCs w:val="20"/>
                <w:lang w:eastAsia="en-US"/>
              </w:rPr>
              <w:t xml:space="preserve">net increase in </w:t>
            </w:r>
            <w:r>
              <w:rPr>
                <w:rFonts w:ascii="Arial" w:eastAsiaTheme="minorHAnsi" w:hAnsi="Arial" w:cs="Arial"/>
                <w:sz w:val="20"/>
                <w:szCs w:val="20"/>
                <w:lang w:eastAsia="en-US"/>
              </w:rPr>
              <w:t xml:space="preserve">overnight accommodation.  </w:t>
            </w:r>
            <w:r w:rsidRPr="00FF0109">
              <w:rPr>
                <w:rFonts w:ascii="Arial" w:hAnsi="Arial" w:cs="Arial"/>
                <w:sz w:val="20"/>
                <w:szCs w:val="20"/>
              </w:rPr>
              <w:t>As a result, there would be a likely significant effect to the following Solent European Sites due to water quality:</w:t>
            </w:r>
          </w:p>
          <w:p w14:paraId="7FC18114" w14:textId="77777777" w:rsidR="00FF0109" w:rsidRPr="00FF0109" w:rsidRDefault="00FF0109" w:rsidP="00FF0109">
            <w:pPr>
              <w:numPr>
                <w:ilvl w:val="0"/>
                <w:numId w:val="4"/>
              </w:numPr>
              <w:spacing w:after="160" w:line="276" w:lineRule="auto"/>
              <w:ind w:left="274" w:hanging="141"/>
              <w:contextualSpacing/>
              <w:rPr>
                <w:rFonts w:ascii="Arial" w:hAnsi="Arial" w:cs="Arial"/>
                <w:b/>
                <w:bCs/>
                <w:sz w:val="20"/>
                <w:szCs w:val="20"/>
              </w:rPr>
            </w:pPr>
            <w:r w:rsidRPr="00FF0109">
              <w:rPr>
                <w:rFonts w:ascii="Arial" w:hAnsi="Arial" w:cs="Arial"/>
                <w:sz w:val="20"/>
                <w:szCs w:val="20"/>
              </w:rPr>
              <w:t xml:space="preserve">Chichester &amp; Langstone Harbours Special Protection Area (SPA) </w:t>
            </w:r>
          </w:p>
          <w:p w14:paraId="3D81D87F" w14:textId="77777777" w:rsidR="00FF0109" w:rsidRPr="00FF0109" w:rsidRDefault="00FF0109" w:rsidP="00FF0109">
            <w:pPr>
              <w:numPr>
                <w:ilvl w:val="0"/>
                <w:numId w:val="4"/>
              </w:numPr>
              <w:spacing w:after="160" w:line="276" w:lineRule="auto"/>
              <w:ind w:left="274" w:hanging="141"/>
              <w:contextualSpacing/>
              <w:rPr>
                <w:rFonts w:ascii="Arial" w:hAnsi="Arial" w:cs="Arial"/>
                <w:b/>
                <w:bCs/>
                <w:sz w:val="20"/>
                <w:szCs w:val="20"/>
              </w:rPr>
            </w:pPr>
            <w:r w:rsidRPr="00FF0109">
              <w:rPr>
                <w:rFonts w:ascii="Arial" w:hAnsi="Arial" w:cs="Arial"/>
                <w:sz w:val="20"/>
                <w:szCs w:val="20"/>
              </w:rPr>
              <w:t>Chichester &amp; Langstone Harbours Ramsar site</w:t>
            </w:r>
          </w:p>
          <w:p w14:paraId="395B6045" w14:textId="77777777" w:rsidR="00FF0109" w:rsidRPr="00FF0109" w:rsidRDefault="00FF0109" w:rsidP="00FF0109">
            <w:pPr>
              <w:numPr>
                <w:ilvl w:val="0"/>
                <w:numId w:val="4"/>
              </w:numPr>
              <w:spacing w:after="160" w:line="276" w:lineRule="auto"/>
              <w:ind w:left="274" w:hanging="141"/>
              <w:contextualSpacing/>
              <w:rPr>
                <w:rFonts w:ascii="Arial" w:hAnsi="Arial" w:cs="Arial"/>
                <w:b/>
                <w:bCs/>
                <w:sz w:val="20"/>
                <w:szCs w:val="20"/>
              </w:rPr>
            </w:pPr>
            <w:r w:rsidRPr="00FF0109">
              <w:rPr>
                <w:rFonts w:ascii="Arial" w:hAnsi="Arial" w:cs="Arial"/>
                <w:sz w:val="20"/>
                <w:szCs w:val="20"/>
              </w:rPr>
              <w:t>Solent Maritime Special Area of Conservation (SAC)</w:t>
            </w:r>
          </w:p>
          <w:p w14:paraId="018912A2" w14:textId="77777777" w:rsidR="00FF0109" w:rsidRPr="00FF0109" w:rsidRDefault="00FF0109" w:rsidP="00FF0109">
            <w:pPr>
              <w:numPr>
                <w:ilvl w:val="0"/>
                <w:numId w:val="4"/>
              </w:numPr>
              <w:spacing w:after="160" w:line="276" w:lineRule="auto"/>
              <w:ind w:left="274" w:hanging="141"/>
              <w:contextualSpacing/>
              <w:rPr>
                <w:rFonts w:ascii="Arial" w:hAnsi="Arial" w:cs="Arial"/>
                <w:b/>
                <w:bCs/>
                <w:sz w:val="20"/>
                <w:szCs w:val="20"/>
              </w:rPr>
            </w:pPr>
            <w:r w:rsidRPr="00FF0109">
              <w:rPr>
                <w:rFonts w:ascii="Arial" w:hAnsi="Arial" w:cs="Arial"/>
                <w:sz w:val="20"/>
                <w:szCs w:val="20"/>
              </w:rPr>
              <w:t>Solent and Dorset Coast Special Protection Area (SPA)</w:t>
            </w:r>
          </w:p>
          <w:p w14:paraId="029C82FC" w14:textId="77777777" w:rsidR="00FF0109" w:rsidRPr="00FF0109" w:rsidRDefault="00FF0109" w:rsidP="00FF0109">
            <w:pPr>
              <w:numPr>
                <w:ilvl w:val="0"/>
                <w:numId w:val="4"/>
              </w:numPr>
              <w:spacing w:after="160" w:line="276" w:lineRule="auto"/>
              <w:ind w:left="274" w:hanging="141"/>
              <w:contextualSpacing/>
              <w:rPr>
                <w:rFonts w:ascii="Arial" w:hAnsi="Arial" w:cs="Arial"/>
                <w:b/>
                <w:bCs/>
                <w:sz w:val="20"/>
                <w:szCs w:val="20"/>
              </w:rPr>
            </w:pPr>
            <w:r w:rsidRPr="00FF0109">
              <w:rPr>
                <w:rFonts w:ascii="Arial" w:hAnsi="Arial" w:cs="Arial"/>
                <w:sz w:val="20"/>
                <w:szCs w:val="20"/>
              </w:rPr>
              <w:t>Solent and Southampton Water SPA</w:t>
            </w:r>
          </w:p>
          <w:p w14:paraId="49599E84" w14:textId="77777777" w:rsidR="00FF0109" w:rsidRPr="00FF0109" w:rsidRDefault="00FF0109" w:rsidP="00FF0109">
            <w:pPr>
              <w:numPr>
                <w:ilvl w:val="0"/>
                <w:numId w:val="4"/>
              </w:numPr>
              <w:spacing w:after="160" w:line="276" w:lineRule="auto"/>
              <w:ind w:left="274" w:hanging="141"/>
              <w:contextualSpacing/>
              <w:rPr>
                <w:rFonts w:ascii="Arial" w:hAnsi="Arial" w:cs="Arial"/>
                <w:b/>
                <w:bCs/>
                <w:sz w:val="20"/>
                <w:szCs w:val="20"/>
              </w:rPr>
            </w:pPr>
            <w:r w:rsidRPr="00FF0109">
              <w:rPr>
                <w:rFonts w:ascii="Arial" w:hAnsi="Arial" w:cs="Arial"/>
                <w:sz w:val="20"/>
                <w:szCs w:val="20"/>
              </w:rPr>
              <w:t>Solent and Southampton Water Ramsar</w:t>
            </w:r>
          </w:p>
          <w:p w14:paraId="0E23104C" w14:textId="77777777" w:rsidR="00FF0109" w:rsidRPr="00FF0109" w:rsidRDefault="00FF0109" w:rsidP="00FF0109">
            <w:pPr>
              <w:numPr>
                <w:ilvl w:val="0"/>
                <w:numId w:val="4"/>
              </w:numPr>
              <w:spacing w:after="160" w:line="276" w:lineRule="auto"/>
              <w:ind w:left="274" w:hanging="141"/>
              <w:contextualSpacing/>
              <w:rPr>
                <w:rFonts w:ascii="Arial" w:hAnsi="Arial" w:cs="Arial"/>
                <w:b/>
                <w:bCs/>
                <w:sz w:val="20"/>
                <w:szCs w:val="20"/>
              </w:rPr>
            </w:pPr>
            <w:r w:rsidRPr="00FF0109">
              <w:rPr>
                <w:rFonts w:ascii="Arial" w:hAnsi="Arial" w:cs="Arial"/>
                <w:sz w:val="20"/>
                <w:szCs w:val="20"/>
              </w:rPr>
              <w:t>Portsmouth Harbour SPA</w:t>
            </w:r>
          </w:p>
          <w:p w14:paraId="7234F2C5" w14:textId="77777777" w:rsidR="00FF0109" w:rsidRPr="00FF0109" w:rsidRDefault="00FF0109" w:rsidP="00FF0109">
            <w:pPr>
              <w:numPr>
                <w:ilvl w:val="0"/>
                <w:numId w:val="4"/>
              </w:numPr>
              <w:spacing w:after="160" w:line="276" w:lineRule="auto"/>
              <w:ind w:left="274" w:hanging="141"/>
              <w:contextualSpacing/>
              <w:rPr>
                <w:rFonts w:ascii="Arial" w:hAnsi="Arial" w:cs="Arial"/>
                <w:b/>
                <w:bCs/>
                <w:sz w:val="20"/>
                <w:szCs w:val="20"/>
              </w:rPr>
            </w:pPr>
            <w:r w:rsidRPr="00FF0109">
              <w:rPr>
                <w:rFonts w:ascii="Arial" w:hAnsi="Arial" w:cs="Arial"/>
                <w:sz w:val="20"/>
                <w:szCs w:val="20"/>
              </w:rPr>
              <w:t>Portsmouth Harbour Ramsar</w:t>
            </w:r>
          </w:p>
          <w:p w14:paraId="7452747D" w14:textId="77777777" w:rsidR="00FF0109" w:rsidRPr="00FF0109" w:rsidRDefault="00FF0109" w:rsidP="00FF0109">
            <w:pPr>
              <w:numPr>
                <w:ilvl w:val="0"/>
                <w:numId w:val="4"/>
              </w:numPr>
              <w:spacing w:after="160" w:line="276" w:lineRule="auto"/>
              <w:ind w:left="274" w:hanging="141"/>
              <w:contextualSpacing/>
              <w:rPr>
                <w:rFonts w:ascii="Arial" w:hAnsi="Arial" w:cs="Arial"/>
                <w:sz w:val="20"/>
                <w:szCs w:val="20"/>
              </w:rPr>
            </w:pPr>
            <w:r w:rsidRPr="00FF0109">
              <w:rPr>
                <w:rFonts w:ascii="Arial" w:hAnsi="Arial" w:cs="Arial"/>
                <w:sz w:val="20"/>
                <w:szCs w:val="20"/>
              </w:rPr>
              <w:t>Solent and Isle of Wight Lagoons SAC</w:t>
            </w:r>
          </w:p>
          <w:p w14:paraId="4C3EC923" w14:textId="77777777" w:rsidR="00622604" w:rsidRDefault="00622604" w:rsidP="00622604">
            <w:pPr>
              <w:spacing w:line="276" w:lineRule="auto"/>
              <w:rPr>
                <w:rFonts w:ascii="Arial" w:hAnsi="Arial" w:cs="Arial"/>
                <w:b/>
                <w:sz w:val="22"/>
                <w:szCs w:val="22"/>
              </w:rPr>
            </w:pPr>
          </w:p>
          <w:p w14:paraId="3747B97A" w14:textId="34E9865A" w:rsidR="009A3435" w:rsidRPr="00740616" w:rsidRDefault="00622604" w:rsidP="009A3435">
            <w:pPr>
              <w:spacing w:line="276" w:lineRule="auto"/>
              <w:rPr>
                <w:rFonts w:ascii="Arial" w:hAnsi="Arial" w:cs="Arial"/>
                <w:b/>
              </w:rPr>
            </w:pPr>
            <w:r>
              <w:rPr>
                <w:rFonts w:ascii="Arial" w:hAnsi="Arial" w:cs="Arial"/>
                <w:b/>
                <w:sz w:val="22"/>
                <w:szCs w:val="22"/>
              </w:rPr>
              <w:t>Would the proposal lead to a likely significant effect on European site integrity? Yes, due to recreational pressure and water quality</w:t>
            </w:r>
            <w:r w:rsidR="00FF4EBB">
              <w:rPr>
                <w:rFonts w:ascii="Arial" w:hAnsi="Arial" w:cs="Arial"/>
                <w:b/>
                <w:sz w:val="22"/>
                <w:szCs w:val="22"/>
              </w:rPr>
              <w:t xml:space="preserve"> </w:t>
            </w:r>
            <w:r w:rsidR="00FF4EBB" w:rsidRPr="00FF4EBB">
              <w:rPr>
                <w:rFonts w:ascii="Arial" w:hAnsi="Arial" w:cs="Arial"/>
                <w:b/>
                <w:sz w:val="22"/>
                <w:szCs w:val="22"/>
              </w:rPr>
              <w:t>loss/degradation of supporting habitats and construction impacts.</w:t>
            </w:r>
          </w:p>
          <w:p w14:paraId="4430C145" w14:textId="55A35BE1" w:rsidR="001071FC" w:rsidRPr="00B25729" w:rsidRDefault="009A3435" w:rsidP="009A3435">
            <w:pPr>
              <w:spacing w:line="276" w:lineRule="auto"/>
              <w:rPr>
                <w:rFonts w:ascii="Arial" w:hAnsi="Arial" w:cs="Arial"/>
              </w:rPr>
            </w:pPr>
            <w:r w:rsidRPr="00E7065A">
              <w:rPr>
                <w:rFonts w:ascii="Arial" w:hAnsi="Arial" w:cs="Arial"/>
                <w:sz w:val="22"/>
                <w:szCs w:val="22"/>
              </w:rPr>
              <w:t>(If yes, continue to Stage 3)</w:t>
            </w:r>
            <w:r>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1071FC" w:rsidRPr="00C6619F" w14:paraId="21D56155" w14:textId="77777777" w:rsidTr="00741821">
        <w:tc>
          <w:tcPr>
            <w:tcW w:w="9608" w:type="dxa"/>
            <w:gridSpan w:val="3"/>
          </w:tcPr>
          <w:p w14:paraId="4C82C0F0" w14:textId="49E38982" w:rsidR="001071FC" w:rsidRDefault="00944107" w:rsidP="00741821">
            <w:pPr>
              <w:spacing w:line="276" w:lineRule="auto"/>
              <w:rPr>
                <w:rFonts w:ascii="Arial" w:hAnsi="Arial" w:cs="Arial"/>
                <w:b/>
                <w:bCs/>
                <w:sz w:val="22"/>
                <w:szCs w:val="22"/>
              </w:rPr>
            </w:pPr>
            <w:r>
              <w:rPr>
                <w:rFonts w:ascii="Arial" w:hAnsi="Arial" w:cs="Arial"/>
                <w:b/>
                <w:bCs/>
                <w:sz w:val="22"/>
                <w:szCs w:val="22"/>
              </w:rPr>
              <w:t>Recreation Pressure</w:t>
            </w:r>
          </w:p>
          <w:p w14:paraId="7F6CC6AE" w14:textId="144D1902" w:rsidR="00740616" w:rsidRPr="00740616" w:rsidRDefault="00740616" w:rsidP="00740616">
            <w:pPr>
              <w:spacing w:after="160" w:line="276" w:lineRule="auto"/>
              <w:rPr>
                <w:rFonts w:ascii="Arial" w:hAnsi="Arial" w:cs="Arial"/>
                <w:sz w:val="20"/>
                <w:szCs w:val="20"/>
              </w:rPr>
            </w:pPr>
            <w:r w:rsidRPr="00740616">
              <w:rPr>
                <w:rFonts w:ascii="Arial" w:hAnsi="Arial" w:cs="Arial"/>
                <w:sz w:val="20"/>
                <w:szCs w:val="20"/>
              </w:rPr>
              <w:t>The project being assessed would result in a</w:t>
            </w:r>
            <w:r>
              <w:rPr>
                <w:rFonts w:ascii="Arial" w:hAnsi="Arial" w:cs="Arial"/>
                <w:sz w:val="20"/>
                <w:szCs w:val="20"/>
              </w:rPr>
              <w:t>n</w:t>
            </w:r>
            <w:r w:rsidRPr="00740616">
              <w:rPr>
                <w:rFonts w:ascii="Arial" w:hAnsi="Arial" w:cs="Arial"/>
                <w:sz w:val="20"/>
                <w:szCs w:val="20"/>
              </w:rPr>
              <w:t xml:space="preserve"> increase </w:t>
            </w:r>
            <w:r>
              <w:rPr>
                <w:rFonts w:ascii="Arial" w:hAnsi="Arial" w:cs="Arial"/>
                <w:sz w:val="20"/>
                <w:szCs w:val="20"/>
              </w:rPr>
              <w:t xml:space="preserve">in occupancy </w:t>
            </w:r>
            <w:r w:rsidRPr="00740616">
              <w:rPr>
                <w:rFonts w:ascii="Arial" w:hAnsi="Arial" w:cs="Arial"/>
                <w:sz w:val="20"/>
                <w:szCs w:val="20"/>
              </w:rPr>
              <w:t xml:space="preserve">of </w:t>
            </w:r>
            <w:r>
              <w:rPr>
                <w:rFonts w:ascii="Arial" w:hAnsi="Arial" w:cs="Arial"/>
                <w:sz w:val="20"/>
                <w:szCs w:val="20"/>
              </w:rPr>
              <w:t xml:space="preserve">existing </w:t>
            </w:r>
            <w:r w:rsidRPr="00740616">
              <w:rPr>
                <w:rFonts w:ascii="Arial" w:hAnsi="Arial" w:cs="Arial"/>
                <w:sz w:val="20"/>
                <w:szCs w:val="20"/>
              </w:rPr>
              <w:t>dwellings within 5.6km of the Solent SPAs. In line with Policy DM24 of adopted Havant Borough Local Plan (Allocations), Policy E16 of the Pre-Submission Havant Borough Local Plan and the Solent Recreation Mitigation Strategy, a permanent significant effect on the Solent SPAs due to increase in recreational disturbance as a result of the new development, is likely. As such, in order to lawfully</w:t>
            </w:r>
            <w:r w:rsidRPr="00740616">
              <w:rPr>
                <w:rFonts w:ascii="Arial" w:hAnsi="Arial" w:cs="Arial"/>
                <w:b/>
                <w:bCs/>
                <w:sz w:val="20"/>
                <w:szCs w:val="20"/>
              </w:rPr>
              <w:t xml:space="preserve"> </w:t>
            </w:r>
            <w:r w:rsidRPr="00740616">
              <w:rPr>
                <w:rFonts w:ascii="Arial" w:hAnsi="Arial" w:cs="Arial"/>
                <w:sz w:val="20"/>
                <w:szCs w:val="20"/>
              </w:rPr>
              <w:t>be permitted, the development will</w:t>
            </w:r>
            <w:r w:rsidRPr="00740616">
              <w:rPr>
                <w:rFonts w:ascii="Arial" w:hAnsi="Arial" w:cs="Arial"/>
                <w:b/>
                <w:bCs/>
                <w:sz w:val="20"/>
                <w:szCs w:val="20"/>
              </w:rPr>
              <w:t xml:space="preserve"> </w:t>
            </w:r>
            <w:r w:rsidRPr="00740616">
              <w:rPr>
                <w:rFonts w:ascii="Arial" w:hAnsi="Arial" w:cs="Arial"/>
                <w:sz w:val="20"/>
                <w:szCs w:val="20"/>
              </w:rPr>
              <w:t>need</w:t>
            </w:r>
            <w:r w:rsidRPr="00740616">
              <w:rPr>
                <w:rFonts w:ascii="Arial" w:hAnsi="Arial" w:cs="Arial"/>
                <w:b/>
                <w:bCs/>
                <w:sz w:val="20"/>
                <w:szCs w:val="20"/>
              </w:rPr>
              <w:t xml:space="preserve"> </w:t>
            </w:r>
            <w:r w:rsidRPr="00740616">
              <w:rPr>
                <w:rFonts w:ascii="Arial" w:hAnsi="Arial" w:cs="Arial"/>
                <w:sz w:val="20"/>
                <w:szCs w:val="20"/>
              </w:rPr>
              <w:t xml:space="preserve">to include a </w:t>
            </w:r>
            <w:r>
              <w:rPr>
                <w:rFonts w:ascii="Arial" w:hAnsi="Arial" w:cs="Arial"/>
                <w:sz w:val="20"/>
                <w:szCs w:val="20"/>
              </w:rPr>
              <w:t xml:space="preserve">proportionate </w:t>
            </w:r>
            <w:r w:rsidRPr="00740616">
              <w:rPr>
                <w:rFonts w:ascii="Arial" w:hAnsi="Arial" w:cs="Arial"/>
                <w:sz w:val="20"/>
                <w:szCs w:val="20"/>
              </w:rPr>
              <w:t>package of avoidance and mitigation measures.</w:t>
            </w:r>
          </w:p>
          <w:p w14:paraId="581823E0" w14:textId="6CC51F3E" w:rsidR="00740616" w:rsidRPr="00740616" w:rsidRDefault="00740616" w:rsidP="00740616">
            <w:pPr>
              <w:spacing w:after="160" w:line="276" w:lineRule="auto"/>
              <w:rPr>
                <w:rFonts w:ascii="Arial" w:hAnsi="Arial" w:cs="Arial"/>
                <w:sz w:val="20"/>
                <w:szCs w:val="20"/>
              </w:rPr>
            </w:pPr>
            <w:r w:rsidRPr="00740616">
              <w:rPr>
                <w:rFonts w:ascii="Arial" w:hAnsi="Arial" w:cs="Arial"/>
                <w:sz w:val="20"/>
                <w:szCs w:val="20"/>
              </w:rPr>
              <w:t xml:space="preserve">Havant Borough Council formally adopted the Solent Recreation Mitigation Strategy in February 2018. The SRMS provides a strategic solution to ensure the requirements of the Habitats Regulations are met with regard to the in-combination effects of increased recreational pressure on the Solent SPAs arising from </w:t>
            </w:r>
            <w:r w:rsidRPr="00740616">
              <w:rPr>
                <w:rFonts w:ascii="Arial" w:hAnsi="Arial" w:cs="Arial"/>
                <w:sz w:val="20"/>
                <w:szCs w:val="20"/>
              </w:rPr>
              <w:lastRenderedPageBreak/>
              <w:t>new residential development. This strategy represents a partnership approach to the issue which has been endorsed by Natural England.</w:t>
            </w:r>
          </w:p>
          <w:p w14:paraId="7C4A5F5C" w14:textId="3CBA32F3" w:rsidR="00740616" w:rsidRPr="00740616" w:rsidRDefault="00740616" w:rsidP="00740616">
            <w:pPr>
              <w:spacing w:after="160" w:line="276" w:lineRule="auto"/>
              <w:rPr>
                <w:rFonts w:ascii="Arial" w:hAnsi="Arial" w:cs="Arial"/>
                <w:sz w:val="20"/>
                <w:szCs w:val="20"/>
              </w:rPr>
            </w:pPr>
            <w:r w:rsidRPr="00740616">
              <w:rPr>
                <w:rFonts w:ascii="Arial" w:hAnsi="Arial" w:cs="Arial"/>
                <w:sz w:val="20"/>
                <w:szCs w:val="20"/>
              </w:rPr>
              <w:t>As set out in the Solent Recreation Mitigation Strategy, an appropriate scale of mitigation for this scheme</w:t>
            </w:r>
            <w:r>
              <w:rPr>
                <w:rFonts w:ascii="Arial" w:hAnsi="Arial" w:cs="Arial"/>
                <w:sz w:val="20"/>
                <w:szCs w:val="20"/>
              </w:rPr>
              <w:t>, which is tantamount to 4 additi</w:t>
            </w:r>
            <w:r w:rsidR="0055652E">
              <w:rPr>
                <w:rFonts w:ascii="Arial" w:hAnsi="Arial" w:cs="Arial"/>
                <w:sz w:val="20"/>
                <w:szCs w:val="20"/>
              </w:rPr>
              <w:t>onal months, ie 0.33 of a whole year/dwelling,</w:t>
            </w:r>
            <w:r w:rsidRPr="00740616">
              <w:rPr>
                <w:rFonts w:ascii="Arial" w:hAnsi="Arial" w:cs="Arial"/>
                <w:sz w:val="20"/>
                <w:szCs w:val="20"/>
              </w:rPr>
              <w:t xml:space="preserve"> would be:</w:t>
            </w:r>
            <w:r w:rsidRPr="00740616">
              <w:rPr>
                <w:rFonts w:ascii="Arial" w:hAnsi="Arial" w:cs="Arial"/>
                <w:sz w:val="20"/>
                <w:szCs w:val="20"/>
              </w:rPr>
              <w:tab/>
            </w:r>
          </w:p>
          <w:bookmarkStart w:id="0" w:name="_MON_1658147270"/>
          <w:bookmarkEnd w:id="0"/>
          <w:p w14:paraId="4C7150FB" w14:textId="4E41649A" w:rsidR="00740616" w:rsidRPr="00740616" w:rsidRDefault="00740616" w:rsidP="00740616">
            <w:pPr>
              <w:spacing w:after="160" w:line="276" w:lineRule="auto"/>
              <w:rPr>
                <w:rFonts w:ascii="Arial" w:hAnsi="Arial" w:cs="Arial"/>
                <w:sz w:val="20"/>
                <w:szCs w:val="20"/>
              </w:rPr>
            </w:pPr>
            <w:r w:rsidRPr="00740616">
              <w:rPr>
                <w:rFonts w:ascii="Arial" w:hAnsi="Arial" w:cs="Arial"/>
                <w:sz w:val="20"/>
                <w:szCs w:val="20"/>
              </w:rPr>
              <w:object w:dxaOrig="9844" w:dyaOrig="4328" w14:anchorId="21C41F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2.75pt;height:3in" o:ole="">
                  <v:imagedata r:id="rId9" o:title=""/>
                </v:shape>
                <o:OLEObject Type="Embed" ProgID="Excel.Sheet.12" ShapeID="_x0000_i1025" DrawAspect="Content" ObjectID="_1701241783" r:id="rId10"/>
              </w:object>
            </w:r>
          </w:p>
          <w:p w14:paraId="54DE7C54" w14:textId="3DBD36FF" w:rsidR="00740616" w:rsidRPr="00740616" w:rsidRDefault="00740616" w:rsidP="00740616">
            <w:pPr>
              <w:spacing w:after="160" w:line="276" w:lineRule="auto"/>
              <w:rPr>
                <w:rFonts w:ascii="Arial" w:hAnsi="Arial" w:cs="Arial"/>
                <w:sz w:val="20"/>
                <w:szCs w:val="20"/>
              </w:rPr>
            </w:pPr>
            <w:r w:rsidRPr="00740616">
              <w:rPr>
                <w:rFonts w:ascii="Arial" w:hAnsi="Arial" w:cs="Arial"/>
                <w:sz w:val="20"/>
                <w:szCs w:val="20"/>
              </w:rPr>
              <w:t>Policy E16 of the Pre-Submission Havant Borough Local Plan and sets out HBC’s approach to securing the appropriate mitigation measures to address the in-combination impact of increased recreational disturbance arising from increased housing development. It states:</w:t>
            </w:r>
          </w:p>
          <w:p w14:paraId="2310D6C6" w14:textId="1EF3A051" w:rsidR="00740616" w:rsidRPr="00740616" w:rsidRDefault="00740616" w:rsidP="0055652E">
            <w:pPr>
              <w:spacing w:after="160" w:line="276" w:lineRule="auto"/>
              <w:jc w:val="both"/>
              <w:rPr>
                <w:rFonts w:ascii="Arial" w:hAnsi="Arial" w:cs="Arial"/>
                <w:sz w:val="20"/>
                <w:szCs w:val="20"/>
              </w:rPr>
            </w:pPr>
            <w:r w:rsidRPr="00740616">
              <w:rPr>
                <w:rFonts w:ascii="Arial" w:hAnsi="Arial" w:cs="Arial"/>
                <w:i/>
                <w:sz w:val="20"/>
                <w:szCs w:val="20"/>
              </w:rPr>
              <w:t>“Planning permission will be granted for residential development resulting in a net increase in population that mitigates a likely significant effect on the Solent SPAs”</w:t>
            </w:r>
          </w:p>
          <w:p w14:paraId="391F1A5E" w14:textId="035A0870" w:rsidR="00944107" w:rsidRPr="0055652E" w:rsidRDefault="00740616" w:rsidP="0055652E">
            <w:pPr>
              <w:spacing w:after="160" w:line="276" w:lineRule="auto"/>
              <w:rPr>
                <w:rFonts w:ascii="Arial" w:hAnsi="Arial" w:cs="Arial"/>
                <w:sz w:val="20"/>
                <w:szCs w:val="20"/>
              </w:rPr>
            </w:pPr>
            <w:r w:rsidRPr="00740616">
              <w:rPr>
                <w:rFonts w:ascii="Arial" w:hAnsi="Arial" w:cs="Arial"/>
                <w:sz w:val="20"/>
                <w:szCs w:val="20"/>
              </w:rPr>
              <w:t>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As long as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264738C9" w14:textId="63005655" w:rsidR="00944107" w:rsidRPr="00944107" w:rsidRDefault="00944107" w:rsidP="00741821">
            <w:pPr>
              <w:spacing w:line="276" w:lineRule="auto"/>
              <w:rPr>
                <w:rFonts w:ascii="Arial" w:hAnsi="Arial" w:cs="Arial"/>
                <w:b/>
                <w:bCs/>
                <w:sz w:val="22"/>
                <w:szCs w:val="22"/>
              </w:rPr>
            </w:pPr>
            <w:r>
              <w:rPr>
                <w:rFonts w:ascii="Arial" w:hAnsi="Arial" w:cs="Arial"/>
                <w:b/>
                <w:bCs/>
                <w:sz w:val="22"/>
                <w:szCs w:val="22"/>
              </w:rPr>
              <w:t>Water Quality</w:t>
            </w:r>
          </w:p>
          <w:p w14:paraId="469A135D" w14:textId="6B1D97EA" w:rsidR="00F91682" w:rsidRPr="00F91682" w:rsidRDefault="00F91682" w:rsidP="00F91682">
            <w:pPr>
              <w:spacing w:after="160" w:line="276" w:lineRule="auto"/>
              <w:rPr>
                <w:rFonts w:ascii="Arial" w:eastAsiaTheme="minorHAnsi" w:hAnsi="Arial" w:cs="Arial"/>
                <w:sz w:val="20"/>
                <w:szCs w:val="20"/>
                <w:lang w:eastAsia="en-US"/>
              </w:rPr>
            </w:pPr>
            <w:r w:rsidRPr="00F91682">
              <w:rPr>
                <w:rFonts w:ascii="Arial" w:eastAsiaTheme="minorHAnsi" w:hAnsi="Arial" w:cs="Arial"/>
                <w:sz w:val="20"/>
                <w:szCs w:val="20"/>
                <w:lang w:eastAsia="en-US"/>
              </w:rPr>
              <w:t xml:space="preserve">The project being assessed would result in an increase in </w:t>
            </w:r>
            <w:r>
              <w:rPr>
                <w:rFonts w:ascii="Arial" w:eastAsiaTheme="minorHAnsi" w:hAnsi="Arial" w:cs="Arial"/>
                <w:sz w:val="20"/>
                <w:szCs w:val="20"/>
                <w:lang w:eastAsia="en-US"/>
              </w:rPr>
              <w:t xml:space="preserve">occupancy and </w:t>
            </w:r>
            <w:r w:rsidRPr="00F91682">
              <w:rPr>
                <w:rFonts w:ascii="Arial" w:eastAsiaTheme="minorHAnsi" w:hAnsi="Arial" w:cs="Arial"/>
                <w:sz w:val="20"/>
                <w:szCs w:val="20"/>
                <w:lang w:eastAsia="en-US"/>
              </w:rPr>
              <w:t>population</w:t>
            </w:r>
            <w:r>
              <w:rPr>
                <w:rFonts w:ascii="Arial" w:eastAsiaTheme="minorHAnsi" w:hAnsi="Arial" w:cs="Arial"/>
                <w:sz w:val="20"/>
                <w:szCs w:val="20"/>
                <w:lang w:eastAsia="en-US"/>
              </w:rPr>
              <w:t xml:space="preserve"> during 4 months of the year,</w:t>
            </w:r>
            <w:r w:rsidRPr="00F91682">
              <w:rPr>
                <w:rFonts w:ascii="Arial" w:eastAsiaTheme="minorHAnsi" w:hAnsi="Arial" w:cs="Arial"/>
                <w:sz w:val="20"/>
                <w:szCs w:val="20"/>
                <w:lang w:eastAsia="en-US"/>
              </w:rPr>
              <w:t xml:space="preserve"> in the catchment of several Solent European Sites as set out in stage 2. As advised by Natural England, a permanent significant effect on the Solent European Sites due to the decrease in water quality as a result of new development, is likely. As such, in order to lawfully be permitted, further assessment is needed as to the net nutrient emissions from the site, including any avoidance or mitigation measures proposed.</w:t>
            </w:r>
          </w:p>
          <w:p w14:paraId="4B5968EA" w14:textId="247B63E3" w:rsidR="00F91682" w:rsidRPr="00F91682" w:rsidRDefault="00F91682" w:rsidP="00F91682">
            <w:pPr>
              <w:spacing w:after="160" w:line="276" w:lineRule="auto"/>
              <w:rPr>
                <w:rFonts w:ascii="Arial" w:eastAsiaTheme="minorHAnsi" w:hAnsi="Arial" w:cs="Arial"/>
                <w:sz w:val="20"/>
                <w:szCs w:val="20"/>
                <w:lang w:eastAsia="en-US"/>
              </w:rPr>
            </w:pPr>
            <w:r w:rsidRPr="00F91682">
              <w:rPr>
                <w:rFonts w:ascii="Arial" w:eastAsiaTheme="minorHAnsi" w:hAnsi="Arial" w:cs="Arial"/>
                <w:sz w:val="20"/>
                <w:szCs w:val="20"/>
                <w:lang w:eastAsia="en-US"/>
              </w:rPr>
              <w:t>Havant Borough Council has published a Position Statement and Mitigation Plan for Nutrient Neutral Development. This sets out how mitigation can be provided to enable development to take place within Havant Borough whilst avoiding any likelihood of a significant effect on the Solent European Sites identified in stage 2.</w:t>
            </w:r>
          </w:p>
          <w:p w14:paraId="5D0C6C54" w14:textId="2CB3C904" w:rsidR="00F91682" w:rsidRPr="00F91682" w:rsidRDefault="00F91682" w:rsidP="00F91682">
            <w:pPr>
              <w:spacing w:after="160" w:line="276" w:lineRule="auto"/>
              <w:rPr>
                <w:rFonts w:ascii="Arial" w:eastAsiaTheme="minorHAnsi" w:hAnsi="Arial" w:cs="Arial"/>
                <w:sz w:val="20"/>
                <w:szCs w:val="20"/>
                <w:lang w:eastAsia="en-US"/>
              </w:rPr>
            </w:pPr>
            <w:r w:rsidRPr="00F91682">
              <w:rPr>
                <w:rFonts w:ascii="Arial" w:eastAsiaTheme="minorHAnsi" w:hAnsi="Arial" w:cs="Arial"/>
                <w:sz w:val="20"/>
                <w:szCs w:val="20"/>
                <w:lang w:eastAsia="en-US"/>
              </w:rPr>
              <w:t>Natural England have produced ‘Advice on achieving nutrient neutrality for new development in the Solent region. This sets out a methodology to calculate the nutrient emissions from a development site. The applicant has used this methodology to calculate the nutrient emissions from the site. This calculation has confirmed that the site will emit a nutrient load into any European Sites. The calculations for this development site are part of the application case file.</w:t>
            </w:r>
          </w:p>
          <w:p w14:paraId="09C82179" w14:textId="6959D92D" w:rsidR="00F91682" w:rsidRPr="00F91682" w:rsidRDefault="00F91682" w:rsidP="00F91682">
            <w:pPr>
              <w:spacing w:after="160" w:line="276" w:lineRule="auto"/>
              <w:rPr>
                <w:rFonts w:ascii="Arial" w:eastAsiaTheme="minorHAnsi" w:hAnsi="Arial" w:cs="Arial"/>
                <w:sz w:val="20"/>
                <w:szCs w:val="20"/>
                <w:lang w:eastAsia="en-US"/>
              </w:rPr>
            </w:pPr>
            <w:r w:rsidRPr="00F91682">
              <w:rPr>
                <w:rFonts w:ascii="Arial" w:eastAsiaTheme="minorHAnsi" w:hAnsi="Arial" w:cs="Arial"/>
                <w:sz w:val="20"/>
                <w:szCs w:val="20"/>
                <w:lang w:eastAsia="en-US"/>
              </w:rPr>
              <w:t xml:space="preserve">Achieving a position where there are no net nutrient emissions into the Solent European Sites from this development involves the use of a specific on-site avoidance measure as well as the use of Warblington Farm as a specific off-site mitigation measure. The scientific report ‘Review of the Warblington Farm Mitigation Option for Nutrient Neutral Development in the Havant Borough’ is available at </w:t>
            </w:r>
            <w:r w:rsidRPr="00F91682">
              <w:rPr>
                <w:rFonts w:ascii="Arial" w:eastAsiaTheme="minorHAnsi" w:hAnsi="Arial" w:cs="Arial"/>
                <w:sz w:val="20"/>
                <w:szCs w:val="20"/>
                <w:lang w:eastAsia="en-US"/>
              </w:rPr>
              <w:lastRenderedPageBreak/>
              <w:t>www.havant.gov.uk/nitrogen which confirms suitability of the use of Warblington for nutrient mitigation to mitigate for development in Havant Borough.</w:t>
            </w:r>
          </w:p>
          <w:p w14:paraId="1839A94F" w14:textId="10BC687D" w:rsidR="00F91682" w:rsidRPr="00F91682" w:rsidRDefault="00F91682" w:rsidP="00F91682">
            <w:pPr>
              <w:spacing w:after="160" w:line="276" w:lineRule="auto"/>
              <w:rPr>
                <w:rFonts w:ascii="Arial" w:eastAsiaTheme="minorHAnsi" w:hAnsi="Arial" w:cs="Arial"/>
                <w:sz w:val="20"/>
                <w:szCs w:val="20"/>
                <w:lang w:eastAsia="en-US"/>
              </w:rPr>
            </w:pPr>
            <w:r w:rsidRPr="00F91682">
              <w:rPr>
                <w:rFonts w:ascii="Arial" w:eastAsiaTheme="minorHAnsi" w:hAnsi="Arial" w:cs="Arial"/>
                <w:sz w:val="20"/>
                <w:szCs w:val="20"/>
                <w:lang w:eastAsia="en-US"/>
              </w:rPr>
              <w:t>As set out in the Position Statement and Mitigation Plan for Nutrient Neutral Development, an appropriate scale of mitigation for this scheme</w:t>
            </w:r>
            <w:r>
              <w:rPr>
                <w:rFonts w:ascii="Arial" w:hAnsi="Arial" w:cs="Arial"/>
                <w:sz w:val="20"/>
                <w:szCs w:val="20"/>
              </w:rPr>
              <w:t xml:space="preserve">, which is tantamount to 4 additional months and results in a nitrogen load of 0.27kg per year, </w:t>
            </w:r>
            <w:r w:rsidRPr="00740616">
              <w:rPr>
                <w:rFonts w:ascii="Arial" w:hAnsi="Arial" w:cs="Arial"/>
                <w:sz w:val="20"/>
                <w:szCs w:val="20"/>
              </w:rPr>
              <w:t>would be</w:t>
            </w:r>
            <w:r>
              <w:rPr>
                <w:rFonts w:ascii="Arial" w:hAnsi="Arial" w:cs="Arial"/>
                <w:sz w:val="20"/>
                <w:szCs w:val="20"/>
              </w:rPr>
              <w:t>:</w:t>
            </w:r>
          </w:p>
          <w:bookmarkStart w:id="1" w:name="_MON_1653989736"/>
          <w:bookmarkEnd w:id="1"/>
          <w:p w14:paraId="445F3036" w14:textId="719F6043" w:rsidR="00F91682" w:rsidRPr="00F91682" w:rsidRDefault="00F91682" w:rsidP="00F91682">
            <w:pPr>
              <w:spacing w:after="160" w:line="276" w:lineRule="auto"/>
              <w:rPr>
                <w:rFonts w:ascii="Arial" w:eastAsiaTheme="minorHAnsi" w:hAnsi="Arial" w:cs="Arial"/>
                <w:sz w:val="20"/>
                <w:szCs w:val="20"/>
                <w:lang w:eastAsia="en-US"/>
              </w:rPr>
            </w:pPr>
            <w:r w:rsidRPr="00F91682">
              <w:rPr>
                <w:rFonts w:ascii="Arial" w:eastAsiaTheme="minorHAnsi" w:hAnsi="Arial" w:cs="Arial"/>
                <w:sz w:val="20"/>
                <w:szCs w:val="20"/>
                <w:lang w:eastAsia="en-US"/>
              </w:rPr>
              <w:object w:dxaOrig="6671" w:dyaOrig="2773" w14:anchorId="66172119">
                <v:shape id="_x0000_i1026" type="#_x0000_t75" style="width:333.75pt;height:137.25pt" o:ole="">
                  <v:imagedata r:id="rId11" o:title=""/>
                </v:shape>
                <o:OLEObject Type="Embed" ProgID="Excel.Sheet.12" ShapeID="_x0000_i1026" DrawAspect="Content" ObjectID="_1701241784" r:id="rId12"/>
              </w:object>
            </w:r>
          </w:p>
          <w:p w14:paraId="4F3085F0" w14:textId="12C95F5C" w:rsidR="001071FC" w:rsidRPr="00DE35DC" w:rsidRDefault="00F91682" w:rsidP="00F91682">
            <w:pPr>
              <w:spacing w:line="276" w:lineRule="auto"/>
              <w:rPr>
                <w:rFonts w:ascii="Arial" w:hAnsi="Arial" w:cs="Arial"/>
                <w:sz w:val="22"/>
                <w:szCs w:val="22"/>
              </w:rPr>
            </w:pPr>
            <w:r w:rsidRPr="00F91682">
              <w:rPr>
                <w:rFonts w:ascii="Arial" w:eastAsiaTheme="minorHAnsi" w:hAnsi="Arial" w:cs="Arial"/>
                <w:sz w:val="20"/>
                <w:szCs w:val="20"/>
                <w:lang w:eastAsia="en-US"/>
              </w:rPr>
              <w:t>A legal agreement will be necessary to secure this avoidance and mitigation package in perpetuity. Without the security of the mitigation being provided through a legal agreement, a significant effect would remain likely. As long as such a legal agreement is secured through the planning process, the proposed development will not affect the water quality of the Solent European Sites and therefore the development will not act against the stated conservation objectives of the Solent European Sites.</w:t>
            </w:r>
          </w:p>
          <w:p w14:paraId="3EF6EC55" w14:textId="03D42E6A" w:rsidR="003201AA" w:rsidRPr="003201AA" w:rsidRDefault="003201AA" w:rsidP="002C0485">
            <w:pPr>
              <w:spacing w:line="276" w:lineRule="auto"/>
              <w:rPr>
                <w:rFonts w:ascii="Arial" w:hAnsi="Arial" w:cs="Arial"/>
                <w:sz w:val="22"/>
                <w:szCs w:val="22"/>
              </w:rPr>
            </w:pP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5962DDA9" w14:textId="21F094F3" w:rsidR="00164A88" w:rsidRPr="00164A88" w:rsidRDefault="00164A88" w:rsidP="00164A88">
            <w:pPr>
              <w:spacing w:after="160" w:line="276" w:lineRule="auto"/>
              <w:rPr>
                <w:rFonts w:ascii="Arial" w:eastAsiaTheme="minorHAnsi" w:hAnsi="Arial" w:cs="Arial"/>
                <w:sz w:val="20"/>
                <w:szCs w:val="20"/>
                <w:lang w:eastAsia="en-US"/>
              </w:rPr>
            </w:pPr>
            <w:r w:rsidRPr="00164A88">
              <w:rPr>
                <w:rFonts w:ascii="Arial" w:eastAsiaTheme="minorHAnsi" w:hAnsi="Arial" w:cs="Arial"/>
                <w:sz w:val="20"/>
                <w:szCs w:val="20"/>
                <w:lang w:eastAsia="en-US"/>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32EEBC03" w14:textId="76DF7EE5" w:rsidR="00164A88" w:rsidRPr="00164A88" w:rsidRDefault="00164A88" w:rsidP="00164A88">
            <w:pPr>
              <w:spacing w:after="160" w:line="276" w:lineRule="auto"/>
              <w:rPr>
                <w:rFonts w:ascii="Arial" w:eastAsiaTheme="minorHAnsi" w:hAnsi="Arial" w:cs="Arial"/>
                <w:sz w:val="20"/>
                <w:szCs w:val="20"/>
                <w:lang w:eastAsia="en-US"/>
              </w:rPr>
            </w:pPr>
            <w:r w:rsidRPr="00164A88">
              <w:rPr>
                <w:rFonts w:ascii="Arial" w:eastAsiaTheme="minorHAnsi" w:hAnsi="Arial" w:cs="Arial"/>
                <w:sz w:val="20"/>
                <w:szCs w:val="20"/>
                <w:lang w:eastAsia="en-US"/>
              </w:rPr>
              <w:t xml:space="preserve">This assessment concludes that the application will have a </w:t>
            </w:r>
            <w:r>
              <w:rPr>
                <w:rFonts w:ascii="Arial" w:eastAsiaTheme="minorHAnsi" w:hAnsi="Arial" w:cs="Arial"/>
                <w:sz w:val="20"/>
                <w:szCs w:val="20"/>
                <w:lang w:eastAsia="en-US"/>
              </w:rPr>
              <w:t xml:space="preserve">proportionate increase in impacts and therefore </w:t>
            </w:r>
            <w:r w:rsidRPr="00164A88">
              <w:rPr>
                <w:rFonts w:ascii="Arial" w:eastAsiaTheme="minorHAnsi" w:hAnsi="Arial" w:cs="Arial"/>
                <w:sz w:val="20"/>
                <w:szCs w:val="20"/>
                <w:lang w:eastAsia="en-US"/>
              </w:rPr>
              <w:t xml:space="preserve">likely significant effect in the absence of avoidance and mitigation measures on the above Solent European sites. </w:t>
            </w:r>
          </w:p>
          <w:p w14:paraId="6796B625" w14:textId="65D0AD46" w:rsidR="00164A88" w:rsidRPr="00164A88" w:rsidRDefault="00164A88" w:rsidP="00164A88">
            <w:pPr>
              <w:spacing w:after="160" w:line="276" w:lineRule="auto"/>
              <w:rPr>
                <w:rFonts w:ascii="Arial" w:eastAsiaTheme="minorHAnsi" w:hAnsi="Arial" w:cs="Arial"/>
                <w:sz w:val="20"/>
                <w:szCs w:val="20"/>
                <w:lang w:eastAsia="en-US"/>
              </w:rPr>
            </w:pPr>
            <w:r w:rsidRPr="00164A88">
              <w:rPr>
                <w:rFonts w:ascii="Arial" w:eastAsiaTheme="minorHAnsi" w:hAnsi="Arial" w:cs="Arial"/>
                <w:sz w:val="20"/>
                <w:szCs w:val="20"/>
                <w:lang w:eastAsia="en-US"/>
              </w:rPr>
              <w:t>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Position Statement and Mitigation Plan for Nutrient Neutral Development with regards water quality.</w:t>
            </w:r>
          </w:p>
          <w:p w14:paraId="52744A6F" w14:textId="11943FDB" w:rsidR="00BD6E38" w:rsidRPr="00B25729" w:rsidRDefault="00164A88" w:rsidP="002C0485">
            <w:pPr>
              <w:spacing w:line="276" w:lineRule="auto"/>
              <w:rPr>
                <w:rFonts w:ascii="Arial" w:hAnsi="Arial" w:cs="Arial"/>
              </w:rPr>
            </w:pPr>
            <w:r w:rsidRPr="00164A88">
              <w:rPr>
                <w:rFonts w:ascii="Arial" w:eastAsiaTheme="minorHAnsi" w:hAnsi="Arial" w:cs="Arial"/>
                <w:sz w:val="20"/>
                <w:szCs w:val="20"/>
                <w:lang w:eastAsia="en-US"/>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t xml:space="preserve">Natural </w:t>
            </w:r>
            <w:smartTag w:uri="urn:schemas-microsoft-com:office:smarttags" w:element="place">
              <w:smartTag w:uri="urn:schemas-microsoft-com:office:smarttags" w:element="country-region">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rPr>
            </w:pPr>
            <w:r>
              <w:rPr>
                <w:rFonts w:ascii="Arial" w:hAnsi="Arial" w:cs="Arial"/>
                <w:sz w:val="22"/>
                <w:szCs w:val="22"/>
              </w:rPr>
              <w:t>Summary of Natural England’s comments:</w:t>
            </w:r>
          </w:p>
          <w:p w14:paraId="33A5CF2D" w14:textId="77777777" w:rsidR="0027534C" w:rsidRPr="0027534C" w:rsidRDefault="0027534C" w:rsidP="002753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27534C">
              <w:rPr>
                <w:rFonts w:ascii="Arial" w:hAnsi="Arial" w:cs="Arial"/>
                <w:b/>
                <w:bCs/>
                <w:color w:val="000000"/>
                <w:sz w:val="22"/>
                <w:szCs w:val="22"/>
              </w:rPr>
              <w:t xml:space="preserve">DESIGNATED HABITATS SITES – NO OBJECTION SUBJECT TO SECURING APPROPRIATE MITIGATION </w:t>
            </w:r>
          </w:p>
          <w:p w14:paraId="7B09CE7B" w14:textId="77777777" w:rsidR="0027534C" w:rsidRPr="0027534C" w:rsidRDefault="0027534C" w:rsidP="002753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27534C">
              <w:rPr>
                <w:rFonts w:ascii="Arial" w:hAnsi="Arial" w:cs="Arial"/>
                <w:color w:val="000000"/>
                <w:sz w:val="22"/>
                <w:szCs w:val="22"/>
              </w:rPr>
              <w:t xml:space="preserve">This advice should be taken as Natural England’s formal </w:t>
            </w:r>
            <w:r w:rsidRPr="0027534C">
              <w:rPr>
                <w:rFonts w:ascii="Arial" w:hAnsi="Arial" w:cs="Arial"/>
                <w:b/>
                <w:bCs/>
                <w:color w:val="000000"/>
                <w:sz w:val="22"/>
                <w:szCs w:val="22"/>
              </w:rPr>
              <w:t xml:space="preserve">representation on appropriate assessment </w:t>
            </w:r>
            <w:r w:rsidRPr="0027534C">
              <w:rPr>
                <w:rFonts w:ascii="Arial" w:hAnsi="Arial" w:cs="Arial"/>
                <w:color w:val="000000"/>
                <w:sz w:val="22"/>
                <w:szCs w:val="22"/>
              </w:rPr>
              <w:t xml:space="preserve">given under regulation 63(3) of the Conservation of Habitats and Species Regulations 2017 (as amended). You are entitled to have regard to this representation. </w:t>
            </w:r>
          </w:p>
          <w:p w14:paraId="42433C6B" w14:textId="77777777" w:rsidR="0027534C" w:rsidRPr="0027534C" w:rsidRDefault="0027534C" w:rsidP="0027534C">
            <w:pPr>
              <w:autoSpaceDE w:val="0"/>
              <w:autoSpaceDN w:val="0"/>
              <w:adjustRightInd w:val="0"/>
              <w:rPr>
                <w:rFonts w:ascii="Arial" w:hAnsi="Arial" w:cs="Arial"/>
                <w:b/>
                <w:bCs/>
                <w:sz w:val="22"/>
                <w:szCs w:val="22"/>
              </w:rPr>
            </w:pPr>
            <w:r w:rsidRPr="0027534C">
              <w:rPr>
                <w:rFonts w:ascii="Arial" w:hAnsi="Arial" w:cs="Arial"/>
                <w:b/>
                <w:bCs/>
                <w:sz w:val="22"/>
                <w:szCs w:val="22"/>
              </w:rPr>
              <w:t xml:space="preserve">With regard to European Sites, Natural England does not object to the granting of this permission subject to the advice given below </w:t>
            </w:r>
          </w:p>
          <w:p w14:paraId="2871B8E7" w14:textId="77777777" w:rsidR="0027534C" w:rsidRPr="0027534C" w:rsidRDefault="0027534C" w:rsidP="0027534C">
            <w:pPr>
              <w:autoSpaceDE w:val="0"/>
              <w:autoSpaceDN w:val="0"/>
              <w:adjustRightInd w:val="0"/>
              <w:rPr>
                <w:rFonts w:ascii="Arial" w:hAnsi="Arial" w:cs="Arial"/>
                <w:sz w:val="22"/>
                <w:szCs w:val="22"/>
              </w:rPr>
            </w:pPr>
            <w:r w:rsidRPr="0027534C">
              <w:rPr>
                <w:rFonts w:ascii="Arial" w:hAnsi="Arial" w:cs="Arial"/>
                <w:sz w:val="22"/>
                <w:szCs w:val="22"/>
              </w:rPr>
              <w:t>Natural England concur with the conclusions of the appropriate assessment.</w:t>
            </w:r>
          </w:p>
          <w:p w14:paraId="2DCF3C34" w14:textId="77777777" w:rsidR="0027534C" w:rsidRPr="0027534C" w:rsidRDefault="0027534C" w:rsidP="002753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rPr>
            </w:pPr>
          </w:p>
          <w:p w14:paraId="024558E8" w14:textId="77777777" w:rsidR="0027534C" w:rsidRPr="0027534C" w:rsidRDefault="0027534C" w:rsidP="0027534C">
            <w:pPr>
              <w:autoSpaceDE w:val="0"/>
              <w:autoSpaceDN w:val="0"/>
              <w:adjustRightInd w:val="0"/>
              <w:rPr>
                <w:rFonts w:ascii="Arial" w:hAnsi="Arial" w:cs="Arial"/>
                <w:sz w:val="22"/>
                <w:szCs w:val="22"/>
              </w:rPr>
            </w:pPr>
            <w:r w:rsidRPr="0027534C">
              <w:rPr>
                <w:rFonts w:ascii="Arial" w:hAnsi="Arial" w:cs="Arial"/>
                <w:sz w:val="22"/>
                <w:szCs w:val="22"/>
              </w:rPr>
              <w:t xml:space="preserve">This advice is provided on the basis that all mitigation measures will be secured as planning conditions or obligations by your authority to ensure their strict and timely implementation for the full duration of the development. Your authority should be assured that proposed financial </w:t>
            </w:r>
            <w:r w:rsidRPr="0027534C">
              <w:rPr>
                <w:rFonts w:ascii="Arial" w:hAnsi="Arial" w:cs="Arial"/>
                <w:sz w:val="22"/>
                <w:szCs w:val="22"/>
              </w:rPr>
              <w:lastRenderedPageBreak/>
              <w:t xml:space="preserve">contribution rates are proportionate to the identified effects of the proposed development, suitably precautionary, and in line with the Retail Price Index, where relevant. Provided that your authority is assured and satisfied that the budget calculations are suitably precautionary and accurately reflect the proposal, then Natural England raise no concerns with regard to the nutrient budget. We recommend a condition that secures the water use of 110 litres per person per day. </w:t>
            </w: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6"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1"/>
  </w:num>
  <w:num w:numId="4">
    <w:abstractNumId w:val="0"/>
  </w:num>
  <w:num w:numId="5">
    <w:abstractNumId w:val="5"/>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81F8C"/>
    <w:rsid w:val="00087B06"/>
    <w:rsid w:val="00096423"/>
    <w:rsid w:val="000B45AE"/>
    <w:rsid w:val="001071FC"/>
    <w:rsid w:val="0011421F"/>
    <w:rsid w:val="001419F6"/>
    <w:rsid w:val="00141C02"/>
    <w:rsid w:val="00160247"/>
    <w:rsid w:val="00164A88"/>
    <w:rsid w:val="0016538A"/>
    <w:rsid w:val="001758E5"/>
    <w:rsid w:val="001A371F"/>
    <w:rsid w:val="001C09D8"/>
    <w:rsid w:val="001D09E3"/>
    <w:rsid w:val="001D73F7"/>
    <w:rsid w:val="001F5C37"/>
    <w:rsid w:val="002051F0"/>
    <w:rsid w:val="00260A90"/>
    <w:rsid w:val="00273115"/>
    <w:rsid w:val="0027534C"/>
    <w:rsid w:val="00287505"/>
    <w:rsid w:val="002921B1"/>
    <w:rsid w:val="002C0485"/>
    <w:rsid w:val="002F4F1A"/>
    <w:rsid w:val="00317486"/>
    <w:rsid w:val="003201AA"/>
    <w:rsid w:val="003420FB"/>
    <w:rsid w:val="00351BDE"/>
    <w:rsid w:val="00352B89"/>
    <w:rsid w:val="003863B8"/>
    <w:rsid w:val="003D61FC"/>
    <w:rsid w:val="003F1EE3"/>
    <w:rsid w:val="003F4E87"/>
    <w:rsid w:val="00424598"/>
    <w:rsid w:val="00426314"/>
    <w:rsid w:val="00443E22"/>
    <w:rsid w:val="00451B04"/>
    <w:rsid w:val="0045438E"/>
    <w:rsid w:val="0046018A"/>
    <w:rsid w:val="00466E08"/>
    <w:rsid w:val="00470B3D"/>
    <w:rsid w:val="004717F0"/>
    <w:rsid w:val="004859EB"/>
    <w:rsid w:val="00491DBE"/>
    <w:rsid w:val="004961E8"/>
    <w:rsid w:val="004A533D"/>
    <w:rsid w:val="004B5887"/>
    <w:rsid w:val="004E746D"/>
    <w:rsid w:val="004F2033"/>
    <w:rsid w:val="00535ED5"/>
    <w:rsid w:val="00547F4E"/>
    <w:rsid w:val="0055652E"/>
    <w:rsid w:val="00556FCD"/>
    <w:rsid w:val="005A2A3C"/>
    <w:rsid w:val="005B51A7"/>
    <w:rsid w:val="005C7960"/>
    <w:rsid w:val="005D2C30"/>
    <w:rsid w:val="005D59FD"/>
    <w:rsid w:val="005F1195"/>
    <w:rsid w:val="00622604"/>
    <w:rsid w:val="006363FF"/>
    <w:rsid w:val="00650984"/>
    <w:rsid w:val="006803F8"/>
    <w:rsid w:val="00682630"/>
    <w:rsid w:val="00684D6D"/>
    <w:rsid w:val="006969DF"/>
    <w:rsid w:val="006979A7"/>
    <w:rsid w:val="006A42CC"/>
    <w:rsid w:val="006D3323"/>
    <w:rsid w:val="006D4653"/>
    <w:rsid w:val="006E5749"/>
    <w:rsid w:val="0070006E"/>
    <w:rsid w:val="00702325"/>
    <w:rsid w:val="00703049"/>
    <w:rsid w:val="007118A2"/>
    <w:rsid w:val="00731195"/>
    <w:rsid w:val="00740616"/>
    <w:rsid w:val="00741821"/>
    <w:rsid w:val="007422DF"/>
    <w:rsid w:val="00750549"/>
    <w:rsid w:val="007527CE"/>
    <w:rsid w:val="00755FCC"/>
    <w:rsid w:val="0076032B"/>
    <w:rsid w:val="00764DAD"/>
    <w:rsid w:val="00791A45"/>
    <w:rsid w:val="00795671"/>
    <w:rsid w:val="007B59DF"/>
    <w:rsid w:val="007B5D18"/>
    <w:rsid w:val="007F2D78"/>
    <w:rsid w:val="00831D2D"/>
    <w:rsid w:val="00834B23"/>
    <w:rsid w:val="00851C3D"/>
    <w:rsid w:val="008565C0"/>
    <w:rsid w:val="00865713"/>
    <w:rsid w:val="00865F31"/>
    <w:rsid w:val="0088177A"/>
    <w:rsid w:val="008B3776"/>
    <w:rsid w:val="008C27CF"/>
    <w:rsid w:val="008D245F"/>
    <w:rsid w:val="0090302F"/>
    <w:rsid w:val="00944107"/>
    <w:rsid w:val="00960C52"/>
    <w:rsid w:val="00961A42"/>
    <w:rsid w:val="009A3435"/>
    <w:rsid w:val="009A49CD"/>
    <w:rsid w:val="009C47F8"/>
    <w:rsid w:val="009C72C2"/>
    <w:rsid w:val="00A3448D"/>
    <w:rsid w:val="00A3715C"/>
    <w:rsid w:val="00A637A0"/>
    <w:rsid w:val="00A6503B"/>
    <w:rsid w:val="00A8122D"/>
    <w:rsid w:val="00A9091E"/>
    <w:rsid w:val="00AA55C5"/>
    <w:rsid w:val="00AB47CA"/>
    <w:rsid w:val="00AB55E3"/>
    <w:rsid w:val="00AC12EA"/>
    <w:rsid w:val="00AE2054"/>
    <w:rsid w:val="00AE3077"/>
    <w:rsid w:val="00B0615C"/>
    <w:rsid w:val="00B12E34"/>
    <w:rsid w:val="00B25729"/>
    <w:rsid w:val="00B67AB8"/>
    <w:rsid w:val="00B77F00"/>
    <w:rsid w:val="00BD5311"/>
    <w:rsid w:val="00BD6E38"/>
    <w:rsid w:val="00BE760D"/>
    <w:rsid w:val="00C1045F"/>
    <w:rsid w:val="00C11081"/>
    <w:rsid w:val="00C33A96"/>
    <w:rsid w:val="00C34120"/>
    <w:rsid w:val="00C35324"/>
    <w:rsid w:val="00C414A3"/>
    <w:rsid w:val="00C45B36"/>
    <w:rsid w:val="00C50C9E"/>
    <w:rsid w:val="00C53D8C"/>
    <w:rsid w:val="00C6619F"/>
    <w:rsid w:val="00C73EDB"/>
    <w:rsid w:val="00C77ADB"/>
    <w:rsid w:val="00C82D6F"/>
    <w:rsid w:val="00C96F16"/>
    <w:rsid w:val="00CA6898"/>
    <w:rsid w:val="00CC0E38"/>
    <w:rsid w:val="00CC2D8F"/>
    <w:rsid w:val="00CC4576"/>
    <w:rsid w:val="00CD3586"/>
    <w:rsid w:val="00CE087F"/>
    <w:rsid w:val="00CE53C5"/>
    <w:rsid w:val="00CF65D3"/>
    <w:rsid w:val="00D031A8"/>
    <w:rsid w:val="00D26D36"/>
    <w:rsid w:val="00D5043E"/>
    <w:rsid w:val="00D60E0E"/>
    <w:rsid w:val="00D702C8"/>
    <w:rsid w:val="00D8389A"/>
    <w:rsid w:val="00D85710"/>
    <w:rsid w:val="00DB7BEC"/>
    <w:rsid w:val="00DD20BE"/>
    <w:rsid w:val="00DE35DC"/>
    <w:rsid w:val="00E0391C"/>
    <w:rsid w:val="00E31B62"/>
    <w:rsid w:val="00E3736C"/>
    <w:rsid w:val="00E423E7"/>
    <w:rsid w:val="00E60AEF"/>
    <w:rsid w:val="00E7065A"/>
    <w:rsid w:val="00E84B10"/>
    <w:rsid w:val="00E90816"/>
    <w:rsid w:val="00EA71EA"/>
    <w:rsid w:val="00EB5C3C"/>
    <w:rsid w:val="00EC279A"/>
    <w:rsid w:val="00EC28E9"/>
    <w:rsid w:val="00EF293F"/>
    <w:rsid w:val="00EF3D07"/>
    <w:rsid w:val="00F17616"/>
    <w:rsid w:val="00F276A0"/>
    <w:rsid w:val="00F32E66"/>
    <w:rsid w:val="00F86FCF"/>
    <w:rsid w:val="00F87826"/>
    <w:rsid w:val="00F91682"/>
    <w:rsid w:val="00FD1316"/>
    <w:rsid w:val="00FF0109"/>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8"/>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9C72C2"/>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package" Target="embeddings/Microsoft_Excel_Worksheet1.xls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2548</Words>
  <Characters>14533</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17047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Pickup, Tina</cp:lastModifiedBy>
  <cp:revision>3</cp:revision>
  <cp:lastPrinted>2014-02-18T14:51:00Z</cp:lastPrinted>
  <dcterms:created xsi:type="dcterms:W3CDTF">2021-12-17T10:23:00Z</dcterms:created>
  <dcterms:modified xsi:type="dcterms:W3CDTF">2021-12-17T10:23:00Z</dcterms:modified>
</cp:coreProperties>
</file>