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5C8072" w14:textId="4B6B402C" w:rsidR="008C6D1F" w:rsidRDefault="008C6D1F" w:rsidP="00B35C8A">
      <w:pPr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</w:rPr>
      </w:pPr>
      <w:r w:rsidRPr="008C6D1F">
        <w:rPr>
          <w:rStyle w:val="fontstyle21"/>
          <w:rFonts w:ascii="Arial" w:hAnsi="Arial" w:cs="Arial"/>
          <w:b/>
        </w:rPr>
        <w:t>APP/2</w:t>
      </w:r>
      <w:r w:rsidR="00B42EC3">
        <w:rPr>
          <w:rStyle w:val="fontstyle21"/>
          <w:rFonts w:ascii="Arial" w:hAnsi="Arial" w:cs="Arial"/>
          <w:b/>
        </w:rPr>
        <w:t>1/010</w:t>
      </w:r>
      <w:r w:rsidR="00560C20">
        <w:rPr>
          <w:rStyle w:val="fontstyle21"/>
          <w:rFonts w:ascii="Arial" w:hAnsi="Arial" w:cs="Arial"/>
          <w:b/>
        </w:rPr>
        <w:t xml:space="preserve">71 </w:t>
      </w:r>
      <w:r w:rsidR="00560C20" w:rsidRPr="004238E7">
        <w:rPr>
          <w:rFonts w:ascii="ArialMT" w:eastAsia="ArialMT"/>
          <w:b/>
          <w:bCs/>
          <w:color w:val="000000"/>
        </w:rPr>
        <w:t>Land south of, Lower Road, and west of Old Manor Farm, Havant</w:t>
      </w:r>
    </w:p>
    <w:p w14:paraId="05735A99" w14:textId="77777777" w:rsidR="00B42EC3" w:rsidRDefault="00B42EC3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B3F0E1" w14:textId="17CC3116" w:rsidR="00556980" w:rsidRDefault="00560C20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MT" w:eastAsia="ArialMT"/>
          <w:color w:val="000000"/>
        </w:rPr>
      </w:pPr>
      <w:r w:rsidRPr="00560C20">
        <w:rPr>
          <w:rFonts w:ascii="ArialMT" w:eastAsia="ArialMT"/>
          <w:color w:val="000000"/>
        </w:rPr>
        <w:t>Outline planning application for up to 43 dwellings, with access from Lower</w:t>
      </w:r>
      <w:r w:rsidRPr="00560C20">
        <w:rPr>
          <w:rFonts w:ascii="ArialMT" w:eastAsia="ArialMT" w:hint="eastAsia"/>
          <w:color w:val="000000"/>
        </w:rPr>
        <w:br/>
      </w:r>
      <w:r w:rsidRPr="00560C20">
        <w:rPr>
          <w:rFonts w:ascii="ArialMT" w:eastAsia="ArialMT"/>
          <w:color w:val="000000"/>
        </w:rPr>
        <w:t>Road and associated landscaping, open space and allotments, and all other matters reserved</w:t>
      </w:r>
    </w:p>
    <w:p w14:paraId="0F83E905" w14:textId="77777777" w:rsidR="00560C20" w:rsidRPr="00556980" w:rsidRDefault="00560C20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D7707D" w14:textId="2A773233" w:rsidR="00D81304" w:rsidRPr="00A51637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HBC Community Infrastructure Officer 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162E87E" w14:textId="77777777" w:rsidR="004238E7" w:rsidRPr="009F2A52" w:rsidRDefault="004238E7" w:rsidP="004238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F2A52">
        <w:rPr>
          <w:rFonts w:ascii="Arial" w:hAnsi="Arial" w:cs="Arial"/>
        </w:rPr>
        <w:t xml:space="preserve">This application is not CIL </w:t>
      </w:r>
      <w:r>
        <w:rPr>
          <w:rFonts w:ascii="Arial" w:hAnsi="Arial" w:cs="Arial"/>
        </w:rPr>
        <w:t>l</w:t>
      </w:r>
      <w:r w:rsidRPr="009F2A52">
        <w:rPr>
          <w:rFonts w:ascii="Arial" w:hAnsi="Arial" w:cs="Arial"/>
        </w:rPr>
        <w:t>iable</w:t>
      </w:r>
      <w:r>
        <w:rPr>
          <w:rFonts w:ascii="Arial" w:hAnsi="Arial" w:cs="Arial"/>
        </w:rPr>
        <w:t>,</w:t>
      </w:r>
      <w:r w:rsidRPr="009F2A52">
        <w:rPr>
          <w:rFonts w:ascii="Arial" w:hAnsi="Arial" w:cs="Arial"/>
        </w:rPr>
        <w:t xml:space="preserve"> but any subsequent full or reserved matters application would be.</w:t>
      </w:r>
    </w:p>
    <w:p w14:paraId="2A7E240F" w14:textId="77777777" w:rsidR="004238E7" w:rsidRPr="00113F93" w:rsidRDefault="004238E7" w:rsidP="004238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43A17B5" w14:textId="77777777" w:rsidR="004238E7" w:rsidRPr="00113F93" w:rsidRDefault="004238E7" w:rsidP="004238E7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CIL rate is set out in our Charging Schedule: </w:t>
      </w:r>
      <w:hyperlink r:id="rId7" w:history="1">
        <w:r w:rsidRPr="00113F93">
          <w:rPr>
            <w:rStyle w:val="Hyperlink"/>
            <w:rFonts w:ascii="Arial" w:hAnsi="Arial" w:cs="Arial"/>
            <w:color w:val="auto"/>
          </w:rPr>
          <w:t>http://www.havant.gov.uk/sites/default/files/documents/HBC%20CIL%20Charging%20Schedule%20Full%20Document%20Feb%202013.pdf</w:t>
        </w:r>
      </w:hyperlink>
    </w:p>
    <w:p w14:paraId="03AC66CE" w14:textId="77777777" w:rsidR="004238E7" w:rsidRDefault="004238E7" w:rsidP="004238E7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07F09D78" w14:textId="77777777" w:rsidR="004238E7" w:rsidRDefault="004238E7" w:rsidP="004238E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subsequent application would need to be accompanied by:</w:t>
      </w:r>
    </w:p>
    <w:p w14:paraId="34D5B3A6" w14:textId="77777777" w:rsidR="004238E7" w:rsidRPr="00FC370C" w:rsidRDefault="004238E7" w:rsidP="004238E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>CIL Form 1: CIL Additional Information</w:t>
      </w:r>
    </w:p>
    <w:p w14:paraId="0559C3D8" w14:textId="77777777" w:rsidR="004238E7" w:rsidRPr="00FC370C" w:rsidRDefault="004238E7" w:rsidP="004238E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 xml:space="preserve">CIL Form 2: Assumption of Liability </w:t>
      </w:r>
    </w:p>
    <w:p w14:paraId="5FBAF575" w14:textId="77777777" w:rsidR="004238E7" w:rsidRPr="00FC370C" w:rsidRDefault="004238E7" w:rsidP="004238E7">
      <w:pPr>
        <w:pStyle w:val="ListParagraph"/>
        <w:numPr>
          <w:ilvl w:val="0"/>
          <w:numId w:val="2"/>
        </w:numPr>
        <w:rPr>
          <w:rFonts w:ascii="Arial" w:hAnsi="Arial" w:cs="Arial"/>
          <w:u w:val="single"/>
        </w:rPr>
      </w:pPr>
      <w:r w:rsidRPr="00FC370C">
        <w:rPr>
          <w:rFonts w:ascii="Arial" w:hAnsi="Arial" w:cs="Arial"/>
        </w:rPr>
        <w:t>Form 10: Charitable and/or Social Housing Relief Claim Form</w:t>
      </w:r>
    </w:p>
    <w:p w14:paraId="226767FE" w14:textId="77777777" w:rsidR="004238E7" w:rsidRDefault="004238E7" w:rsidP="004238E7">
      <w:pPr>
        <w:rPr>
          <w:rStyle w:val="Hyperlink"/>
          <w:rFonts w:ascii="Arial" w:hAnsi="Arial" w:cs="Arial"/>
          <w:color w:val="auto"/>
          <w:u w:val="none"/>
        </w:rPr>
      </w:pPr>
      <w:r w:rsidRPr="00FC370C">
        <w:rPr>
          <w:rFonts w:ascii="Arial" w:hAnsi="Arial" w:cs="Arial"/>
        </w:rPr>
        <w:t>Further information on CIL including relief in respect of affordable housing can be found on the Planning Portal</w:t>
      </w:r>
      <w:r w:rsidRPr="00CE0900">
        <w:rPr>
          <w:rStyle w:val="Hyperlink"/>
          <w:rFonts w:ascii="Arial" w:hAnsi="Arial" w:cs="Arial"/>
          <w:color w:val="auto"/>
          <w:u w:val="none"/>
        </w:rPr>
        <w:t>.</w:t>
      </w:r>
    </w:p>
    <w:p w14:paraId="740D309F" w14:textId="77777777" w:rsidR="004238E7" w:rsidRPr="001B2B6E" w:rsidRDefault="004238E7" w:rsidP="004238E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>Please note t</w:t>
      </w:r>
      <w:r w:rsidRPr="001B2B6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he current CIL Charging Schedule in under review and </w:t>
      </w:r>
      <w:r w:rsidRPr="001B2B6E">
        <w:rPr>
          <w:rFonts w:ascii="Arial" w:hAnsi="Arial" w:cs="Arial"/>
          <w:color w:val="000000"/>
          <w:sz w:val="22"/>
          <w:szCs w:val="22"/>
        </w:rPr>
        <w:t>The Council has considered the representations made on the </w:t>
      </w:r>
      <w:r w:rsidRPr="00E76B57">
        <w:rPr>
          <w:rFonts w:ascii="Arial" w:hAnsi="Arial" w:cs="Arial"/>
          <w:color w:val="000000"/>
          <w:sz w:val="22"/>
          <w:szCs w:val="22"/>
        </w:rPr>
        <w:t>Draft Charging Schedule</w:t>
      </w:r>
      <w:r w:rsidRPr="001B2B6E">
        <w:rPr>
          <w:rFonts w:ascii="Arial" w:hAnsi="Arial" w:cs="Arial"/>
          <w:color w:val="000000"/>
          <w:sz w:val="22"/>
          <w:szCs w:val="22"/>
        </w:rPr>
        <w:t>, together with the evidence supporting the Schedule. Some modifications have been made as a result, and the </w:t>
      </w:r>
      <w:r w:rsidRPr="00E76B57">
        <w:rPr>
          <w:rFonts w:ascii="Arial" w:hAnsi="Arial" w:cs="Arial"/>
          <w:color w:val="000000"/>
          <w:sz w:val="22"/>
          <w:szCs w:val="22"/>
        </w:rPr>
        <w:t>schedule has now been submitted for examination</w:t>
      </w:r>
      <w:r w:rsidRPr="001B2B6E">
        <w:rPr>
          <w:rFonts w:ascii="Arial" w:hAnsi="Arial" w:cs="Arial"/>
          <w:color w:val="000000"/>
          <w:sz w:val="22"/>
          <w:szCs w:val="22"/>
        </w:rPr>
        <w:t>.</w:t>
      </w:r>
    </w:p>
    <w:p w14:paraId="390F2A30" w14:textId="77777777" w:rsidR="004238E7" w:rsidRPr="001B2B6E" w:rsidRDefault="004238E7" w:rsidP="004238E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5D258F8" w14:textId="77777777" w:rsidR="004238E7" w:rsidRPr="001B2B6E" w:rsidRDefault="004238E7" w:rsidP="004238E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B2B6E">
        <w:rPr>
          <w:rFonts w:ascii="Arial" w:hAnsi="Arial" w:cs="Arial"/>
          <w:color w:val="000000"/>
          <w:sz w:val="22"/>
          <w:szCs w:val="22"/>
        </w:rPr>
        <w:t>Following the examination the Council will consider any recommendations made by the examiner and plans to adopt the new schedule alongside the </w:t>
      </w:r>
      <w:r w:rsidRPr="00E76B57">
        <w:rPr>
          <w:rFonts w:ascii="Arial" w:hAnsi="Arial" w:cs="Arial"/>
          <w:color w:val="000000"/>
          <w:sz w:val="22"/>
          <w:szCs w:val="22"/>
        </w:rPr>
        <w:t>emerging Local Plan</w:t>
      </w:r>
      <w:r w:rsidRPr="001B2B6E">
        <w:rPr>
          <w:rFonts w:ascii="Arial" w:hAnsi="Arial" w:cs="Arial"/>
          <w:color w:val="000000"/>
          <w:sz w:val="22"/>
          <w:szCs w:val="22"/>
        </w:rPr>
        <w:t>.</w:t>
      </w:r>
    </w:p>
    <w:p w14:paraId="009D1C3B" w14:textId="77777777" w:rsidR="00561189" w:rsidRDefault="00561189" w:rsidP="00FC370C">
      <w:pPr>
        <w:rPr>
          <w:rStyle w:val="Hyperlink"/>
          <w:rFonts w:ascii="Arial" w:hAnsi="Arial" w:cs="Arial"/>
          <w:b/>
          <w:color w:val="auto"/>
        </w:rPr>
      </w:pPr>
    </w:p>
    <w:p w14:paraId="26944938" w14:textId="708D87BC" w:rsidR="00AF57BE" w:rsidRP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0A90B5F0" w:rsidR="005B56A3" w:rsidRPr="00AE37F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37F0">
        <w:rPr>
          <w:rFonts w:ascii="Arial" w:hAnsi="Arial" w:cs="Arial"/>
        </w:rPr>
        <w:t>Subject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Pr="00AE37F0">
        <w:rPr>
          <w:rFonts w:ascii="Arial" w:hAnsi="Arial" w:cs="Arial"/>
        </w:rPr>
        <w:t>specific obligations necessary):</w:t>
      </w:r>
    </w:p>
    <w:p w14:paraId="0DE4E2A4" w14:textId="77777777" w:rsidR="005B56A3" w:rsidRPr="00B81B0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0D76ED8" w14:textId="01380A7D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Affordable Housing</w:t>
      </w:r>
      <w:r w:rsidR="00DE33F2">
        <w:rPr>
          <w:rFonts w:ascii="Arial" w:hAnsi="Arial" w:cs="Arial"/>
        </w:rPr>
        <w:t xml:space="preserve"> </w:t>
      </w:r>
    </w:p>
    <w:p w14:paraId="03C40FF7" w14:textId="20D115DF" w:rsidR="005B56A3" w:rsidRDefault="005B72AD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="005B56A3" w:rsidRPr="00B81B00">
        <w:rPr>
          <w:rFonts w:ascii="Arial" w:hAnsi="Arial" w:cs="Arial"/>
        </w:rPr>
        <w:t>Monitoring Fees*</w:t>
      </w:r>
    </w:p>
    <w:p w14:paraId="1040C8B5" w14:textId="689D4228" w:rsidR="005B72AD" w:rsidRPr="00B81B00" w:rsidRDefault="005B72AD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13A532C0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Management Co</w:t>
      </w:r>
      <w:r>
        <w:rPr>
          <w:rFonts w:ascii="Arial" w:hAnsi="Arial" w:cs="Arial"/>
        </w:rPr>
        <w:t>mpany</w:t>
      </w:r>
    </w:p>
    <w:p w14:paraId="4398B62F" w14:textId="4F151866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Management Plan</w:t>
      </w:r>
      <w:r w:rsidR="004829B0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 (see further information</w:t>
      </w:r>
      <w:r>
        <w:rPr>
          <w:rFonts w:ascii="Arial" w:hAnsi="Arial" w:cs="Arial"/>
        </w:rPr>
        <w:t>)**</w:t>
      </w:r>
      <w:r w:rsidRPr="00DE38F1">
        <w:rPr>
          <w:rFonts w:ascii="Arial" w:hAnsi="Arial" w:cs="Arial"/>
        </w:rPr>
        <w:t xml:space="preserve"> </w:t>
      </w:r>
    </w:p>
    <w:p w14:paraId="3A087086" w14:textId="3E2DBB63" w:rsidR="00A328B9" w:rsidRDefault="00A328B9" w:rsidP="005735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Nutrient</w:t>
      </w:r>
      <w:r w:rsidR="00B01433">
        <w:rPr>
          <w:rFonts w:ascii="Arial" w:hAnsi="Arial" w:cs="Arial"/>
        </w:rPr>
        <w:t xml:space="preserve"> Neutrality</w:t>
      </w:r>
      <w:r w:rsidR="00573551">
        <w:rPr>
          <w:rFonts w:ascii="Arial" w:hAnsi="Arial" w:cs="Arial"/>
        </w:rPr>
        <w:t xml:space="preserve"> </w:t>
      </w:r>
      <w:hyperlink r:id="rId8" w:history="1">
        <w:r w:rsidR="00573551" w:rsidRPr="006F5E71">
          <w:rPr>
            <w:rStyle w:val="Hyperlink"/>
            <w:rFonts w:ascii="Arial" w:hAnsi="Arial" w:cs="Arial"/>
          </w:rPr>
          <w:t>https://www.havant.gov.uk/nitrogen-developers</w:t>
        </w:r>
      </w:hyperlink>
    </w:p>
    <w:p w14:paraId="47BB03F3" w14:textId="19BEDFE6" w:rsidR="00871F04" w:rsidRPr="00DE38F1" w:rsidRDefault="00871F0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</w:t>
      </w:r>
      <w:r w:rsidR="00B42EC3">
        <w:rPr>
          <w:rFonts w:ascii="Arial" w:hAnsi="Arial" w:cs="Arial"/>
        </w:rPr>
        <w:t xml:space="preserve"> (payment due prior to commencement)</w:t>
      </w:r>
    </w:p>
    <w:p w14:paraId="7F0B2DBF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6AE6FF08" w14:textId="498B270E" w:rsidR="005B56A3" w:rsidRDefault="00F96359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lastRenderedPageBreak/>
        <w:t>SUDS</w:t>
      </w:r>
      <w:r w:rsidR="002E39E5" w:rsidRPr="002E39E5">
        <w:rPr>
          <w:rFonts w:ascii="Arial" w:hAnsi="Arial" w:cs="Arial"/>
        </w:rPr>
        <w:t>/SUDS Bond</w:t>
      </w:r>
      <w:r w:rsidR="004829B0">
        <w:rPr>
          <w:rFonts w:ascii="Arial" w:hAnsi="Arial" w:cs="Arial"/>
        </w:rPr>
        <w:t xml:space="preserve"> (Bond not necessary if Southern Water have agreed to adopt SUDS once installed)</w:t>
      </w:r>
    </w:p>
    <w:p w14:paraId="3AD2BF7B" w14:textId="77777777" w:rsidR="005B56A3" w:rsidRPr="002E39E5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Highway Works (HCC)</w:t>
      </w:r>
    </w:p>
    <w:p w14:paraId="4208A8FA" w14:textId="787B41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614749BF" w14:textId="5D2352D4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78CE3C49" w14:textId="77777777" w:rsidR="00D81304" w:rsidRPr="001559CD" w:rsidRDefault="00D81304" w:rsidP="00D81304">
      <w:pPr>
        <w:rPr>
          <w:rStyle w:val="Hyperlink"/>
          <w:rFonts w:ascii="Arial" w:hAnsi="Arial" w:cs="Arial"/>
          <w:b/>
          <w:color w:val="auto"/>
        </w:rPr>
      </w:pPr>
      <w:r w:rsidRPr="001559CD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1AEBB6F4" w14:textId="77777777" w:rsidR="00D81304" w:rsidRPr="001559CD" w:rsidRDefault="00D81304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559CD">
        <w:rPr>
          <w:rFonts w:ascii="Arial" w:hAnsi="Arial" w:cs="Arial"/>
        </w:rPr>
        <w:t xml:space="preserve">Latest version accessible from: </w:t>
      </w:r>
      <w:hyperlink r:id="rId9" w:history="1">
        <w:r w:rsidRPr="001559CD">
          <w:rPr>
            <w:rStyle w:val="Hyperlink"/>
            <w:rFonts w:ascii="Arial" w:hAnsi="Arial" w:cs="Arial"/>
            <w:color w:val="auto"/>
          </w:rPr>
          <w:t>https://www.havant.gov.uk/community-infrastructure-levy</w:t>
        </w:r>
      </w:hyperlink>
    </w:p>
    <w:p w14:paraId="5FD680FC" w14:textId="77777777" w:rsidR="00D81304" w:rsidRDefault="00D81304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31F354A" w14:textId="5120D9F4" w:rsidR="00D81304" w:rsidRDefault="00D81304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46D6D">
        <w:rPr>
          <w:rFonts w:ascii="Arial" w:hAnsi="Arial" w:cs="Arial"/>
          <w:b/>
        </w:rPr>
        <w:t xml:space="preserve">*Monitoring Fees:  </w:t>
      </w:r>
      <w:r w:rsidRPr="00146D6D">
        <w:rPr>
          <w:rFonts w:ascii="Arial" w:hAnsi="Arial" w:cs="Arial"/>
        </w:rPr>
        <w:t>As part of the ‘Heads of Terms’ it would be necessary to include monitoring fees.</w:t>
      </w:r>
      <w:r w:rsidRPr="00146D6D">
        <w:rPr>
          <w:rFonts w:ascii="Arial" w:hAnsi="Arial" w:cs="Arial"/>
          <w:b/>
        </w:rPr>
        <w:t xml:space="preserve"> </w:t>
      </w:r>
      <w:r w:rsidRPr="00146D6D">
        <w:rPr>
          <w:rFonts w:ascii="Arial" w:hAnsi="Arial" w:cs="Arial"/>
        </w:rPr>
        <w:t xml:space="preserve">The amended CIL Regulations effective 1/9/19 </w:t>
      </w:r>
      <w:r>
        <w:rPr>
          <w:rFonts w:ascii="Arial" w:hAnsi="Arial" w:cs="Arial"/>
        </w:rPr>
        <w:t>regularise</w:t>
      </w:r>
      <w:r w:rsidRPr="00146D6D">
        <w:rPr>
          <w:rFonts w:ascii="Arial" w:hAnsi="Arial" w:cs="Arial"/>
        </w:rPr>
        <w:t xml:space="preserve"> the collection of S106 monitoring fees. We already have an agreed schedule of charges and these are</w:t>
      </w:r>
      <w:r>
        <w:rPr>
          <w:rFonts w:ascii="Arial" w:hAnsi="Arial" w:cs="Arial"/>
        </w:rPr>
        <w:t xml:space="preserve"> set out below (updated figures provided</w:t>
      </w:r>
      <w:r w:rsidRPr="00146D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from 1/4/21):</w:t>
      </w:r>
    </w:p>
    <w:p w14:paraId="74563463" w14:textId="77777777" w:rsidR="00DF2A56" w:rsidRPr="006E6046" w:rsidRDefault="00DF2A56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4C2762" w14:textId="77777777" w:rsidR="00D81304" w:rsidRDefault="00D81304" w:rsidP="00D81304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7288268E" wp14:editId="6C3C024F">
            <wp:extent cx="4496892" cy="4238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99489" cy="424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A9BA" w14:textId="77777777" w:rsidR="00D81304" w:rsidRPr="00BA5ACD" w:rsidRDefault="00D81304" w:rsidP="00D8130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**</w:t>
      </w:r>
      <w:r w:rsidRPr="00BA5ACD">
        <w:rPr>
          <w:rFonts w:ascii="Arial" w:hAnsi="Arial" w:cs="Arial"/>
          <w:b/>
        </w:rPr>
        <w:t>Solent Recreation Mitigation Strategy</w:t>
      </w:r>
    </w:p>
    <w:p w14:paraId="6D6F1737" w14:textId="4D81638A" w:rsidR="00434BE6" w:rsidRDefault="00D81304" w:rsidP="00D81304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updated charges from 1/4/2</w:t>
      </w:r>
      <w:r w:rsidR="0031362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>number of 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contribution will be indexed (RPI): </w:t>
      </w:r>
      <w:hyperlink r:id="rId11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p w14:paraId="77D48ACF" w14:textId="77777777" w:rsidR="00434BE6" w:rsidRDefault="00434BE6">
      <w:pPr>
        <w:spacing w:after="160" w:line="259" w:lineRule="auto"/>
        <w:rPr>
          <w:rStyle w:val="Hyperlink"/>
          <w:rFonts w:ascii="Arial" w:hAnsi="Arial" w:cs="Arial"/>
        </w:rPr>
      </w:pPr>
      <w:r>
        <w:rPr>
          <w:rStyle w:val="Hyperlink"/>
          <w:rFonts w:ascii="Arial" w:hAnsi="Arial" w:cs="Arial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7"/>
        <w:gridCol w:w="972"/>
        <w:gridCol w:w="5797"/>
      </w:tblGrid>
      <w:tr w:rsidR="00D81304" w:rsidRPr="00167782" w14:paraId="672471C7" w14:textId="77777777" w:rsidTr="00DA3ECA">
        <w:trPr>
          <w:trHeight w:val="542"/>
          <w:jc w:val="center"/>
        </w:trPr>
        <w:tc>
          <w:tcPr>
            <w:tcW w:w="2247" w:type="dxa"/>
          </w:tcPr>
          <w:p w14:paraId="59DA803B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lastRenderedPageBreak/>
              <w:t>No of Bedrooms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(per dwelling)</w:t>
            </w:r>
          </w:p>
        </w:tc>
        <w:tc>
          <w:tcPr>
            <w:tcW w:w="972" w:type="dxa"/>
          </w:tcPr>
          <w:p w14:paraId="2E763CF6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797" w:type="dxa"/>
          </w:tcPr>
          <w:p w14:paraId="090D87EE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D81304" w:rsidRPr="00167782" w14:paraId="1F6CB00D" w14:textId="77777777" w:rsidTr="00DA3ECA">
        <w:trPr>
          <w:trHeight w:val="451"/>
          <w:jc w:val="center"/>
        </w:trPr>
        <w:tc>
          <w:tcPr>
            <w:tcW w:w="2247" w:type="dxa"/>
          </w:tcPr>
          <w:p w14:paraId="7C2DC198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2" w:type="dxa"/>
          </w:tcPr>
          <w:p w14:paraId="0268F06A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361.00</w:t>
            </w:r>
          </w:p>
        </w:tc>
        <w:tc>
          <w:tcPr>
            <w:tcW w:w="5797" w:type="dxa"/>
            <w:vMerge w:val="restart"/>
          </w:tcPr>
          <w:p w14:paraId="0EDBC04B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Plus 5% of total (sum may be included in ‘Monitoring Fees’ outlined at point 2)</w:t>
            </w:r>
          </w:p>
        </w:tc>
      </w:tr>
      <w:tr w:rsidR="00D81304" w:rsidRPr="00167782" w14:paraId="07A7A0AA" w14:textId="77777777" w:rsidTr="00DA3ECA">
        <w:trPr>
          <w:trHeight w:val="451"/>
          <w:jc w:val="center"/>
        </w:trPr>
        <w:tc>
          <w:tcPr>
            <w:tcW w:w="2247" w:type="dxa"/>
          </w:tcPr>
          <w:p w14:paraId="27AAB30C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2" w:type="dxa"/>
          </w:tcPr>
          <w:p w14:paraId="5AA3A268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522.00</w:t>
            </w:r>
          </w:p>
        </w:tc>
        <w:tc>
          <w:tcPr>
            <w:tcW w:w="5797" w:type="dxa"/>
            <w:vMerge/>
          </w:tcPr>
          <w:p w14:paraId="529A61D2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D81304" w:rsidRPr="00167782" w14:paraId="665B4BFB" w14:textId="77777777" w:rsidTr="00DA3ECA">
        <w:trPr>
          <w:trHeight w:val="451"/>
          <w:jc w:val="center"/>
        </w:trPr>
        <w:tc>
          <w:tcPr>
            <w:tcW w:w="2247" w:type="dxa"/>
          </w:tcPr>
          <w:p w14:paraId="44CB5866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2" w:type="dxa"/>
          </w:tcPr>
          <w:p w14:paraId="480B1533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681.00</w:t>
            </w:r>
          </w:p>
        </w:tc>
        <w:tc>
          <w:tcPr>
            <w:tcW w:w="5797" w:type="dxa"/>
            <w:vMerge/>
          </w:tcPr>
          <w:p w14:paraId="6C391EB1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D81304" w:rsidRPr="00167782" w14:paraId="28DEFD13" w14:textId="77777777" w:rsidTr="00DA3ECA">
        <w:trPr>
          <w:trHeight w:val="451"/>
          <w:jc w:val="center"/>
        </w:trPr>
        <w:tc>
          <w:tcPr>
            <w:tcW w:w="2247" w:type="dxa"/>
          </w:tcPr>
          <w:p w14:paraId="577EDABD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72" w:type="dxa"/>
          </w:tcPr>
          <w:p w14:paraId="389A567C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801.00</w:t>
            </w:r>
          </w:p>
        </w:tc>
        <w:tc>
          <w:tcPr>
            <w:tcW w:w="5797" w:type="dxa"/>
            <w:vMerge/>
          </w:tcPr>
          <w:p w14:paraId="13F49403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D81304" w:rsidRPr="00167782" w14:paraId="4681F238" w14:textId="77777777" w:rsidTr="00DA3ECA">
        <w:trPr>
          <w:trHeight w:val="70"/>
          <w:jc w:val="center"/>
        </w:trPr>
        <w:tc>
          <w:tcPr>
            <w:tcW w:w="2247" w:type="dxa"/>
          </w:tcPr>
          <w:p w14:paraId="0D9F8E68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5+</w:t>
            </w:r>
          </w:p>
        </w:tc>
        <w:tc>
          <w:tcPr>
            <w:tcW w:w="972" w:type="dxa"/>
          </w:tcPr>
          <w:p w14:paraId="3D26F0B7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940.00</w:t>
            </w:r>
          </w:p>
        </w:tc>
        <w:tc>
          <w:tcPr>
            <w:tcW w:w="5797" w:type="dxa"/>
            <w:vMerge/>
          </w:tcPr>
          <w:p w14:paraId="19ED7A85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02362723" w14:textId="77777777" w:rsidR="00D81304" w:rsidRPr="00BA5ACD" w:rsidRDefault="00D81304" w:rsidP="00D81304">
      <w:pPr>
        <w:rPr>
          <w:rFonts w:ascii="Arial" w:hAnsi="Arial" w:cs="Arial"/>
          <w:b/>
        </w:rPr>
      </w:pPr>
    </w:p>
    <w:p w14:paraId="5AD2BB20" w14:textId="77777777" w:rsidR="00D81304" w:rsidRPr="00D81304" w:rsidRDefault="00D81304" w:rsidP="00D81304">
      <w:pPr>
        <w:rPr>
          <w:rFonts w:ascii="Arial" w:hAnsi="Arial" w:cs="Arial"/>
        </w:rPr>
      </w:pPr>
    </w:p>
    <w:sectPr w:rsidR="00D81304" w:rsidRPr="00D81304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6B1B9" w14:textId="77777777" w:rsidR="00DA3ECA" w:rsidRDefault="00DA3ECA" w:rsidP="00DA3ECA">
      <w:pPr>
        <w:spacing w:after="0" w:line="240" w:lineRule="auto"/>
      </w:pPr>
      <w:r>
        <w:separator/>
      </w:r>
    </w:p>
  </w:endnote>
  <w:endnote w:type="continuationSeparator" w:id="0">
    <w:p w14:paraId="44C22EB9" w14:textId="77777777" w:rsidR="00DA3ECA" w:rsidRDefault="00DA3ECA" w:rsidP="00DA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66623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09D43F" w14:textId="4D4DE92E" w:rsidR="00DA3ECA" w:rsidRDefault="00DA3E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E70C4E" w14:textId="77777777" w:rsidR="00DA3ECA" w:rsidRDefault="00DA3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4DA84" w14:textId="77777777" w:rsidR="00DA3ECA" w:rsidRDefault="00DA3ECA" w:rsidP="00DA3ECA">
      <w:pPr>
        <w:spacing w:after="0" w:line="240" w:lineRule="auto"/>
      </w:pPr>
      <w:r>
        <w:separator/>
      </w:r>
    </w:p>
  </w:footnote>
  <w:footnote w:type="continuationSeparator" w:id="0">
    <w:p w14:paraId="135F606B" w14:textId="77777777" w:rsidR="00DA3ECA" w:rsidRDefault="00DA3ECA" w:rsidP="00DA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D2C75"/>
    <w:multiLevelType w:val="hybridMultilevel"/>
    <w:tmpl w:val="8B86F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5B1727"/>
    <w:multiLevelType w:val="hybridMultilevel"/>
    <w:tmpl w:val="D4DA3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B0EE3"/>
    <w:rsid w:val="000B198B"/>
    <w:rsid w:val="00107BDF"/>
    <w:rsid w:val="00146D6D"/>
    <w:rsid w:val="001544FE"/>
    <w:rsid w:val="001C0A55"/>
    <w:rsid w:val="00242FF1"/>
    <w:rsid w:val="002A1652"/>
    <w:rsid w:val="002A6D3D"/>
    <w:rsid w:val="002C026A"/>
    <w:rsid w:val="002E39E5"/>
    <w:rsid w:val="00313624"/>
    <w:rsid w:val="00313629"/>
    <w:rsid w:val="00314489"/>
    <w:rsid w:val="003A3A79"/>
    <w:rsid w:val="003F7561"/>
    <w:rsid w:val="00413800"/>
    <w:rsid w:val="004238E7"/>
    <w:rsid w:val="00434BE6"/>
    <w:rsid w:val="00472E88"/>
    <w:rsid w:val="004829B0"/>
    <w:rsid w:val="004D755C"/>
    <w:rsid w:val="005105C0"/>
    <w:rsid w:val="00516871"/>
    <w:rsid w:val="00556980"/>
    <w:rsid w:val="00560C20"/>
    <w:rsid w:val="00561189"/>
    <w:rsid w:val="00573551"/>
    <w:rsid w:val="005B56A3"/>
    <w:rsid w:val="005B72AD"/>
    <w:rsid w:val="005C34ED"/>
    <w:rsid w:val="00676677"/>
    <w:rsid w:val="006A6818"/>
    <w:rsid w:val="00791DE2"/>
    <w:rsid w:val="007F0B17"/>
    <w:rsid w:val="00812CB0"/>
    <w:rsid w:val="00852957"/>
    <w:rsid w:val="00871F04"/>
    <w:rsid w:val="008C6592"/>
    <w:rsid w:val="008C6D1F"/>
    <w:rsid w:val="008D1DF8"/>
    <w:rsid w:val="008E4FEE"/>
    <w:rsid w:val="00A328B9"/>
    <w:rsid w:val="00A51637"/>
    <w:rsid w:val="00AB77F8"/>
    <w:rsid w:val="00AC3E43"/>
    <w:rsid w:val="00AF57BE"/>
    <w:rsid w:val="00B01433"/>
    <w:rsid w:val="00B35C8A"/>
    <w:rsid w:val="00B42EC3"/>
    <w:rsid w:val="00B81441"/>
    <w:rsid w:val="00BA2C1D"/>
    <w:rsid w:val="00C05A0A"/>
    <w:rsid w:val="00C15E49"/>
    <w:rsid w:val="00C236EB"/>
    <w:rsid w:val="00CF5FD5"/>
    <w:rsid w:val="00D643AE"/>
    <w:rsid w:val="00D81304"/>
    <w:rsid w:val="00D87C30"/>
    <w:rsid w:val="00DA3ECA"/>
    <w:rsid w:val="00DE236E"/>
    <w:rsid w:val="00DE2EA2"/>
    <w:rsid w:val="00DE33F2"/>
    <w:rsid w:val="00DF2A56"/>
    <w:rsid w:val="00E02F42"/>
    <w:rsid w:val="00E07381"/>
    <w:rsid w:val="00E533D9"/>
    <w:rsid w:val="00EB4758"/>
    <w:rsid w:val="00EE057E"/>
    <w:rsid w:val="00F21E15"/>
    <w:rsid w:val="00F4604C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4D7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A3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ECA"/>
  </w:style>
  <w:style w:type="paragraph" w:styleId="Footer">
    <w:name w:val="footer"/>
    <w:basedOn w:val="Normal"/>
    <w:link w:val="FooterChar"/>
    <w:uiPriority w:val="99"/>
    <w:unhideWhenUsed/>
    <w:rsid w:val="00DA3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2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vant.gov.uk/nitrogen-developer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avant.gov.uk/unilateral-undertaking-solent-recreation-mitigation-strategy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havant.gov.uk/community-infrastructure-lev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5</cp:revision>
  <cp:lastPrinted>2021-03-08T14:50:00Z</cp:lastPrinted>
  <dcterms:created xsi:type="dcterms:W3CDTF">2021-11-10T15:01:00Z</dcterms:created>
  <dcterms:modified xsi:type="dcterms:W3CDTF">2021-11-10T15:18:00Z</dcterms:modified>
</cp:coreProperties>
</file>