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11E564" w14:textId="77777777" w:rsidR="00F91FE6" w:rsidRPr="00673AA1" w:rsidRDefault="00F91FE6" w:rsidP="00852456">
      <w:pPr>
        <w:jc w:val="both"/>
        <w:rPr>
          <w:b/>
          <w:u w:val="single"/>
        </w:rPr>
      </w:pPr>
      <w:r w:rsidRPr="00673AA1">
        <w:rPr>
          <w:b/>
          <w:u w:val="single"/>
        </w:rPr>
        <w:t xml:space="preserve">Heritage Team Response </w:t>
      </w:r>
    </w:p>
    <w:p w14:paraId="6899EB37" w14:textId="3F3CC652" w:rsidR="00F91FE6" w:rsidRPr="00673AA1" w:rsidRDefault="00F91FE6" w:rsidP="00852456">
      <w:pPr>
        <w:jc w:val="both"/>
        <w:rPr>
          <w:b/>
          <w:u w:val="single"/>
        </w:rPr>
      </w:pPr>
      <w:r w:rsidRPr="00673AA1">
        <w:rPr>
          <w:b/>
          <w:u w:val="single"/>
        </w:rPr>
        <w:t xml:space="preserve">Date – </w:t>
      </w:r>
      <w:r w:rsidR="001702F2">
        <w:rPr>
          <w:b/>
          <w:u w:val="single"/>
        </w:rPr>
        <w:t>3/8/2021</w:t>
      </w:r>
    </w:p>
    <w:p w14:paraId="73E19E87" w14:textId="50BBFA08" w:rsidR="00852456" w:rsidRPr="00673AA1" w:rsidRDefault="00E236AF" w:rsidP="00852456">
      <w:pPr>
        <w:jc w:val="both"/>
        <w:rPr>
          <w:b/>
          <w:u w:val="single"/>
        </w:rPr>
      </w:pPr>
      <w:r w:rsidRPr="00673AA1">
        <w:rPr>
          <w:b/>
          <w:u w:val="single"/>
        </w:rPr>
        <w:t>A</w:t>
      </w:r>
      <w:r w:rsidR="00852456" w:rsidRPr="00673AA1">
        <w:rPr>
          <w:b/>
          <w:u w:val="single"/>
        </w:rPr>
        <w:t>PP/</w:t>
      </w:r>
      <w:r w:rsidR="00031E65" w:rsidRPr="00673AA1">
        <w:rPr>
          <w:b/>
          <w:u w:val="single"/>
        </w:rPr>
        <w:t>2</w:t>
      </w:r>
      <w:r w:rsidR="00EC42A3">
        <w:rPr>
          <w:b/>
          <w:u w:val="single"/>
        </w:rPr>
        <w:t>1</w:t>
      </w:r>
      <w:r w:rsidR="00031E65" w:rsidRPr="00673AA1">
        <w:rPr>
          <w:b/>
          <w:u w:val="single"/>
        </w:rPr>
        <w:t>/00</w:t>
      </w:r>
      <w:r w:rsidR="001702F2">
        <w:rPr>
          <w:b/>
          <w:u w:val="single"/>
        </w:rPr>
        <w:t xml:space="preserve">706 </w:t>
      </w:r>
      <w:r w:rsidR="00852456" w:rsidRPr="00673AA1">
        <w:rPr>
          <w:b/>
          <w:u w:val="single"/>
        </w:rPr>
        <w:t>–</w:t>
      </w:r>
      <w:r w:rsidR="00EC42A3">
        <w:rPr>
          <w:b/>
          <w:u w:val="single"/>
        </w:rPr>
        <w:t xml:space="preserve">24 South Street, </w:t>
      </w:r>
      <w:proofErr w:type="spellStart"/>
      <w:r w:rsidR="00274FB6">
        <w:rPr>
          <w:b/>
          <w:u w:val="single"/>
        </w:rPr>
        <w:t>Emsworth</w:t>
      </w:r>
      <w:proofErr w:type="spellEnd"/>
      <w:r w:rsidR="00274FB6">
        <w:rPr>
          <w:b/>
          <w:u w:val="single"/>
        </w:rPr>
        <w:t xml:space="preserve"> </w:t>
      </w:r>
      <w:r w:rsidRPr="00673AA1">
        <w:rPr>
          <w:b/>
          <w:u w:val="single"/>
        </w:rPr>
        <w:t xml:space="preserve"> </w:t>
      </w:r>
      <w:r w:rsidR="00852456" w:rsidRPr="00673AA1">
        <w:rPr>
          <w:b/>
          <w:u w:val="single"/>
        </w:rPr>
        <w:t xml:space="preserve"> </w:t>
      </w:r>
    </w:p>
    <w:p w14:paraId="318BA36B" w14:textId="77777777" w:rsidR="00852456" w:rsidRPr="00673AA1" w:rsidRDefault="00852456" w:rsidP="00852456">
      <w:pPr>
        <w:jc w:val="both"/>
        <w:rPr>
          <w:b/>
          <w:u w:val="single"/>
        </w:rPr>
      </w:pPr>
      <w:r w:rsidRPr="00673AA1">
        <w:rPr>
          <w:b/>
          <w:u w:val="single"/>
        </w:rPr>
        <w:t>Background</w:t>
      </w:r>
    </w:p>
    <w:p w14:paraId="55091BCF" w14:textId="3C727AAC" w:rsidR="00FB57CC" w:rsidRDefault="00FB57CC" w:rsidP="00852456">
      <w:pPr>
        <w:jc w:val="both"/>
      </w:pPr>
      <w:r>
        <w:t xml:space="preserve">The application site </w:t>
      </w:r>
      <w:proofErr w:type="gramStart"/>
      <w:r>
        <w:t>is located in</w:t>
      </w:r>
      <w:proofErr w:type="gramEnd"/>
      <w:r>
        <w:t xml:space="preserve"> </w:t>
      </w:r>
      <w:r w:rsidR="00634E39">
        <w:t xml:space="preserve">the High Street in the </w:t>
      </w:r>
      <w:proofErr w:type="spellStart"/>
      <w:r w:rsidR="00634E39">
        <w:t>Emsworth</w:t>
      </w:r>
      <w:proofErr w:type="spellEnd"/>
      <w:r w:rsidR="00634E39">
        <w:t xml:space="preserve"> Conservation Area. The building is Grade II listed and is in use as a dog grooming facility on the ground floor and a residential flat above. </w:t>
      </w:r>
    </w:p>
    <w:p w14:paraId="597CA92B" w14:textId="77777777" w:rsidR="00852456" w:rsidRPr="00673AA1" w:rsidRDefault="00852456" w:rsidP="00852456">
      <w:pPr>
        <w:jc w:val="both"/>
        <w:rPr>
          <w:b/>
          <w:u w:val="single"/>
        </w:rPr>
      </w:pPr>
      <w:r w:rsidRPr="00673AA1">
        <w:rPr>
          <w:b/>
          <w:u w:val="single"/>
        </w:rPr>
        <w:t xml:space="preserve">Legislative and Policy Context </w:t>
      </w:r>
    </w:p>
    <w:p w14:paraId="1E72AFB7" w14:textId="77777777" w:rsidR="000D6036" w:rsidRPr="00673AA1" w:rsidRDefault="000D6036" w:rsidP="00852456">
      <w:pPr>
        <w:jc w:val="both"/>
      </w:pPr>
      <w:r w:rsidRPr="00673AA1">
        <w:t xml:space="preserve">When assessing the proposal, the following legislation and policy context is taken in consideration. </w:t>
      </w:r>
    </w:p>
    <w:p w14:paraId="30CBB1D5" w14:textId="77777777" w:rsidR="00852456" w:rsidRPr="00673AA1" w:rsidRDefault="00852456" w:rsidP="00852456">
      <w:pPr>
        <w:jc w:val="both"/>
      </w:pPr>
      <w:r w:rsidRPr="00673AA1">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1172149E" w14:textId="77777777" w:rsidR="00852456" w:rsidRPr="00673AA1" w:rsidRDefault="00852456" w:rsidP="00852456">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608DBBE0" w14:textId="698A469F" w:rsidR="00852456" w:rsidRDefault="00852456" w:rsidP="00F426F9">
      <w:pPr>
        <w:autoSpaceDE w:val="0"/>
        <w:autoSpaceDN w:val="0"/>
        <w:adjustRightInd w:val="0"/>
        <w:spacing w:after="0" w:line="240" w:lineRule="auto"/>
        <w:jc w:val="both"/>
      </w:pPr>
      <w:r w:rsidRPr="00673AA1">
        <w:rPr>
          <w:rFonts w:ascii="Calibri" w:hAnsi="Calibri" w:cs="Calibri"/>
        </w:rPr>
        <w:t>The revised National Planning Policy Framework (NPPF) was published in February 2019</w:t>
      </w:r>
      <w:r w:rsidR="00634E39">
        <w:rPr>
          <w:rFonts w:ascii="Calibri" w:hAnsi="Calibri" w:cs="Calibri"/>
        </w:rPr>
        <w:t xml:space="preserve"> and revised in July 2021</w:t>
      </w:r>
      <w:r w:rsidRPr="00673AA1">
        <w:rPr>
          <w:rFonts w:ascii="Calibri" w:hAnsi="Calibri" w:cs="Calibri"/>
        </w:rPr>
        <w:t xml:space="preserve"> and sets down the policies that the Council must </w:t>
      </w:r>
      <w:proofErr w:type="gramStart"/>
      <w:r w:rsidRPr="00673AA1">
        <w:rPr>
          <w:rFonts w:ascii="Calibri" w:hAnsi="Calibri" w:cs="Calibri"/>
        </w:rPr>
        <w:t>take into account</w:t>
      </w:r>
      <w:proofErr w:type="gramEnd"/>
      <w:r w:rsidRPr="00673AA1">
        <w:rPr>
          <w:rFonts w:ascii="Calibri" w:hAnsi="Calibri" w:cs="Calibri"/>
        </w:rPr>
        <w:t xml:space="preserve"> when determining planning</w:t>
      </w:r>
      <w:r w:rsidR="00F426F9">
        <w:rPr>
          <w:rFonts w:ascii="Calibri" w:hAnsi="Calibri" w:cs="Calibri"/>
        </w:rPr>
        <w:t xml:space="preserve"> </w:t>
      </w:r>
      <w:r w:rsidRPr="00673AA1">
        <w:rPr>
          <w:rFonts w:ascii="Calibri" w:hAnsi="Calibri" w:cs="Calibri"/>
        </w:rPr>
        <w:t xml:space="preserve">applications. </w:t>
      </w:r>
    </w:p>
    <w:p w14:paraId="386D6F58" w14:textId="77777777" w:rsidR="00F426F9" w:rsidRPr="00F426F9" w:rsidRDefault="00F426F9" w:rsidP="00F426F9">
      <w:pPr>
        <w:autoSpaceDE w:val="0"/>
        <w:autoSpaceDN w:val="0"/>
        <w:adjustRightInd w:val="0"/>
        <w:spacing w:after="0" w:line="240" w:lineRule="auto"/>
        <w:jc w:val="both"/>
        <w:rPr>
          <w:rFonts w:ascii="Calibri" w:hAnsi="Calibri" w:cs="Calibri"/>
        </w:rPr>
      </w:pPr>
    </w:p>
    <w:p w14:paraId="59555D2E" w14:textId="77777777" w:rsidR="00852456" w:rsidRPr="00673AA1" w:rsidRDefault="00852456" w:rsidP="00852456">
      <w:pPr>
        <w:jc w:val="both"/>
      </w:pPr>
      <w:r w:rsidRPr="00673AA1">
        <w:t>‘The significance of a heritage asset is the sum of its archaeological, architectural, historic, and artistic interest’ and provides at paragraphs 8, 9 and 10 that in order for the Local Planning Authority to make decisions in line with legal requirements, the objectives of the development plan; and, the policy requirements of the NPPF, great importance is placed on understanding the nature, extent and level of the significance of the heritage asset.</w:t>
      </w:r>
    </w:p>
    <w:p w14:paraId="3AE4A23A" w14:textId="77777777" w:rsidR="00852456" w:rsidRPr="00673AA1" w:rsidRDefault="00852456" w:rsidP="00852456">
      <w:pPr>
        <w:jc w:val="both"/>
      </w:pPr>
      <w:r w:rsidRPr="00673AA1">
        <w:t>The revised NPPF (February 2019) sets out in Chapter 16, the core principles relating to development affecting Heritage Assets that local planning authorities should consider in making planning decisions in the following paragraphs:</w:t>
      </w:r>
    </w:p>
    <w:p w14:paraId="70304FDA" w14:textId="77777777" w:rsidR="00852456" w:rsidRPr="00673AA1" w:rsidRDefault="00852456" w:rsidP="00852456">
      <w:pPr>
        <w:jc w:val="both"/>
      </w:pPr>
      <w:r w:rsidRPr="00673AA1">
        <w:t>‘184.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14:paraId="087454A9" w14:textId="77777777" w:rsidR="00852456" w:rsidRPr="00673AA1" w:rsidRDefault="00852456" w:rsidP="00852456">
      <w:pPr>
        <w:jc w:val="both"/>
      </w:pPr>
      <w:r w:rsidRPr="00673AA1">
        <w:t xml:space="preserve">189.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71E0919C" w14:textId="77777777" w:rsidR="00852456" w:rsidRPr="00673AA1" w:rsidRDefault="00852456" w:rsidP="00852456">
      <w:pPr>
        <w:jc w:val="both"/>
      </w:pPr>
      <w:r w:rsidRPr="00673AA1">
        <w:lastRenderedPageBreak/>
        <w:t xml:space="preserve">190.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4F3F130B" w14:textId="77777777" w:rsidR="00852456" w:rsidRPr="00673AA1" w:rsidRDefault="00852456" w:rsidP="00852456">
      <w:pPr>
        <w:jc w:val="both"/>
      </w:pPr>
      <w:r w:rsidRPr="00673AA1">
        <w:t xml:space="preserve">191. Where there is evidence of deliberate neglect of, or damage to, a heritage asset, the deteriorated state of the heritage asset should not be </w:t>
      </w:r>
      <w:proofErr w:type="gramStart"/>
      <w:r w:rsidRPr="00673AA1">
        <w:t>taken into account</w:t>
      </w:r>
      <w:proofErr w:type="gramEnd"/>
      <w:r w:rsidRPr="00673AA1">
        <w:t xml:space="preserve"> in any decision. </w:t>
      </w:r>
    </w:p>
    <w:p w14:paraId="41CA7320" w14:textId="77777777" w:rsidR="00852456" w:rsidRPr="00673AA1" w:rsidRDefault="00852456" w:rsidP="00852456">
      <w:pPr>
        <w:jc w:val="both"/>
      </w:pPr>
      <w:r w:rsidRPr="00673AA1">
        <w:t xml:space="preserve">192. In determining applications, local planning authorities should take account of: </w:t>
      </w:r>
    </w:p>
    <w:p w14:paraId="0EAF5C35" w14:textId="77777777" w:rsidR="00852456" w:rsidRPr="00673AA1" w:rsidRDefault="00852456" w:rsidP="00852456">
      <w:pPr>
        <w:jc w:val="both"/>
      </w:pPr>
      <w:r w:rsidRPr="00673AA1">
        <w:t xml:space="preserve">a) the desirability of sustaining and enhancing the significance of heritage assets and putting them to viable uses consistent with their conservation; </w:t>
      </w:r>
    </w:p>
    <w:p w14:paraId="78711EF7" w14:textId="77777777" w:rsidR="00852456" w:rsidRPr="00673AA1" w:rsidRDefault="00852456" w:rsidP="00852456">
      <w:pPr>
        <w:jc w:val="both"/>
      </w:pPr>
      <w:r w:rsidRPr="00673AA1">
        <w:t xml:space="preserve">b) the positive contribution that conservation of heritage assets can make to sustainable communities including their economic vitality; and </w:t>
      </w:r>
    </w:p>
    <w:p w14:paraId="26BDCF09" w14:textId="77777777" w:rsidR="00852456" w:rsidRPr="00673AA1" w:rsidRDefault="00852456" w:rsidP="00852456">
      <w:pPr>
        <w:jc w:val="both"/>
      </w:pPr>
      <w:r w:rsidRPr="00673AA1">
        <w:t>c) the desirability of new development making a positive contribution to local character and distinctiveness.</w:t>
      </w:r>
    </w:p>
    <w:p w14:paraId="5ABC55EC" w14:textId="77777777" w:rsidR="00852456" w:rsidRPr="00673AA1" w:rsidRDefault="00852456" w:rsidP="00852456">
      <w:pPr>
        <w:jc w:val="both"/>
        <w:rPr>
          <w:b/>
          <w:u w:val="single"/>
        </w:rPr>
      </w:pPr>
      <w:r w:rsidRPr="00673AA1">
        <w:rPr>
          <w:b/>
          <w:u w:val="single"/>
        </w:rPr>
        <w:t xml:space="preserve">Considering potential impacts </w:t>
      </w:r>
    </w:p>
    <w:p w14:paraId="06392DC8" w14:textId="77777777" w:rsidR="00852456" w:rsidRPr="00673AA1" w:rsidRDefault="00852456" w:rsidP="00852456">
      <w:pPr>
        <w:jc w:val="both"/>
      </w:pPr>
      <w:r w:rsidRPr="00673AA1">
        <w:t xml:space="preserve">193.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5A9E0C79" w14:textId="77777777" w:rsidR="00852456" w:rsidRPr="00673AA1" w:rsidRDefault="00852456" w:rsidP="00852456">
      <w:pPr>
        <w:jc w:val="both"/>
      </w:pPr>
      <w:r w:rsidRPr="00673AA1">
        <w:t xml:space="preserve">194. Any harm to, or loss of, the significance of a designated heritage asset (from its alteration or destruction, or from development within its setting), should require clear and convincing justification. Substantial harm to or loss of: </w:t>
      </w:r>
    </w:p>
    <w:p w14:paraId="7C516E59" w14:textId="77777777" w:rsidR="00852456" w:rsidRPr="00673AA1" w:rsidRDefault="00852456" w:rsidP="00852456">
      <w:pPr>
        <w:jc w:val="both"/>
      </w:pPr>
      <w:r w:rsidRPr="00673AA1">
        <w:t xml:space="preserve">a) grade II listed buildings, or grade II registered parks or gardens, should be exceptional; </w:t>
      </w:r>
    </w:p>
    <w:p w14:paraId="5B0337DA" w14:textId="77777777" w:rsidR="00852456" w:rsidRPr="00673AA1" w:rsidRDefault="00852456" w:rsidP="00852456">
      <w:pPr>
        <w:jc w:val="both"/>
      </w:pPr>
      <w:r w:rsidRPr="00673AA1">
        <w:t>b) assets of the highest significance, notably scheduled monuments, protected wreck sites, registered battlefields, grade I and II* listed buildings, grade I and II* registered parks and gardens, and World Heritage Sites, should be wholly exceptional</w:t>
      </w:r>
      <w:r w:rsidR="00E31470" w:rsidRPr="00673AA1">
        <w:t xml:space="preserve">. </w:t>
      </w:r>
    </w:p>
    <w:p w14:paraId="25829936" w14:textId="77777777" w:rsidR="00E31470" w:rsidRPr="00673AA1" w:rsidRDefault="00E31470" w:rsidP="00852456">
      <w:pPr>
        <w:jc w:val="both"/>
      </w:pPr>
      <w:r w:rsidRPr="00673AA1">
        <w:t xml:space="preserve">With regards to local planning policy, the following are relevant: </w:t>
      </w:r>
    </w:p>
    <w:p w14:paraId="1E3C7F7E" w14:textId="77777777" w:rsidR="00852456" w:rsidRPr="00673AA1" w:rsidRDefault="00852456" w:rsidP="00852456">
      <w:pPr>
        <w:jc w:val="both"/>
        <w:rPr>
          <w:bCs/>
        </w:rPr>
      </w:pPr>
      <w:r w:rsidRPr="00673AA1">
        <w:t xml:space="preserve">Policy CS11 of the Core Strategy states that </w:t>
      </w:r>
      <w:r w:rsidRPr="00673AA1">
        <w:rPr>
          <w:bCs/>
        </w:rPr>
        <w:t>planning permission will be granted for development that:</w:t>
      </w:r>
    </w:p>
    <w:p w14:paraId="11F3B435" w14:textId="77777777" w:rsidR="00852456" w:rsidRPr="00673AA1" w:rsidRDefault="00852456" w:rsidP="00852456">
      <w:pPr>
        <w:jc w:val="both"/>
      </w:pPr>
      <w:r w:rsidRPr="00673AA1">
        <w:t xml:space="preserve">Protects and where appropriate enhances the borough’s statutory and </w:t>
      </w:r>
      <w:r w:rsidR="00E31470" w:rsidRPr="00673AA1">
        <w:t>non-statutory</w:t>
      </w:r>
      <w:r w:rsidRPr="00673AA1">
        <w:t xml:space="preserve"> heritage designations by appropriately managing development in or adjacent to conservation areas, listed buildings, scheduled ancient monuments, historic parks and gardens, archaeological sites, buildings of local historic or architectural interest.</w:t>
      </w:r>
    </w:p>
    <w:p w14:paraId="4D5507E8" w14:textId="77777777" w:rsidR="00852456" w:rsidRPr="00673AA1" w:rsidRDefault="00852456" w:rsidP="00852456">
      <w:pPr>
        <w:jc w:val="both"/>
      </w:pPr>
      <w:r w:rsidRPr="00673AA1">
        <w:t xml:space="preserve">Policy CP16 (1a) of the Core Strategy states </w:t>
      </w:r>
      <w:r w:rsidR="00046471" w:rsidRPr="00673AA1">
        <w:t>‘</w:t>
      </w:r>
      <w:r w:rsidRPr="00673AA1">
        <w:t>Planning permission will be granted for development that is designed to a high standard, which helps to create places where people want to live, work and relax. All development should demonstrate that its design:</w:t>
      </w:r>
    </w:p>
    <w:p w14:paraId="521D2107" w14:textId="77777777" w:rsidR="00852456" w:rsidRPr="00673AA1" w:rsidRDefault="00852456" w:rsidP="00E31B3A">
      <w:pPr>
        <w:jc w:val="both"/>
      </w:pPr>
      <w:r w:rsidRPr="00673AA1">
        <w:t>Identifies and responds positively to existing features of natural, historic or local character within or close to the proposed development site</w:t>
      </w:r>
      <w:r w:rsidR="002B284B" w:rsidRPr="00673AA1">
        <w:t>’</w:t>
      </w:r>
      <w:r w:rsidRPr="00673AA1">
        <w:t>.</w:t>
      </w:r>
    </w:p>
    <w:p w14:paraId="4288E9E7" w14:textId="77777777" w:rsidR="00852456" w:rsidRPr="00673AA1" w:rsidRDefault="00852456" w:rsidP="00C11393">
      <w:pPr>
        <w:jc w:val="both"/>
      </w:pPr>
      <w:r w:rsidRPr="00673AA1">
        <w:t xml:space="preserve">Policy DM20 of the Allocations Plan states that </w:t>
      </w:r>
      <w:r w:rsidR="001C3AF7" w:rsidRPr="00673AA1">
        <w:t xml:space="preserve">planning permission will be granted for </w:t>
      </w:r>
      <w:r w:rsidRPr="00673AA1">
        <w:t xml:space="preserve">development proposals </w:t>
      </w:r>
      <w:r w:rsidR="001C3AF7" w:rsidRPr="00673AA1">
        <w:t xml:space="preserve">that </w:t>
      </w:r>
      <w:r w:rsidRPr="00673AA1">
        <w:t>conserve</w:t>
      </w:r>
      <w:r w:rsidR="001C3AF7" w:rsidRPr="00673AA1">
        <w:t>s</w:t>
      </w:r>
      <w:r w:rsidRPr="00673AA1">
        <w:t xml:space="preserve"> and enhance</w:t>
      </w:r>
      <w:r w:rsidR="001C3AF7" w:rsidRPr="00673AA1">
        <w:t>s</w:t>
      </w:r>
      <w:r w:rsidRPr="00673AA1">
        <w:t xml:space="preserve"> the historic assets of Havant. </w:t>
      </w:r>
      <w:r w:rsidR="00046471" w:rsidRPr="00673AA1">
        <w:t xml:space="preserve">It also states that application </w:t>
      </w:r>
      <w:r w:rsidR="00046471" w:rsidRPr="00673AA1">
        <w:lastRenderedPageBreak/>
        <w:t xml:space="preserve">which affect, or have the potential to affect, heritage assets are expected to provide a Heritage Statement that: </w:t>
      </w:r>
    </w:p>
    <w:p w14:paraId="19820D06"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2D3A6B4F"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35337E28"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137B90D0" w14:textId="77777777" w:rsidR="00046471" w:rsidRPr="00673AA1" w:rsidRDefault="00046471" w:rsidP="00C11393">
      <w:pPr>
        <w:autoSpaceDE w:val="0"/>
        <w:autoSpaceDN w:val="0"/>
        <w:adjustRightInd w:val="0"/>
        <w:spacing w:after="0" w:line="240" w:lineRule="auto"/>
        <w:jc w:val="both"/>
        <w:rPr>
          <w:rFonts w:cs="Arial"/>
          <w:bCs/>
        </w:rPr>
      </w:pPr>
    </w:p>
    <w:p w14:paraId="066F2B98"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71E82A40"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72A9D6C1" w14:textId="77777777" w:rsidR="001C3AF7" w:rsidRPr="00673AA1" w:rsidRDefault="001C3AF7" w:rsidP="00C11393">
      <w:pPr>
        <w:jc w:val="both"/>
      </w:pPr>
      <w:r w:rsidRPr="00673AA1">
        <w:rPr>
          <w:rFonts w:cs="Arial"/>
          <w:bCs/>
        </w:rPr>
        <w:t>where possible positive opportunities to conserve and enjoy heritage assets.</w:t>
      </w:r>
    </w:p>
    <w:p w14:paraId="78A08D8A" w14:textId="77777777" w:rsidR="00852456" w:rsidRPr="00673AA1" w:rsidRDefault="00852456" w:rsidP="00E31B3A">
      <w:pPr>
        <w:jc w:val="both"/>
        <w:rPr>
          <w:b/>
          <w:u w:val="single"/>
        </w:rPr>
      </w:pPr>
      <w:r w:rsidRPr="00673AA1">
        <w:rPr>
          <w:b/>
          <w:u w:val="single"/>
        </w:rPr>
        <w:t xml:space="preserve">Proposal: </w:t>
      </w:r>
    </w:p>
    <w:p w14:paraId="4262E8D5" w14:textId="77777777" w:rsidR="00F426F9" w:rsidRDefault="00046471" w:rsidP="00E31B3A">
      <w:pPr>
        <w:pStyle w:val="Default"/>
        <w:jc w:val="both"/>
        <w:rPr>
          <w:sz w:val="22"/>
          <w:szCs w:val="22"/>
        </w:rPr>
      </w:pPr>
      <w:r w:rsidRPr="00673AA1">
        <w:rPr>
          <w:sz w:val="22"/>
          <w:szCs w:val="22"/>
        </w:rPr>
        <w:t>The proposal</w:t>
      </w:r>
      <w:r w:rsidR="00F426F9">
        <w:rPr>
          <w:sz w:val="22"/>
          <w:szCs w:val="22"/>
        </w:rPr>
        <w:t xml:space="preserve"> comprises </w:t>
      </w:r>
      <w:r w:rsidR="00E61FC4">
        <w:rPr>
          <w:sz w:val="22"/>
          <w:szCs w:val="22"/>
        </w:rPr>
        <w:t xml:space="preserve">the following: </w:t>
      </w:r>
      <w:r w:rsidR="00F426F9">
        <w:rPr>
          <w:sz w:val="22"/>
          <w:szCs w:val="22"/>
        </w:rPr>
        <w:t xml:space="preserve"> </w:t>
      </w:r>
    </w:p>
    <w:p w14:paraId="35E1591F" w14:textId="507CBA45" w:rsidR="00CD4C97" w:rsidRDefault="00CD4C97" w:rsidP="00E31B3A">
      <w:pPr>
        <w:pStyle w:val="Default"/>
        <w:jc w:val="both"/>
        <w:rPr>
          <w:sz w:val="22"/>
          <w:szCs w:val="22"/>
        </w:rPr>
      </w:pPr>
    </w:p>
    <w:p w14:paraId="5C02C53A" w14:textId="6A1765E7" w:rsidR="00634E39" w:rsidRDefault="00634E39" w:rsidP="00E31B3A">
      <w:pPr>
        <w:pStyle w:val="Default"/>
        <w:jc w:val="both"/>
        <w:rPr>
          <w:sz w:val="22"/>
          <w:szCs w:val="22"/>
        </w:rPr>
      </w:pPr>
      <w:r>
        <w:rPr>
          <w:sz w:val="22"/>
          <w:szCs w:val="22"/>
        </w:rPr>
        <w:t xml:space="preserve">Change of use of a rear kitchen to a dog grooming room. </w:t>
      </w:r>
    </w:p>
    <w:p w14:paraId="2534D8C1" w14:textId="77777777" w:rsidR="00634E39" w:rsidRPr="00673AA1" w:rsidRDefault="00634E39" w:rsidP="00E31B3A">
      <w:pPr>
        <w:pStyle w:val="Default"/>
        <w:jc w:val="both"/>
        <w:rPr>
          <w:sz w:val="22"/>
          <w:szCs w:val="22"/>
        </w:rPr>
      </w:pPr>
    </w:p>
    <w:p w14:paraId="2124C5A4" w14:textId="77777777" w:rsidR="00852456" w:rsidRPr="00673AA1" w:rsidRDefault="00C11393" w:rsidP="00E31B3A">
      <w:pPr>
        <w:pStyle w:val="Default"/>
        <w:jc w:val="both"/>
        <w:rPr>
          <w:b/>
          <w:sz w:val="22"/>
          <w:szCs w:val="22"/>
          <w:u w:val="single"/>
        </w:rPr>
      </w:pPr>
      <w:r w:rsidRPr="00673AA1">
        <w:rPr>
          <w:b/>
          <w:sz w:val="22"/>
          <w:szCs w:val="22"/>
          <w:u w:val="single"/>
        </w:rPr>
        <w:t xml:space="preserve">Officer Response: </w:t>
      </w:r>
    </w:p>
    <w:p w14:paraId="1ABEF414" w14:textId="77777777" w:rsidR="002B3D0D" w:rsidRPr="00673AA1" w:rsidRDefault="002B3D0D" w:rsidP="00E31B3A">
      <w:pPr>
        <w:pStyle w:val="Default"/>
        <w:jc w:val="both"/>
        <w:rPr>
          <w:b/>
          <w:sz w:val="22"/>
          <w:szCs w:val="22"/>
          <w:u w:val="single"/>
        </w:rPr>
      </w:pPr>
    </w:p>
    <w:p w14:paraId="1931608E" w14:textId="64B4E427" w:rsidR="00634E39" w:rsidRDefault="001702F2" w:rsidP="002B3D0D">
      <w:pPr>
        <w:pStyle w:val="Default"/>
        <w:jc w:val="both"/>
        <w:rPr>
          <w:sz w:val="22"/>
          <w:szCs w:val="22"/>
        </w:rPr>
      </w:pPr>
      <w:r w:rsidRPr="001702F2">
        <w:rPr>
          <w:sz w:val="22"/>
          <w:szCs w:val="22"/>
        </w:rPr>
        <w:t xml:space="preserve">The </w:t>
      </w:r>
      <w:r w:rsidR="00634E39">
        <w:rPr>
          <w:sz w:val="22"/>
          <w:szCs w:val="22"/>
        </w:rPr>
        <w:t xml:space="preserve">proposed change of use will not require any internal or external structural alterations and as such, the impact to the significance of the listed building  and conservation area will be negligible. </w:t>
      </w:r>
    </w:p>
    <w:p w14:paraId="5CBE0CF3" w14:textId="77777777" w:rsidR="00634E39" w:rsidRDefault="00634E39" w:rsidP="002B3D0D">
      <w:pPr>
        <w:pStyle w:val="Default"/>
        <w:jc w:val="both"/>
        <w:rPr>
          <w:sz w:val="22"/>
          <w:szCs w:val="22"/>
        </w:rPr>
      </w:pPr>
    </w:p>
    <w:p w14:paraId="6CF1BB60" w14:textId="3120926A" w:rsidR="004542E1" w:rsidRDefault="004542E1" w:rsidP="00E31B3A">
      <w:pPr>
        <w:pStyle w:val="Default"/>
        <w:jc w:val="both"/>
        <w:rPr>
          <w:b/>
          <w:sz w:val="22"/>
          <w:szCs w:val="22"/>
          <w:u w:val="single"/>
        </w:rPr>
      </w:pPr>
      <w:r w:rsidRPr="00673AA1">
        <w:rPr>
          <w:b/>
          <w:sz w:val="22"/>
          <w:szCs w:val="22"/>
          <w:u w:val="single"/>
        </w:rPr>
        <w:t xml:space="preserve">Conclusion </w:t>
      </w:r>
    </w:p>
    <w:p w14:paraId="10AE4950" w14:textId="77777777" w:rsidR="00F45927" w:rsidRDefault="00F45927" w:rsidP="00E31B3A">
      <w:pPr>
        <w:pStyle w:val="Default"/>
        <w:jc w:val="both"/>
        <w:rPr>
          <w:b/>
          <w:sz w:val="22"/>
          <w:szCs w:val="22"/>
          <w:u w:val="single"/>
        </w:rPr>
      </w:pPr>
    </w:p>
    <w:p w14:paraId="2721BC35" w14:textId="7227E714" w:rsidR="00B0774E" w:rsidRPr="00B0774E" w:rsidRDefault="00634E39" w:rsidP="00634E39">
      <w:pPr>
        <w:pStyle w:val="Default"/>
        <w:jc w:val="both"/>
        <w:rPr>
          <w:rFonts w:asciiTheme="minorHAnsi" w:hAnsiTheme="minorHAnsi"/>
          <w:sz w:val="22"/>
          <w:szCs w:val="22"/>
        </w:rPr>
      </w:pPr>
      <w:r>
        <w:rPr>
          <w:rFonts w:asciiTheme="minorHAnsi" w:hAnsiTheme="minorHAnsi"/>
          <w:sz w:val="22"/>
          <w:szCs w:val="22"/>
        </w:rPr>
        <w:t xml:space="preserve">No objection. </w:t>
      </w:r>
      <w:r w:rsidR="00854D56">
        <w:rPr>
          <w:rFonts w:asciiTheme="minorHAnsi" w:hAnsiTheme="minorHAnsi"/>
          <w:sz w:val="22"/>
          <w:szCs w:val="22"/>
        </w:rPr>
        <w:t xml:space="preserve">   </w:t>
      </w:r>
      <w:r w:rsidR="00B0774E" w:rsidRPr="00B0774E">
        <w:rPr>
          <w:rFonts w:asciiTheme="minorHAnsi" w:hAnsiTheme="minorHAnsi" w:cs="Arial"/>
          <w:sz w:val="22"/>
          <w:szCs w:val="22"/>
        </w:rPr>
        <w:t xml:space="preserve"> </w:t>
      </w:r>
    </w:p>
    <w:p w14:paraId="543DFFF0" w14:textId="77777777" w:rsidR="00A574DA" w:rsidRDefault="00A574DA" w:rsidP="00E31B3A">
      <w:pPr>
        <w:pStyle w:val="Default"/>
        <w:jc w:val="both"/>
        <w:rPr>
          <w:sz w:val="22"/>
          <w:szCs w:val="22"/>
        </w:rPr>
      </w:pPr>
    </w:p>
    <w:p w14:paraId="69908D5A" w14:textId="77777777" w:rsidR="00BE59F6" w:rsidRDefault="00272D95">
      <w:r>
        <w:t xml:space="preserve">Rachael McMurray </w:t>
      </w:r>
    </w:p>
    <w:p w14:paraId="2B19A06A" w14:textId="1A925D87" w:rsidR="00854D56" w:rsidRDefault="00272D95">
      <w:r>
        <w:t xml:space="preserve">Senior Conservation Planner </w:t>
      </w:r>
    </w:p>
    <w:p w14:paraId="7C1AC168" w14:textId="3CA57200" w:rsidR="001702F2" w:rsidRPr="00673AA1" w:rsidRDefault="00634E39">
      <w:r>
        <w:t>4</w:t>
      </w:r>
      <w:r w:rsidR="001702F2">
        <w:t>/8/2021</w:t>
      </w:r>
    </w:p>
    <w:p w14:paraId="112BDC46" w14:textId="77777777" w:rsidR="00673AA1" w:rsidRPr="00673AA1" w:rsidRDefault="00673AA1"/>
    <w:sectPr w:rsidR="00673AA1" w:rsidRPr="00673A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7"/>
  </w:num>
  <w:num w:numId="6">
    <w:abstractNumId w:val="0"/>
  </w:num>
  <w:num w:numId="7">
    <w:abstractNumId w:val="6"/>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D155D"/>
    <w:rsid w:val="000D6036"/>
    <w:rsid w:val="001702F2"/>
    <w:rsid w:val="00181768"/>
    <w:rsid w:val="001C3AF7"/>
    <w:rsid w:val="00272D95"/>
    <w:rsid w:val="00274FB6"/>
    <w:rsid w:val="00280006"/>
    <w:rsid w:val="002B284B"/>
    <w:rsid w:val="002B3D0D"/>
    <w:rsid w:val="002C7C58"/>
    <w:rsid w:val="00332A3A"/>
    <w:rsid w:val="00376316"/>
    <w:rsid w:val="00440348"/>
    <w:rsid w:val="004542E1"/>
    <w:rsid w:val="004673DC"/>
    <w:rsid w:val="004F6F64"/>
    <w:rsid w:val="00634E39"/>
    <w:rsid w:val="00673AA1"/>
    <w:rsid w:val="006A54BC"/>
    <w:rsid w:val="006B5B64"/>
    <w:rsid w:val="007C574E"/>
    <w:rsid w:val="00852456"/>
    <w:rsid w:val="00854D56"/>
    <w:rsid w:val="00872C31"/>
    <w:rsid w:val="008C0EE0"/>
    <w:rsid w:val="00930C2D"/>
    <w:rsid w:val="00984F41"/>
    <w:rsid w:val="009B1EFC"/>
    <w:rsid w:val="00A54386"/>
    <w:rsid w:val="00A574DA"/>
    <w:rsid w:val="00AB323F"/>
    <w:rsid w:val="00B0774E"/>
    <w:rsid w:val="00B42C4C"/>
    <w:rsid w:val="00BE1F2E"/>
    <w:rsid w:val="00BE59F6"/>
    <w:rsid w:val="00BF67AB"/>
    <w:rsid w:val="00C02690"/>
    <w:rsid w:val="00C05141"/>
    <w:rsid w:val="00C11393"/>
    <w:rsid w:val="00CA11A3"/>
    <w:rsid w:val="00CD4C97"/>
    <w:rsid w:val="00CE4CC6"/>
    <w:rsid w:val="00D10755"/>
    <w:rsid w:val="00DB60BA"/>
    <w:rsid w:val="00DC3F24"/>
    <w:rsid w:val="00DD38FB"/>
    <w:rsid w:val="00DF7020"/>
    <w:rsid w:val="00E236AF"/>
    <w:rsid w:val="00E307EA"/>
    <w:rsid w:val="00E31470"/>
    <w:rsid w:val="00E31B3A"/>
    <w:rsid w:val="00E61FC4"/>
    <w:rsid w:val="00EA43A9"/>
    <w:rsid w:val="00EC42A3"/>
    <w:rsid w:val="00EE2909"/>
    <w:rsid w:val="00F426F9"/>
    <w:rsid w:val="00F45927"/>
    <w:rsid w:val="00F91CAF"/>
    <w:rsid w:val="00F91FE6"/>
    <w:rsid w:val="00FB57CC"/>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2D9DC"/>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1138</Words>
  <Characters>6492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2</cp:revision>
  <dcterms:created xsi:type="dcterms:W3CDTF">2021-08-04T11:21:00Z</dcterms:created>
  <dcterms:modified xsi:type="dcterms:W3CDTF">2021-08-04T11:21:00Z</dcterms:modified>
</cp:coreProperties>
</file>