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0770017" w:rsidR="00741821" w:rsidRPr="00B25729" w:rsidRDefault="00AC24CA" w:rsidP="00741821">
            <w:pPr>
              <w:spacing w:line="276" w:lineRule="auto"/>
              <w:rPr>
                <w:rFonts w:ascii="Arial" w:hAnsi="Arial" w:cs="Arial"/>
              </w:rPr>
            </w:pPr>
            <w:r>
              <w:rPr>
                <w:rFonts w:ascii="Arial" w:hAnsi="Arial" w:cs="Arial"/>
              </w:rPr>
              <w:t>2</w:t>
            </w:r>
            <w:r w:rsidRPr="00AC24CA">
              <w:rPr>
                <w:rFonts w:ascii="Arial" w:hAnsi="Arial" w:cs="Arial"/>
                <w:vertAlign w:val="superscript"/>
              </w:rPr>
              <w:t>nd</w:t>
            </w:r>
            <w:r>
              <w:rPr>
                <w:rFonts w:ascii="Arial" w:hAnsi="Arial" w:cs="Arial"/>
              </w:rPr>
              <w:t xml:space="preserve"> July 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2ABDFC6" w:rsidR="00317486" w:rsidRPr="00B25729" w:rsidRDefault="007E3291" w:rsidP="00741821">
            <w:pPr>
              <w:spacing w:line="276" w:lineRule="auto"/>
              <w:rPr>
                <w:rFonts w:ascii="Arial" w:hAnsi="Arial" w:cs="Arial"/>
              </w:rPr>
            </w:pPr>
            <w:r>
              <w:rPr>
                <w:rFonts w:ascii="Arial" w:hAnsi="Arial" w:cs="Arial"/>
              </w:rPr>
              <w:t>5</w:t>
            </w:r>
            <w:r w:rsidRPr="007E3291">
              <w:rPr>
                <w:rFonts w:ascii="Arial" w:hAnsi="Arial" w:cs="Arial"/>
                <w:vertAlign w:val="superscript"/>
              </w:rPr>
              <w:t>th</w:t>
            </w:r>
            <w:r>
              <w:rPr>
                <w:rFonts w:ascii="Arial" w:hAnsi="Arial" w:cs="Arial"/>
              </w:rPr>
              <w:t xml:space="preserve"> November 2021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E9F93C7" w:rsidR="001071FC" w:rsidRPr="00B25729" w:rsidRDefault="00AC24CA" w:rsidP="00741821">
            <w:pPr>
              <w:spacing w:line="276" w:lineRule="auto"/>
              <w:rPr>
                <w:rFonts w:ascii="Arial" w:hAnsi="Arial" w:cs="Arial"/>
              </w:rPr>
            </w:pPr>
            <w:r>
              <w:rPr>
                <w:rFonts w:ascii="Arial" w:hAnsi="Arial" w:cs="Arial"/>
              </w:rPr>
              <w:t>APP/21/00130</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192FEF2" w:rsidR="001071FC" w:rsidRPr="00B25729" w:rsidRDefault="00AC24CA" w:rsidP="00741821">
            <w:pPr>
              <w:spacing w:line="276" w:lineRule="auto"/>
              <w:rPr>
                <w:rFonts w:ascii="Arial" w:hAnsi="Arial" w:cs="Arial"/>
              </w:rPr>
            </w:pPr>
            <w:r>
              <w:rPr>
                <w:rFonts w:ascii="Arial" w:hAnsi="Arial" w:cs="Arial"/>
              </w:rPr>
              <w:t xml:space="preserve">6 St </w:t>
            </w:r>
            <w:proofErr w:type="spellStart"/>
            <w:r>
              <w:rPr>
                <w:rFonts w:ascii="Arial" w:hAnsi="Arial" w:cs="Arial"/>
              </w:rPr>
              <w:t>Catherines</w:t>
            </w:r>
            <w:proofErr w:type="spellEnd"/>
            <w:r>
              <w:rPr>
                <w:rFonts w:ascii="Arial" w:hAnsi="Arial" w:cs="Arial"/>
              </w:rPr>
              <w:t xml:space="preserve"> Rad, Hayling Island, PO11 0HE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3F6C7BC" w14:textId="77777777" w:rsidR="001071FC" w:rsidRDefault="00AC24CA" w:rsidP="00AC24CA">
            <w:pPr>
              <w:pStyle w:val="Normal0"/>
              <w:rPr>
                <w:sz w:val="22"/>
                <w:szCs w:val="22"/>
              </w:rPr>
            </w:pPr>
            <w:r>
              <w:rPr>
                <w:sz w:val="22"/>
                <w:szCs w:val="22"/>
              </w:rPr>
              <w:t>Conversion of an existing double garage with pitched roof including single storey extensions into a single detached two storey dwelling to form new property 6A St Catherine's Road Hayling, and construction of a replacement single garage, and separation of the garden to form two properties.</w:t>
            </w:r>
          </w:p>
          <w:p w14:paraId="451786E1" w14:textId="30442C78" w:rsidR="00164655" w:rsidRPr="00164655" w:rsidRDefault="00164655" w:rsidP="00AC24CA">
            <w:pPr>
              <w:pStyle w:val="Normal0"/>
              <w:rPr>
                <w:i/>
                <w:iCs/>
                <w:sz w:val="22"/>
                <w:szCs w:val="22"/>
              </w:rPr>
            </w:pPr>
            <w:r w:rsidRPr="00164655">
              <w:rPr>
                <w:i/>
                <w:iCs/>
                <w:sz w:val="22"/>
                <w:szCs w:val="22"/>
                <w:highlight w:val="yellow"/>
              </w:rPr>
              <w:t xml:space="preserve">(Note – results in </w:t>
            </w:r>
            <w:r>
              <w:rPr>
                <w:i/>
                <w:iCs/>
                <w:sz w:val="22"/>
                <w:szCs w:val="22"/>
                <w:highlight w:val="yellow"/>
              </w:rPr>
              <w:t xml:space="preserve">an </w:t>
            </w:r>
            <w:r w:rsidRPr="00164655">
              <w:rPr>
                <w:i/>
                <w:iCs/>
                <w:sz w:val="22"/>
                <w:szCs w:val="22"/>
                <w:highlight w:val="yellow"/>
              </w:rPr>
              <w:t>additional 2 bed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E261586" w:rsidR="00317486" w:rsidRPr="00B25729" w:rsidRDefault="00AC24CA"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284CCD5" w14:textId="1DDA5A23" w:rsidR="00164655" w:rsidRPr="00164655" w:rsidRDefault="00164655" w:rsidP="00164655">
            <w:pPr>
              <w:spacing w:after="160" w:line="276" w:lineRule="auto"/>
              <w:rPr>
                <w:rFonts w:ascii="Arial" w:eastAsiaTheme="minorHAnsi" w:hAnsi="Arial" w:cs="Arial"/>
                <w:b/>
                <w:bCs/>
                <w:sz w:val="20"/>
                <w:szCs w:val="20"/>
                <w:lang w:eastAsia="en-US"/>
              </w:rPr>
            </w:pPr>
            <w:r w:rsidRPr="00164655">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15691632" w14:textId="5CC0AEAE" w:rsidR="00164655" w:rsidRPr="00164655" w:rsidRDefault="00164655" w:rsidP="00164655">
            <w:pPr>
              <w:spacing w:after="160" w:line="276" w:lineRule="auto"/>
              <w:rPr>
                <w:rFonts w:ascii="Arial" w:eastAsiaTheme="minorHAnsi" w:hAnsi="Arial" w:cs="Arial"/>
                <w:b/>
                <w:bCs/>
                <w:sz w:val="20"/>
                <w:szCs w:val="20"/>
                <w:lang w:eastAsia="en-US"/>
              </w:rPr>
            </w:pPr>
            <w:r w:rsidRPr="00164655">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0B7EA48" w14:textId="66FA2B5D" w:rsidR="00164655" w:rsidRPr="00164655" w:rsidRDefault="00164655" w:rsidP="00164655">
            <w:pPr>
              <w:spacing w:after="160" w:line="276" w:lineRule="auto"/>
              <w:rPr>
                <w:rFonts w:ascii="Arial" w:eastAsiaTheme="minorHAnsi" w:hAnsi="Arial" w:cs="Arial"/>
                <w:b/>
                <w:bCs/>
                <w:sz w:val="20"/>
                <w:szCs w:val="20"/>
                <w:lang w:eastAsia="en-US"/>
              </w:rPr>
            </w:pPr>
            <w:r w:rsidRPr="00164655">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16F0DB5" w14:textId="56DF4E59" w:rsidR="00622604" w:rsidRDefault="00164655" w:rsidP="009A3435">
            <w:pPr>
              <w:spacing w:line="276" w:lineRule="auto"/>
              <w:rPr>
                <w:rFonts w:ascii="Arial" w:eastAsiaTheme="minorHAnsi" w:hAnsi="Arial" w:cs="Arial"/>
                <w:sz w:val="20"/>
                <w:szCs w:val="20"/>
                <w:lang w:eastAsia="en-US"/>
              </w:rPr>
            </w:pPr>
            <w:r w:rsidRPr="00164655">
              <w:rPr>
                <w:rFonts w:ascii="Arial" w:eastAsiaTheme="minorHAnsi" w:hAnsi="Arial" w:cs="Arial"/>
                <w:sz w:val="20"/>
                <w:szCs w:val="20"/>
                <w:lang w:eastAsia="en-US"/>
              </w:rPr>
              <w:t>As a result, there would be a likely significant effect to the Chichester &amp; Langstone Harbours SPA due to recreation.</w:t>
            </w:r>
          </w:p>
          <w:p w14:paraId="4FCD9A07" w14:textId="77777777" w:rsidR="00164655" w:rsidRDefault="00164655"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42D8794" w14:textId="77777777"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The proposed development is within the catchment of a wastewater treatment works that would drain into the Chichester and Langstone Harbours SPA.</w:t>
            </w:r>
          </w:p>
          <w:p w14:paraId="57F8FE72" w14:textId="06464032"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486BAEFD" w14:textId="77777777"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164655">
              <w:rPr>
                <w:rFonts w:ascii="Arial" w:hAnsi="Arial" w:cs="Arial"/>
                <w:sz w:val="20"/>
                <w:szCs w:val="20"/>
              </w:rPr>
              <w:lastRenderedPageBreak/>
              <w:t>Hampshire (</w:t>
            </w:r>
            <w:proofErr w:type="spellStart"/>
            <w:r w:rsidRPr="00164655">
              <w:rPr>
                <w:rFonts w:ascii="Arial" w:hAnsi="Arial" w:cs="Arial"/>
                <w:sz w:val="20"/>
                <w:szCs w:val="20"/>
              </w:rPr>
              <w:t>PfSH</w:t>
            </w:r>
            <w:proofErr w:type="spellEnd"/>
            <w:r w:rsidRPr="00164655">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164655">
              <w:rPr>
                <w:rFonts w:ascii="Arial" w:hAnsi="Arial" w:cs="Arial"/>
                <w:sz w:val="20"/>
                <w:szCs w:val="20"/>
              </w:rPr>
              <w:t>PfSH</w:t>
            </w:r>
            <w:proofErr w:type="spellEnd"/>
            <w:r w:rsidRPr="00164655">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33BEEA39" w14:textId="50197D67"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w:t>
            </w:r>
            <w:proofErr w:type="gramStart"/>
            <w:r w:rsidRPr="00164655">
              <w:rPr>
                <w:rFonts w:ascii="Arial" w:hAnsi="Arial" w:cs="Arial"/>
                <w:sz w:val="20"/>
                <w:szCs w:val="20"/>
              </w:rPr>
              <w:t>taken into account</w:t>
            </w:r>
            <w:proofErr w:type="gramEnd"/>
            <w:r w:rsidRPr="00164655">
              <w:rPr>
                <w:rFonts w:ascii="Arial" w:hAnsi="Arial" w:cs="Arial"/>
                <w:sz w:val="20"/>
                <w:szCs w:val="20"/>
              </w:rPr>
              <w:t xml:space="preserve"> and it is the ‘net’ nutrient emissions into European Sites that is critical.</w:t>
            </w:r>
          </w:p>
          <w:p w14:paraId="49556FCC" w14:textId="7CECBDF1"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164655">
              <w:rPr>
                <w:rFonts w:ascii="Arial" w:hAnsi="Arial" w:cs="Arial"/>
                <w:sz w:val="20"/>
                <w:szCs w:val="20"/>
              </w:rPr>
              <w:t>taken into account</w:t>
            </w:r>
            <w:proofErr w:type="gramEnd"/>
            <w:r w:rsidRPr="00164655">
              <w:rPr>
                <w:rFonts w:ascii="Arial" w:hAnsi="Arial" w:cs="Arial"/>
                <w:sz w:val="20"/>
                <w:szCs w:val="20"/>
              </w:rPr>
              <w:t xml:space="preserve">. </w:t>
            </w:r>
          </w:p>
          <w:p w14:paraId="6DAEC1B8" w14:textId="77777777" w:rsidR="00164655" w:rsidRPr="00164655" w:rsidRDefault="00164655" w:rsidP="00164655">
            <w:pPr>
              <w:spacing w:after="160" w:line="276" w:lineRule="auto"/>
              <w:rPr>
                <w:rFonts w:ascii="Arial" w:hAnsi="Arial" w:cs="Arial"/>
                <w:b/>
                <w:bCs/>
                <w:sz w:val="20"/>
                <w:szCs w:val="20"/>
              </w:rPr>
            </w:pPr>
            <w:r w:rsidRPr="00164655">
              <w:rPr>
                <w:rFonts w:ascii="Arial" w:hAnsi="Arial" w:cs="Arial"/>
                <w:sz w:val="20"/>
                <w:szCs w:val="20"/>
              </w:rPr>
              <w:t>As a result, there would be a likely significant effect to the following Solent European Sites due to water quality:</w:t>
            </w:r>
          </w:p>
          <w:p w14:paraId="644A9D2A"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 xml:space="preserve">Chichester &amp; Langstone Harbours Special Protection Area (SPA) </w:t>
            </w:r>
          </w:p>
          <w:p w14:paraId="1D7C2EB3"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Chichester &amp; Langstone Harbours Ramsar site</w:t>
            </w:r>
          </w:p>
          <w:p w14:paraId="401845B8"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Solent Maritime Special Area of Conservation (SAC)</w:t>
            </w:r>
          </w:p>
          <w:p w14:paraId="7E3782A0"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Solent and Dorset Coast Special Protection Area (SPA)</w:t>
            </w:r>
          </w:p>
          <w:p w14:paraId="329B2BB6"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Solent and Southampton Water SPA</w:t>
            </w:r>
          </w:p>
          <w:p w14:paraId="05E8BB10"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Solent and Southampton Water Ramsar</w:t>
            </w:r>
          </w:p>
          <w:p w14:paraId="4C5D1566"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Portsmouth Harbour SPA</w:t>
            </w:r>
          </w:p>
          <w:p w14:paraId="2A0AD9ED" w14:textId="77777777" w:rsidR="00164655" w:rsidRPr="00164655" w:rsidRDefault="00164655" w:rsidP="00164655">
            <w:pPr>
              <w:numPr>
                <w:ilvl w:val="0"/>
                <w:numId w:val="4"/>
              </w:numPr>
              <w:spacing w:after="160" w:line="276" w:lineRule="auto"/>
              <w:ind w:left="274" w:hanging="141"/>
              <w:contextualSpacing/>
              <w:rPr>
                <w:rFonts w:ascii="Arial" w:hAnsi="Arial" w:cs="Arial"/>
                <w:b/>
                <w:bCs/>
                <w:sz w:val="20"/>
                <w:szCs w:val="20"/>
              </w:rPr>
            </w:pPr>
            <w:r w:rsidRPr="00164655">
              <w:rPr>
                <w:rFonts w:ascii="Arial" w:hAnsi="Arial" w:cs="Arial"/>
                <w:sz w:val="20"/>
                <w:szCs w:val="20"/>
              </w:rPr>
              <w:t>Portsmouth Harbour Ramsar</w:t>
            </w:r>
          </w:p>
          <w:p w14:paraId="4C3EC923" w14:textId="25B710A4" w:rsidR="00622604" w:rsidRDefault="00164655" w:rsidP="00622604">
            <w:pPr>
              <w:numPr>
                <w:ilvl w:val="0"/>
                <w:numId w:val="4"/>
              </w:numPr>
              <w:spacing w:after="160" w:line="276" w:lineRule="auto"/>
              <w:ind w:left="274" w:hanging="141"/>
              <w:contextualSpacing/>
              <w:rPr>
                <w:rFonts w:ascii="Arial" w:hAnsi="Arial" w:cs="Arial"/>
                <w:sz w:val="20"/>
                <w:szCs w:val="20"/>
              </w:rPr>
            </w:pPr>
            <w:r w:rsidRPr="00164655">
              <w:rPr>
                <w:rFonts w:ascii="Arial" w:hAnsi="Arial" w:cs="Arial"/>
                <w:sz w:val="20"/>
                <w:szCs w:val="20"/>
              </w:rPr>
              <w:t>Solent and Isle of Wight Lagoons SAC</w:t>
            </w:r>
          </w:p>
          <w:p w14:paraId="7B0618D9" w14:textId="77777777" w:rsidR="00164655" w:rsidRPr="00164655" w:rsidRDefault="00164655" w:rsidP="00622604">
            <w:pPr>
              <w:numPr>
                <w:ilvl w:val="0"/>
                <w:numId w:val="4"/>
              </w:numPr>
              <w:spacing w:after="160" w:line="276" w:lineRule="auto"/>
              <w:ind w:left="274" w:hanging="141"/>
              <w:contextualSpacing/>
              <w:rPr>
                <w:rFonts w:ascii="Arial" w:hAnsi="Arial" w:cs="Arial"/>
                <w:sz w:val="20"/>
                <w:szCs w:val="20"/>
              </w:rPr>
            </w:pPr>
          </w:p>
          <w:p w14:paraId="3747B97A" w14:textId="33F442A8" w:rsidR="009A3435" w:rsidRPr="00164655"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954DE5B" w14:textId="482B2210" w:rsidR="00F4449F" w:rsidRPr="00F4449F" w:rsidRDefault="00F4449F" w:rsidP="00F4449F">
            <w:pPr>
              <w:spacing w:after="160" w:line="276" w:lineRule="auto"/>
              <w:rPr>
                <w:rFonts w:ascii="Arial" w:hAnsi="Arial" w:cs="Arial"/>
                <w:sz w:val="20"/>
                <w:szCs w:val="20"/>
              </w:rPr>
            </w:pPr>
            <w:r w:rsidRPr="00F4449F">
              <w:rPr>
                <w:rFonts w:ascii="Arial" w:hAnsi="Arial" w:cs="Arial"/>
                <w:sz w:val="20"/>
                <w:szCs w:val="20"/>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w:t>
            </w:r>
            <w:r w:rsidRPr="00F4449F">
              <w:rPr>
                <w:rFonts w:ascii="Arial" w:hAnsi="Arial" w:cs="Arial"/>
                <w:b/>
                <w:bCs/>
                <w:sz w:val="20"/>
                <w:szCs w:val="20"/>
              </w:rPr>
              <w:t xml:space="preserve"> </w:t>
            </w:r>
            <w:r w:rsidRPr="00F4449F">
              <w:rPr>
                <w:rFonts w:ascii="Arial" w:hAnsi="Arial" w:cs="Arial"/>
                <w:sz w:val="20"/>
                <w:szCs w:val="20"/>
              </w:rPr>
              <w:t>be permitted, the development will</w:t>
            </w:r>
            <w:r w:rsidRPr="00F4449F">
              <w:rPr>
                <w:rFonts w:ascii="Arial" w:hAnsi="Arial" w:cs="Arial"/>
                <w:b/>
                <w:bCs/>
                <w:sz w:val="20"/>
                <w:szCs w:val="20"/>
              </w:rPr>
              <w:t xml:space="preserve"> </w:t>
            </w:r>
            <w:r w:rsidRPr="00F4449F">
              <w:rPr>
                <w:rFonts w:ascii="Arial" w:hAnsi="Arial" w:cs="Arial"/>
                <w:sz w:val="20"/>
                <w:szCs w:val="20"/>
              </w:rPr>
              <w:t>need</w:t>
            </w:r>
            <w:r w:rsidRPr="00F4449F">
              <w:rPr>
                <w:rFonts w:ascii="Arial" w:hAnsi="Arial" w:cs="Arial"/>
                <w:b/>
                <w:bCs/>
                <w:sz w:val="20"/>
                <w:szCs w:val="20"/>
              </w:rPr>
              <w:t xml:space="preserve"> </w:t>
            </w:r>
            <w:r w:rsidRPr="00F4449F">
              <w:rPr>
                <w:rFonts w:ascii="Arial" w:hAnsi="Arial" w:cs="Arial"/>
                <w:sz w:val="20"/>
                <w:szCs w:val="20"/>
              </w:rPr>
              <w:t>to include a package of avoidance and mitigation measures.</w:t>
            </w:r>
          </w:p>
          <w:p w14:paraId="62176832" w14:textId="39C68DAA" w:rsidR="00F4449F" w:rsidRPr="00F4449F" w:rsidRDefault="00F4449F" w:rsidP="00F4449F">
            <w:pPr>
              <w:spacing w:after="160" w:line="276" w:lineRule="auto"/>
              <w:rPr>
                <w:rFonts w:ascii="Arial" w:hAnsi="Arial" w:cs="Arial"/>
                <w:sz w:val="20"/>
                <w:szCs w:val="20"/>
              </w:rPr>
            </w:pPr>
            <w:r w:rsidRPr="00F4449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F4449F">
              <w:rPr>
                <w:rFonts w:ascii="Arial" w:hAnsi="Arial" w:cs="Arial"/>
                <w:sz w:val="20"/>
                <w:szCs w:val="20"/>
              </w:rPr>
              <w:t>with regard to</w:t>
            </w:r>
            <w:proofErr w:type="gramEnd"/>
            <w:r w:rsidRPr="00F4449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DC2F457" w14:textId="11358209" w:rsidR="00F4449F" w:rsidRPr="00F4449F" w:rsidRDefault="00F4449F" w:rsidP="00F4449F">
            <w:pPr>
              <w:spacing w:after="160" w:line="276" w:lineRule="auto"/>
              <w:rPr>
                <w:rFonts w:ascii="Arial" w:hAnsi="Arial" w:cs="Arial"/>
                <w:sz w:val="20"/>
                <w:szCs w:val="20"/>
              </w:rPr>
            </w:pPr>
            <w:r w:rsidRPr="00F4449F">
              <w:rPr>
                <w:rFonts w:ascii="Arial" w:hAnsi="Arial" w:cs="Arial"/>
                <w:sz w:val="20"/>
                <w:szCs w:val="20"/>
              </w:rPr>
              <w:t>As set out in the Solent Recreation Mitigation Strategy, an appropriate scale of mitigation for this scheme would be:</w:t>
            </w:r>
            <w:r w:rsidRPr="00F4449F">
              <w:rPr>
                <w:rFonts w:ascii="Arial" w:hAnsi="Arial" w:cs="Arial"/>
                <w:sz w:val="20"/>
                <w:szCs w:val="20"/>
              </w:rPr>
              <w:tab/>
            </w:r>
          </w:p>
          <w:bookmarkStart w:id="0" w:name="_MON_1658147270"/>
          <w:bookmarkEnd w:id="0"/>
          <w:p w14:paraId="65611B95" w14:textId="4CF1B1D1" w:rsidR="00F4449F" w:rsidRPr="00F4449F" w:rsidRDefault="00F4449F" w:rsidP="00F4449F">
            <w:pPr>
              <w:spacing w:after="160" w:line="276" w:lineRule="auto"/>
              <w:rPr>
                <w:rFonts w:ascii="Arial" w:hAnsi="Arial" w:cs="Arial"/>
                <w:sz w:val="20"/>
                <w:szCs w:val="20"/>
              </w:rPr>
            </w:pPr>
            <w:r w:rsidRPr="00F4449F">
              <w:rPr>
                <w:rFonts w:ascii="Arial" w:hAnsi="Arial" w:cs="Arial"/>
                <w:sz w:val="20"/>
                <w:szCs w:val="20"/>
              </w:rPr>
              <w:object w:dxaOrig="9640" w:dyaOrig="4301" w14:anchorId="70A51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14.5pt" o:ole="">
                  <v:imagedata r:id="rId9" o:title=""/>
                </v:shape>
                <o:OLEObject Type="Embed" ProgID="Excel.Sheet.12" ShapeID="_x0000_i1025" DrawAspect="Content" ObjectID="_1697629390" r:id="rId10"/>
              </w:object>
            </w:r>
          </w:p>
          <w:p w14:paraId="2089741C" w14:textId="6F3F86EC" w:rsidR="00F4449F" w:rsidRPr="00F4449F" w:rsidRDefault="00F4449F" w:rsidP="00F4449F">
            <w:pPr>
              <w:spacing w:after="160" w:line="276" w:lineRule="auto"/>
              <w:rPr>
                <w:rFonts w:ascii="Arial" w:hAnsi="Arial" w:cs="Arial"/>
                <w:sz w:val="20"/>
                <w:szCs w:val="20"/>
              </w:rPr>
            </w:pPr>
            <w:r w:rsidRPr="00F4449F">
              <w:rPr>
                <w:rFonts w:ascii="Arial" w:hAnsi="Arial" w:cs="Arial"/>
                <w:sz w:val="20"/>
                <w:szCs w:val="20"/>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08A28B45" w14:textId="7328106E" w:rsidR="00F4449F" w:rsidRPr="00F4449F" w:rsidRDefault="00F4449F" w:rsidP="00F4449F">
            <w:pPr>
              <w:spacing w:after="160" w:line="276" w:lineRule="auto"/>
              <w:jc w:val="both"/>
              <w:rPr>
                <w:rFonts w:ascii="Arial" w:hAnsi="Arial" w:cs="Arial"/>
                <w:sz w:val="20"/>
                <w:szCs w:val="20"/>
              </w:rPr>
            </w:pPr>
            <w:r w:rsidRPr="00F4449F">
              <w:rPr>
                <w:rFonts w:ascii="Arial" w:hAnsi="Arial" w:cs="Arial"/>
                <w:i/>
                <w:sz w:val="20"/>
                <w:szCs w:val="20"/>
              </w:rPr>
              <w:t>“Planning permission will be granted for residential development resulting in a net increase in population that mitigates a likely significant effect on the Solent SPAs”</w:t>
            </w:r>
          </w:p>
          <w:p w14:paraId="391F1A5E" w14:textId="630B402C" w:rsidR="00944107" w:rsidRPr="00F4449F" w:rsidRDefault="00F4449F" w:rsidP="00F4449F">
            <w:pPr>
              <w:spacing w:after="160" w:line="276" w:lineRule="auto"/>
              <w:rPr>
                <w:rFonts w:ascii="Arial" w:hAnsi="Arial" w:cs="Arial"/>
                <w:sz w:val="20"/>
                <w:szCs w:val="20"/>
              </w:rPr>
            </w:pPr>
            <w:r w:rsidRPr="00F4449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F4449F">
              <w:rPr>
                <w:rFonts w:ascii="Arial" w:hAnsi="Arial" w:cs="Arial"/>
                <w:sz w:val="20"/>
                <w:szCs w:val="20"/>
              </w:rPr>
              <w:t>As long as</w:t>
            </w:r>
            <w:proofErr w:type="gramEnd"/>
            <w:r w:rsidRPr="00F4449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0024681E" w14:textId="0ED2C97F"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1947887" w14:textId="4788BB84"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4D46C27E" w14:textId="638EA180"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5376FEC8" w14:textId="71D69093"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F4449F">
              <w:rPr>
                <w:rFonts w:ascii="Arial" w:eastAsiaTheme="minorHAnsi" w:hAnsi="Arial" w:cs="Arial"/>
                <w:sz w:val="20"/>
                <w:szCs w:val="20"/>
                <w:lang w:eastAsia="en-US"/>
              </w:rPr>
              <w:t>Warblington</w:t>
            </w:r>
            <w:proofErr w:type="spellEnd"/>
            <w:r w:rsidRPr="00F4449F">
              <w:rPr>
                <w:rFonts w:ascii="Arial" w:eastAsiaTheme="minorHAnsi" w:hAnsi="Arial" w:cs="Arial"/>
                <w:sz w:val="20"/>
                <w:szCs w:val="20"/>
                <w:lang w:eastAsia="en-US"/>
              </w:rPr>
              <w:t xml:space="preserve"> Farm as a specific off-site mitigation measure. The scientific report ‘Review of the </w:t>
            </w:r>
            <w:proofErr w:type="spellStart"/>
            <w:r w:rsidRPr="00F4449F">
              <w:rPr>
                <w:rFonts w:ascii="Arial" w:eastAsiaTheme="minorHAnsi" w:hAnsi="Arial" w:cs="Arial"/>
                <w:sz w:val="20"/>
                <w:szCs w:val="20"/>
                <w:lang w:eastAsia="en-US"/>
              </w:rPr>
              <w:t>Warblington</w:t>
            </w:r>
            <w:proofErr w:type="spellEnd"/>
            <w:r w:rsidRPr="00F4449F">
              <w:rPr>
                <w:rFonts w:ascii="Arial" w:eastAsiaTheme="minorHAnsi" w:hAnsi="Arial" w:cs="Arial"/>
                <w:sz w:val="20"/>
                <w:szCs w:val="20"/>
                <w:lang w:eastAsia="en-US"/>
              </w:rPr>
              <w:t xml:space="preserve"> Farm Mitigation Option for Nutrient Neutral Development in the Havant Borough’ is available at www.havant.gov.uk/nitrogen which confirms suitability of the use of </w:t>
            </w:r>
            <w:proofErr w:type="spellStart"/>
            <w:r w:rsidRPr="00F4449F">
              <w:rPr>
                <w:rFonts w:ascii="Arial" w:eastAsiaTheme="minorHAnsi" w:hAnsi="Arial" w:cs="Arial"/>
                <w:sz w:val="20"/>
                <w:szCs w:val="20"/>
                <w:lang w:eastAsia="en-US"/>
              </w:rPr>
              <w:t>Warblington</w:t>
            </w:r>
            <w:proofErr w:type="spellEnd"/>
            <w:r w:rsidRPr="00F4449F">
              <w:rPr>
                <w:rFonts w:ascii="Arial" w:eastAsiaTheme="minorHAnsi" w:hAnsi="Arial" w:cs="Arial"/>
                <w:sz w:val="20"/>
                <w:szCs w:val="20"/>
                <w:lang w:eastAsia="en-US"/>
              </w:rPr>
              <w:t xml:space="preserve"> for nutrient mitigation to mitigate for development in Havant Borough.</w:t>
            </w:r>
          </w:p>
          <w:p w14:paraId="3C31AAC1" w14:textId="63DF84C8"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6D818B50" w14:textId="3FABB4A4" w:rsidR="00F4449F" w:rsidRPr="00F4449F" w:rsidRDefault="00F4449F" w:rsidP="00F4449F">
            <w:pPr>
              <w:spacing w:after="160" w:line="276" w:lineRule="auto"/>
              <w:rPr>
                <w:rFonts w:ascii="Arial" w:eastAsiaTheme="minorHAnsi" w:hAnsi="Arial" w:cs="Arial"/>
                <w:sz w:val="20"/>
                <w:szCs w:val="20"/>
                <w:lang w:eastAsia="en-US"/>
              </w:rPr>
            </w:pPr>
            <w:r w:rsidRPr="00F4449F">
              <w:rPr>
                <w:rFonts w:ascii="Arial" w:eastAsiaTheme="minorHAnsi" w:hAnsi="Arial" w:cs="Arial"/>
                <w:sz w:val="20"/>
                <w:szCs w:val="20"/>
                <w:lang w:eastAsia="en-US"/>
              </w:rPr>
              <w:object w:dxaOrig="6534" w:dyaOrig="2756" w14:anchorId="5345B338">
                <v:shape id="_x0000_i1026" type="#_x0000_t75" style="width:327pt;height:136.5pt" o:ole="">
                  <v:imagedata r:id="rId11" o:title=""/>
                </v:shape>
                <o:OLEObject Type="Embed" ProgID="Excel.Sheet.12" ShapeID="_x0000_i1026" DrawAspect="Content" ObjectID="_1697629391" r:id="rId12"/>
              </w:object>
            </w:r>
          </w:p>
          <w:p w14:paraId="4F3085F0" w14:textId="1DCA78D2" w:rsidR="001071FC" w:rsidRPr="00DE35DC" w:rsidRDefault="00F4449F" w:rsidP="00F4449F">
            <w:pPr>
              <w:spacing w:line="276" w:lineRule="auto"/>
              <w:rPr>
                <w:rFonts w:ascii="Arial" w:hAnsi="Arial" w:cs="Arial"/>
                <w:sz w:val="22"/>
                <w:szCs w:val="22"/>
              </w:rPr>
            </w:pPr>
            <w:r w:rsidRPr="00F4449F">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F4449F">
              <w:rPr>
                <w:rFonts w:ascii="Arial" w:eastAsiaTheme="minorHAnsi" w:hAnsi="Arial" w:cs="Arial"/>
                <w:sz w:val="20"/>
                <w:szCs w:val="20"/>
                <w:lang w:eastAsia="en-US"/>
              </w:rPr>
              <w:t>As long as</w:t>
            </w:r>
            <w:proofErr w:type="gramEnd"/>
            <w:r w:rsidRPr="00F4449F">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B2990CD" w14:textId="379CA8CB" w:rsidR="00B862A5" w:rsidRPr="00B862A5" w:rsidRDefault="00B862A5" w:rsidP="00B862A5">
            <w:pPr>
              <w:spacing w:after="160" w:line="276" w:lineRule="auto"/>
              <w:rPr>
                <w:rFonts w:ascii="Arial" w:eastAsiaTheme="minorHAnsi" w:hAnsi="Arial" w:cs="Arial"/>
                <w:sz w:val="20"/>
                <w:szCs w:val="20"/>
                <w:lang w:eastAsia="en-US"/>
              </w:rPr>
            </w:pPr>
            <w:r w:rsidRPr="00B862A5">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66DD302" w14:textId="0D472604" w:rsidR="00B862A5" w:rsidRPr="00B862A5" w:rsidRDefault="00B862A5" w:rsidP="00B862A5">
            <w:pPr>
              <w:spacing w:after="160" w:line="276" w:lineRule="auto"/>
              <w:rPr>
                <w:rFonts w:ascii="Arial" w:eastAsiaTheme="minorHAnsi" w:hAnsi="Arial" w:cs="Arial"/>
                <w:sz w:val="20"/>
                <w:szCs w:val="20"/>
                <w:lang w:eastAsia="en-US"/>
              </w:rPr>
            </w:pPr>
            <w:r w:rsidRPr="00B862A5">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1038C93B" w14:textId="7D8A256A" w:rsidR="00B862A5" w:rsidRPr="00B862A5" w:rsidRDefault="00B862A5" w:rsidP="00B862A5">
            <w:pPr>
              <w:spacing w:after="160" w:line="276" w:lineRule="auto"/>
              <w:rPr>
                <w:rFonts w:ascii="Arial" w:eastAsiaTheme="minorHAnsi" w:hAnsi="Arial" w:cs="Arial"/>
                <w:sz w:val="20"/>
                <w:szCs w:val="20"/>
                <w:lang w:eastAsia="en-US"/>
              </w:rPr>
            </w:pPr>
            <w:r w:rsidRPr="00B862A5">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69395095" w:rsidR="00BD6E38" w:rsidRPr="00B25729" w:rsidRDefault="00B862A5" w:rsidP="002C0485">
            <w:pPr>
              <w:spacing w:line="276" w:lineRule="auto"/>
              <w:rPr>
                <w:rFonts w:ascii="Arial" w:hAnsi="Arial" w:cs="Arial"/>
              </w:rPr>
            </w:pPr>
            <w:r w:rsidRPr="00B862A5">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r>
              <w:rPr>
                <w:rFonts w:ascii="Arial" w:eastAsiaTheme="minorHAnsi" w:hAnsi="Arial" w:cs="Arial"/>
                <w:lang w:eastAsia="en-US"/>
              </w:rPr>
              <w:t>.</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56B481A6"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65DEAB86" w14:textId="2A6714F0" w:rsidR="007E3291" w:rsidRDefault="007E3291" w:rsidP="00741821">
            <w:pPr>
              <w:spacing w:line="276" w:lineRule="auto"/>
              <w:rPr>
                <w:rFonts w:ascii="Arial" w:hAnsi="Arial" w:cs="Arial"/>
                <w:sz w:val="22"/>
                <w:szCs w:val="22"/>
              </w:rPr>
            </w:pPr>
          </w:p>
          <w:p w14:paraId="01C8D78B" w14:textId="747B1549" w:rsidR="007E3291" w:rsidRPr="007E3291" w:rsidRDefault="007E3291" w:rsidP="007E3291">
            <w:pPr>
              <w:spacing w:line="276" w:lineRule="auto"/>
              <w:rPr>
                <w:rFonts w:ascii="Arial" w:hAnsi="Arial" w:cs="Arial"/>
                <w:sz w:val="22"/>
                <w:szCs w:val="22"/>
              </w:rPr>
            </w:pPr>
            <w:r w:rsidRPr="007E3291">
              <w:rPr>
                <w:rFonts w:ascii="Arial" w:hAnsi="Arial" w:cs="Arial"/>
                <w:sz w:val="22"/>
                <w:szCs w:val="22"/>
              </w:rPr>
              <w:t xml:space="preserve">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 and a competent authority should have regard to Natural England’s advice. </w:t>
            </w:r>
          </w:p>
          <w:p w14:paraId="5EE3F1F8" w14:textId="4BE6EBD7" w:rsidR="007B59DF" w:rsidRPr="007E3291" w:rsidRDefault="007E3291" w:rsidP="00741821">
            <w:pPr>
              <w:spacing w:line="276" w:lineRule="auto"/>
              <w:rPr>
                <w:rFonts w:ascii="Arial" w:hAnsi="Arial" w:cs="Arial"/>
                <w:sz w:val="22"/>
                <w:szCs w:val="22"/>
              </w:rPr>
            </w:pPr>
            <w:r w:rsidRPr="007E3291">
              <w:rPr>
                <w:rFonts w:ascii="Arial" w:hAnsi="Arial" w:cs="Arial"/>
                <w:sz w:val="22"/>
                <w:szCs w:val="22"/>
              </w:rPr>
              <w:t xml:space="preserve">Your appropriate assessment concludes that your authority </w:t>
            </w:r>
            <w:proofErr w:type="gramStart"/>
            <w:r w:rsidRPr="007E3291">
              <w:rPr>
                <w:rFonts w:ascii="Arial" w:hAnsi="Arial" w:cs="Arial"/>
                <w:sz w:val="22"/>
                <w:szCs w:val="22"/>
              </w:rPr>
              <w:t>is able to</w:t>
            </w:r>
            <w:proofErr w:type="gramEnd"/>
            <w:r w:rsidRPr="007E3291">
              <w:rPr>
                <w:rFonts w:ascii="Arial" w:hAnsi="Arial" w:cs="Arial"/>
                <w:sz w:val="22"/>
                <w:szCs w:val="22"/>
              </w:rPr>
              <w:t xml:space="preserve"> ascertain that the proposal will not result in adverse effects on the integrity of any of the sites in question. Having considered the assessment, and the measures proposed to mitigate for any adverse effects, it is the advice of Natural England that we concur with the conclusion of the HRA, provided all mitigation measures are adequately secured with any permission.</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4655"/>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E3291"/>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C24CA"/>
    <w:rsid w:val="00AE2054"/>
    <w:rsid w:val="00AE3077"/>
    <w:rsid w:val="00B0615C"/>
    <w:rsid w:val="00B12E34"/>
    <w:rsid w:val="00B25729"/>
    <w:rsid w:val="00B67AB8"/>
    <w:rsid w:val="00B77F00"/>
    <w:rsid w:val="00B862A5"/>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4449F"/>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AC24CA"/>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2335</Words>
  <Characters>13289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2021-11-05T14:57:00Z</dcterms:created>
  <dcterms:modified xsi:type="dcterms:W3CDTF">2021-11-05T14:57:00Z</dcterms:modified>
</cp:coreProperties>
</file>