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0"/>
        <w:gridCol w:w="5604"/>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CFFDF9A" w:rsidR="00741821" w:rsidRPr="00B25729" w:rsidRDefault="00E73B2F" w:rsidP="00741821">
            <w:pPr>
              <w:spacing w:line="276" w:lineRule="auto"/>
              <w:rPr>
                <w:rFonts w:ascii="Arial" w:hAnsi="Arial" w:cs="Arial"/>
              </w:rPr>
            </w:pPr>
            <w:r>
              <w:rPr>
                <w:rFonts w:ascii="Arial" w:hAnsi="Arial" w:cs="Arial"/>
              </w:rPr>
              <w:t>13</w:t>
            </w:r>
            <w:r w:rsidRPr="00E73B2F">
              <w:rPr>
                <w:rFonts w:ascii="Arial" w:hAnsi="Arial" w:cs="Arial"/>
                <w:vertAlign w:val="superscript"/>
              </w:rPr>
              <w:t>th</w:t>
            </w:r>
            <w:r>
              <w:rPr>
                <w:rFonts w:ascii="Arial" w:hAnsi="Arial" w:cs="Arial"/>
              </w:rPr>
              <w:t xml:space="preserve"> October 2021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B7BFB9C" w:rsidR="00317486" w:rsidRPr="00B25729" w:rsidRDefault="00230ACE" w:rsidP="00741821">
            <w:pPr>
              <w:spacing w:line="276" w:lineRule="auto"/>
              <w:rPr>
                <w:rFonts w:ascii="Arial" w:hAnsi="Arial" w:cs="Arial"/>
              </w:rPr>
            </w:pPr>
            <w:r>
              <w:rPr>
                <w:rFonts w:ascii="Arial" w:hAnsi="Arial" w:cs="Arial"/>
              </w:rPr>
              <w:t>24</w:t>
            </w:r>
            <w:r w:rsidRPr="00230ACE">
              <w:rPr>
                <w:rFonts w:ascii="Arial" w:hAnsi="Arial" w:cs="Arial"/>
                <w:vertAlign w:val="superscript"/>
              </w:rPr>
              <w:t>th</w:t>
            </w:r>
            <w:r>
              <w:rPr>
                <w:rFonts w:ascii="Arial" w:hAnsi="Arial" w:cs="Arial"/>
              </w:rPr>
              <w:t xml:space="preserve"> November 2021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523978E" w:rsidR="001071FC" w:rsidRPr="00B25729" w:rsidRDefault="00E73B2F" w:rsidP="00741821">
            <w:pPr>
              <w:spacing w:line="276" w:lineRule="auto"/>
              <w:rPr>
                <w:rFonts w:ascii="Arial" w:hAnsi="Arial" w:cs="Arial"/>
              </w:rPr>
            </w:pPr>
            <w:r>
              <w:rPr>
                <w:rFonts w:ascii="Arial" w:hAnsi="Arial" w:cs="Arial"/>
              </w:rPr>
              <w:t>APP/21/00875</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2CA62E99" w:rsidR="001071FC" w:rsidRPr="00B25729" w:rsidRDefault="00E73B2F" w:rsidP="00741821">
            <w:pPr>
              <w:spacing w:line="276" w:lineRule="auto"/>
              <w:rPr>
                <w:rFonts w:ascii="Arial" w:hAnsi="Arial" w:cs="Arial"/>
              </w:rPr>
            </w:pPr>
            <w:r w:rsidRPr="00E73B2F">
              <w:rPr>
                <w:rFonts w:ascii="Arial" w:hAnsi="Arial" w:cs="Arial"/>
              </w:rPr>
              <w:t>11 East Street, Havant, PO9 1AB</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9C4597E" w:rsidR="001071FC" w:rsidRPr="00E73B2F" w:rsidRDefault="00E73B2F" w:rsidP="00E73B2F">
            <w:pPr>
              <w:pStyle w:val="Normal0"/>
              <w:rPr>
                <w:sz w:val="22"/>
                <w:szCs w:val="22"/>
              </w:rPr>
            </w:pPr>
            <w:r>
              <w:rPr>
                <w:sz w:val="22"/>
                <w:szCs w:val="22"/>
              </w:rPr>
              <w:t xml:space="preserve">Construction of 6No. </w:t>
            </w:r>
            <w:proofErr w:type="gramStart"/>
            <w:r>
              <w:rPr>
                <w:sz w:val="22"/>
                <w:szCs w:val="22"/>
              </w:rPr>
              <w:t>three bedroom</w:t>
            </w:r>
            <w:proofErr w:type="gramEnd"/>
            <w:r>
              <w:rPr>
                <w:sz w:val="22"/>
                <w:szCs w:val="22"/>
              </w:rPr>
              <w:t xml:space="preserve"> dwellings and associated car parking. (Revised application).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4713FBA" w:rsidR="00317486" w:rsidRPr="00B25729" w:rsidRDefault="00E73B2F" w:rsidP="00741821">
            <w:pPr>
              <w:spacing w:line="276" w:lineRule="auto"/>
              <w:rPr>
                <w:rFonts w:ascii="Arial" w:hAnsi="Arial" w:cs="Arial"/>
              </w:rPr>
            </w:pPr>
            <w:r>
              <w:rPr>
                <w:rFonts w:ascii="Arial" w:hAnsi="Arial" w:cs="Arial"/>
              </w:rPr>
              <w:t>David Eaves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593030BE"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48A017EB"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and the Solent Recreation Mitigation Strategy, a net increase in housing development within 5.6km of the Solent SPAs is likely to result in impacts to the integrity of those sites through a consequent increase in recreational disturbance. </w:t>
            </w:r>
          </w:p>
          <w:p w14:paraId="40C26B50" w14:textId="77777777" w:rsidR="00E73B2F" w:rsidRPr="00E73B2F" w:rsidRDefault="00E73B2F" w:rsidP="00E73B2F">
            <w:pPr>
              <w:spacing w:line="276" w:lineRule="auto"/>
              <w:rPr>
                <w:rFonts w:ascii="Arial" w:hAnsi="Arial" w:cs="Arial"/>
                <w:bCs/>
                <w:sz w:val="22"/>
                <w:szCs w:val="22"/>
              </w:rPr>
            </w:pPr>
          </w:p>
          <w:p w14:paraId="7D9BA6D6"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75C6A95" w14:textId="77777777" w:rsidR="00E73B2F" w:rsidRPr="00E73B2F" w:rsidRDefault="00E73B2F" w:rsidP="00E73B2F">
            <w:pPr>
              <w:spacing w:line="276" w:lineRule="auto"/>
              <w:rPr>
                <w:rFonts w:ascii="Arial" w:hAnsi="Arial" w:cs="Arial"/>
                <w:bCs/>
                <w:sz w:val="22"/>
                <w:szCs w:val="22"/>
              </w:rPr>
            </w:pPr>
          </w:p>
          <w:p w14:paraId="0F71C64D"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1AD1283B" w14:textId="77777777" w:rsidR="00E73B2F" w:rsidRPr="00E73B2F" w:rsidRDefault="00E73B2F" w:rsidP="00E73B2F">
            <w:pPr>
              <w:spacing w:line="276" w:lineRule="auto"/>
              <w:rPr>
                <w:rFonts w:ascii="Arial" w:hAnsi="Arial" w:cs="Arial"/>
                <w:bCs/>
                <w:sz w:val="22"/>
                <w:szCs w:val="22"/>
              </w:rPr>
            </w:pPr>
          </w:p>
          <w:p w14:paraId="28CAC423" w14:textId="65011202" w:rsidR="00622604" w:rsidRPr="00E73B2F" w:rsidRDefault="00E73B2F" w:rsidP="00E73B2F">
            <w:pPr>
              <w:spacing w:line="276" w:lineRule="auto"/>
              <w:rPr>
                <w:rFonts w:ascii="Arial" w:hAnsi="Arial" w:cs="Arial"/>
                <w:bCs/>
                <w:sz w:val="22"/>
                <w:szCs w:val="22"/>
              </w:rPr>
            </w:pPr>
            <w:r w:rsidRPr="00E73B2F">
              <w:rPr>
                <w:rFonts w:ascii="Arial" w:hAnsi="Arial" w:cs="Arial"/>
                <w:bCs/>
                <w:sz w:val="22"/>
                <w:szCs w:val="22"/>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77777777" w:rsidR="00622604" w:rsidRPr="00B973CB" w:rsidRDefault="00622604" w:rsidP="00622604">
            <w:pPr>
              <w:spacing w:line="276" w:lineRule="auto"/>
              <w:rPr>
                <w:rFonts w:ascii="Arial" w:hAnsi="Arial" w:cs="Arial"/>
                <w:b/>
                <w:sz w:val="22"/>
                <w:szCs w:val="22"/>
              </w:rPr>
            </w:pPr>
            <w:r>
              <w:rPr>
                <w:rFonts w:ascii="Arial" w:hAnsi="Arial" w:cs="Arial"/>
                <w:b/>
                <w:sz w:val="22"/>
                <w:szCs w:val="22"/>
              </w:rPr>
              <w:t>Water Quality</w:t>
            </w:r>
          </w:p>
          <w:p w14:paraId="3DC6E0DE"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The proposed development is within the catchment of a wastewater treatment works that would drain into the Chichester and Langstone Harbours SPA.</w:t>
            </w:r>
          </w:p>
          <w:p w14:paraId="11AD71C1"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 xml:space="preserve">Natural England advises that there is a likely significant effect on the Solent European Sites due to the increase in wastewater from the new housing </w:t>
            </w:r>
            <w:proofErr w:type="gramStart"/>
            <w:r w:rsidRPr="00E73B2F">
              <w:rPr>
                <w:rFonts w:ascii="Arial" w:hAnsi="Arial" w:cs="Arial"/>
                <w:bCs/>
                <w:sz w:val="22"/>
                <w:szCs w:val="22"/>
              </w:rPr>
              <w:t>as a result of</w:t>
            </w:r>
            <w:proofErr w:type="gramEnd"/>
            <w:r w:rsidRPr="00E73B2F">
              <w:rPr>
                <w:rFonts w:ascii="Arial" w:hAnsi="Arial" w:cs="Arial"/>
                <w:bCs/>
                <w:sz w:val="22"/>
                <w:szCs w:val="22"/>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to whether the increase in </w:t>
            </w:r>
            <w:proofErr w:type="gramStart"/>
            <w:r w:rsidRPr="00E73B2F">
              <w:rPr>
                <w:rFonts w:ascii="Arial" w:hAnsi="Arial" w:cs="Arial"/>
                <w:bCs/>
                <w:sz w:val="22"/>
                <w:szCs w:val="22"/>
              </w:rPr>
              <w:t>waste water</w:t>
            </w:r>
            <w:proofErr w:type="gramEnd"/>
            <w:r w:rsidRPr="00E73B2F">
              <w:rPr>
                <w:rFonts w:ascii="Arial" w:hAnsi="Arial" w:cs="Arial"/>
                <w:bCs/>
                <w:sz w:val="22"/>
                <w:szCs w:val="22"/>
              </w:rPr>
              <w:t xml:space="preserve"> from new housing in the Solent catchment will have an adverse effect on the Solent’s European Sites.</w:t>
            </w:r>
          </w:p>
          <w:p w14:paraId="45F1A911" w14:textId="77777777" w:rsidR="00E73B2F" w:rsidRPr="00E73B2F" w:rsidRDefault="00E73B2F" w:rsidP="00E73B2F">
            <w:pPr>
              <w:spacing w:line="276" w:lineRule="auto"/>
              <w:rPr>
                <w:rFonts w:ascii="Arial" w:hAnsi="Arial" w:cs="Arial"/>
                <w:bCs/>
                <w:sz w:val="22"/>
                <w:szCs w:val="22"/>
              </w:rPr>
            </w:pPr>
          </w:p>
          <w:p w14:paraId="62EFD49B"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 xml:space="preserve">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w:t>
            </w:r>
            <w:r w:rsidRPr="00E73B2F">
              <w:rPr>
                <w:rFonts w:ascii="Arial" w:hAnsi="Arial" w:cs="Arial"/>
                <w:bCs/>
                <w:sz w:val="22"/>
                <w:szCs w:val="22"/>
              </w:rPr>
              <w:lastRenderedPageBreak/>
              <w:t>such that it affects the status and distribution of those species and therefore act against the stated conservation objectives of the Chichester and Langstone Harbour SPA and Ramsar sites. The Partnership for South Hampshire (</w:t>
            </w:r>
            <w:proofErr w:type="spellStart"/>
            <w:r w:rsidRPr="00E73B2F">
              <w:rPr>
                <w:rFonts w:ascii="Arial" w:hAnsi="Arial" w:cs="Arial"/>
                <w:bCs/>
                <w:sz w:val="22"/>
                <w:szCs w:val="22"/>
              </w:rPr>
              <w:t>PfSH</w:t>
            </w:r>
            <w:proofErr w:type="spellEnd"/>
            <w:r w:rsidRPr="00E73B2F">
              <w:rPr>
                <w:rFonts w:ascii="Arial" w:hAnsi="Arial" w:cs="Arial"/>
                <w:bCs/>
                <w:sz w:val="22"/>
                <w:szCs w:val="22"/>
              </w:rPr>
              <w:t xml:space="preserve">), Natural England (NE), and Environment Agency (EA) have been jointly working to develop an Integrated Water Management Strategy (IWMS). This examines the potential for the </w:t>
            </w:r>
            <w:proofErr w:type="spellStart"/>
            <w:r w:rsidRPr="00E73B2F">
              <w:rPr>
                <w:rFonts w:ascii="Arial" w:hAnsi="Arial" w:cs="Arial"/>
                <w:bCs/>
                <w:sz w:val="22"/>
                <w:szCs w:val="22"/>
              </w:rPr>
              <w:t>PfSH</w:t>
            </w:r>
            <w:proofErr w:type="spellEnd"/>
            <w:r w:rsidRPr="00E73B2F">
              <w:rPr>
                <w:rFonts w:ascii="Arial" w:hAnsi="Arial" w:cs="Arial"/>
                <w:bCs/>
                <w:sz w:val="22"/>
                <w:szCs w:val="22"/>
              </w:rPr>
              <w:t xml:space="preserve"> region to accommodate future housing growth without having a detrimental effect upon the water environment. There is currently uncertainty as to whether there is sufficient capacity to accommodate the new housing growth.</w:t>
            </w:r>
          </w:p>
          <w:p w14:paraId="25BC1993"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w:t>
            </w:r>
            <w:proofErr w:type="gramStart"/>
            <w:r w:rsidRPr="00E73B2F">
              <w:rPr>
                <w:rFonts w:ascii="Arial" w:hAnsi="Arial" w:cs="Arial"/>
                <w:bCs/>
                <w:sz w:val="22"/>
                <w:szCs w:val="22"/>
              </w:rPr>
              <w:t>taken into account</w:t>
            </w:r>
            <w:proofErr w:type="gramEnd"/>
            <w:r w:rsidRPr="00E73B2F">
              <w:rPr>
                <w:rFonts w:ascii="Arial" w:hAnsi="Arial" w:cs="Arial"/>
                <w:bCs/>
                <w:sz w:val="22"/>
                <w:szCs w:val="22"/>
              </w:rPr>
              <w:t xml:space="preserve"> and it is the ‘net’ nutrient emissions into European Sites that is critical.</w:t>
            </w:r>
          </w:p>
          <w:p w14:paraId="3C2DD905" w14:textId="77777777" w:rsidR="00E73B2F" w:rsidRPr="00E73B2F" w:rsidRDefault="00E73B2F" w:rsidP="00E73B2F">
            <w:pPr>
              <w:spacing w:line="276" w:lineRule="auto"/>
              <w:rPr>
                <w:rFonts w:ascii="Arial" w:hAnsi="Arial" w:cs="Arial"/>
                <w:bCs/>
                <w:sz w:val="22"/>
                <w:szCs w:val="22"/>
              </w:rPr>
            </w:pPr>
          </w:p>
          <w:p w14:paraId="45EB6CA2"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 xml:space="preserve">This would need to be examined within an appropriate assessment and that the existing nutrient and conservation status of the receiving waters be </w:t>
            </w:r>
            <w:proofErr w:type="gramStart"/>
            <w:r w:rsidRPr="00E73B2F">
              <w:rPr>
                <w:rFonts w:ascii="Arial" w:hAnsi="Arial" w:cs="Arial"/>
                <w:bCs/>
                <w:sz w:val="22"/>
                <w:szCs w:val="22"/>
              </w:rPr>
              <w:t>taken into account</w:t>
            </w:r>
            <w:proofErr w:type="gramEnd"/>
            <w:r w:rsidRPr="00E73B2F">
              <w:rPr>
                <w:rFonts w:ascii="Arial" w:hAnsi="Arial" w:cs="Arial"/>
                <w:bCs/>
                <w:sz w:val="22"/>
                <w:szCs w:val="22"/>
              </w:rPr>
              <w:t xml:space="preserve">. </w:t>
            </w:r>
          </w:p>
          <w:p w14:paraId="73B35831" w14:textId="77777777" w:rsidR="00E73B2F" w:rsidRPr="00E73B2F" w:rsidRDefault="00E73B2F" w:rsidP="00E73B2F">
            <w:pPr>
              <w:spacing w:line="276" w:lineRule="auto"/>
              <w:rPr>
                <w:rFonts w:ascii="Arial" w:hAnsi="Arial" w:cs="Arial"/>
                <w:bCs/>
                <w:sz w:val="22"/>
                <w:szCs w:val="22"/>
              </w:rPr>
            </w:pPr>
          </w:p>
          <w:p w14:paraId="424B4BBB"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As a result, there would be a likely significant effect to the following Solent European Sites due to water quality:</w:t>
            </w:r>
          </w:p>
          <w:p w14:paraId="5DA52F8E"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 xml:space="preserve">Chichester &amp; Langstone Harbours Special Protection Area (SPA) </w:t>
            </w:r>
          </w:p>
          <w:p w14:paraId="251E46A2"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Chichester &amp; Langstone Harbours Ramsar site</w:t>
            </w:r>
          </w:p>
          <w:p w14:paraId="15888BD9"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Solent Maritime Special Area of Conservation (SAC)</w:t>
            </w:r>
          </w:p>
          <w:p w14:paraId="3269B2E3"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Solent and Dorset Coast Special Protection Area (SPA)</w:t>
            </w:r>
          </w:p>
          <w:p w14:paraId="1C008B01"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Solent and Southampton Water SPA</w:t>
            </w:r>
          </w:p>
          <w:p w14:paraId="5BE1655A"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Solent and Southampton Water Ramsar</w:t>
            </w:r>
          </w:p>
          <w:p w14:paraId="70FA0C2D"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Portsmouth Harbour SPA</w:t>
            </w:r>
          </w:p>
          <w:p w14:paraId="43B21C6C" w14:textId="77777777" w:rsidR="00E73B2F"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Portsmouth Harbour Ramsar</w:t>
            </w:r>
          </w:p>
          <w:p w14:paraId="1B67A4F8" w14:textId="22F941AA" w:rsidR="00622604" w:rsidRPr="00E73B2F" w:rsidRDefault="00E73B2F" w:rsidP="00E73B2F">
            <w:pPr>
              <w:spacing w:line="276" w:lineRule="auto"/>
              <w:rPr>
                <w:rFonts w:ascii="Arial" w:hAnsi="Arial" w:cs="Arial"/>
                <w:bCs/>
                <w:sz w:val="22"/>
                <w:szCs w:val="22"/>
              </w:rPr>
            </w:pPr>
            <w:r w:rsidRPr="00E73B2F">
              <w:rPr>
                <w:rFonts w:ascii="Arial" w:hAnsi="Arial" w:cs="Arial"/>
                <w:bCs/>
                <w:sz w:val="22"/>
                <w:szCs w:val="22"/>
              </w:rPr>
              <w:t></w:t>
            </w:r>
            <w:r w:rsidRPr="00E73B2F">
              <w:rPr>
                <w:rFonts w:ascii="Arial" w:hAnsi="Arial" w:cs="Arial"/>
                <w:bCs/>
                <w:sz w:val="22"/>
                <w:szCs w:val="22"/>
              </w:rPr>
              <w:tab/>
              <w:t>Solent and Isle of Wight Lagoons SAC</w:t>
            </w:r>
          </w:p>
          <w:p w14:paraId="72309130" w14:textId="77777777" w:rsidR="00622604" w:rsidRDefault="00622604" w:rsidP="00622604">
            <w:pPr>
              <w:spacing w:line="276" w:lineRule="auto"/>
              <w:rPr>
                <w:rFonts w:ascii="Arial" w:hAnsi="Arial" w:cs="Arial"/>
                <w:b/>
                <w:sz w:val="22"/>
                <w:szCs w:val="22"/>
              </w:rPr>
            </w:pPr>
          </w:p>
          <w:p w14:paraId="5CF331FE" w14:textId="77777777" w:rsidR="00FF4EBB" w:rsidRDefault="00FF4EBB" w:rsidP="00FF4EBB">
            <w:pPr>
              <w:spacing w:line="276" w:lineRule="auto"/>
              <w:rPr>
                <w:rFonts w:ascii="Arial" w:hAnsi="Arial" w:cs="Arial"/>
                <w:b/>
                <w:sz w:val="22"/>
                <w:szCs w:val="22"/>
              </w:rPr>
            </w:pP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49E38982"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7D0E7442" w14:textId="77777777" w:rsidR="00E73B2F" w:rsidRPr="00E73B2F" w:rsidRDefault="00E73B2F" w:rsidP="00E73B2F">
            <w:pPr>
              <w:spacing w:line="276" w:lineRule="auto"/>
              <w:rPr>
                <w:rFonts w:ascii="Arial" w:hAnsi="Arial" w:cs="Arial"/>
                <w:sz w:val="22"/>
                <w:szCs w:val="22"/>
              </w:rPr>
            </w:pPr>
            <w:r w:rsidRPr="00E73B2F">
              <w:rPr>
                <w:rFonts w:ascii="Arial" w:hAnsi="Arial" w:cs="Arial"/>
                <w:sz w:val="22"/>
                <w:szCs w:val="22"/>
              </w:rPr>
              <w:t xml:space="preserve">The project being assessed would result in a net increase of dwellings within 5.6km of the Solent SPAs. In line with Policy DM24 of adopted Havant Borough Local Plan (Allocations), Policy E16 of the Pre-Submission Havant Borough Local Plan and the Solent Recreation Mitigation Strategy, a permanent significant effect on the Solent SPAs due to increase in recreational disturbance </w:t>
            </w:r>
            <w:proofErr w:type="gramStart"/>
            <w:r w:rsidRPr="00E73B2F">
              <w:rPr>
                <w:rFonts w:ascii="Arial" w:hAnsi="Arial" w:cs="Arial"/>
                <w:sz w:val="22"/>
                <w:szCs w:val="22"/>
              </w:rPr>
              <w:t>as a result of</w:t>
            </w:r>
            <w:proofErr w:type="gramEnd"/>
            <w:r w:rsidRPr="00E73B2F">
              <w:rPr>
                <w:rFonts w:ascii="Arial" w:hAnsi="Arial" w:cs="Arial"/>
                <w:sz w:val="22"/>
                <w:szCs w:val="22"/>
              </w:rPr>
              <w:t xml:space="preserve"> the new development, is likely. As such, </w:t>
            </w:r>
            <w:proofErr w:type="gramStart"/>
            <w:r w:rsidRPr="00E73B2F">
              <w:rPr>
                <w:rFonts w:ascii="Arial" w:hAnsi="Arial" w:cs="Arial"/>
                <w:sz w:val="22"/>
                <w:szCs w:val="22"/>
              </w:rPr>
              <w:t>in order to</w:t>
            </w:r>
            <w:proofErr w:type="gramEnd"/>
            <w:r w:rsidRPr="00E73B2F">
              <w:rPr>
                <w:rFonts w:ascii="Arial" w:hAnsi="Arial" w:cs="Arial"/>
                <w:sz w:val="22"/>
                <w:szCs w:val="22"/>
              </w:rPr>
              <w:t xml:space="preserve"> lawfully be permitted, the development will need to include a package of avoidance and mitigation measures.</w:t>
            </w:r>
          </w:p>
          <w:p w14:paraId="2E8EF0A7" w14:textId="77777777" w:rsidR="00E73B2F" w:rsidRPr="00E73B2F" w:rsidRDefault="00E73B2F" w:rsidP="00E73B2F">
            <w:pPr>
              <w:spacing w:line="276" w:lineRule="auto"/>
              <w:rPr>
                <w:rFonts w:ascii="Arial" w:hAnsi="Arial" w:cs="Arial"/>
                <w:b/>
                <w:bCs/>
                <w:sz w:val="22"/>
                <w:szCs w:val="22"/>
              </w:rPr>
            </w:pPr>
          </w:p>
          <w:p w14:paraId="3CB30711" w14:textId="77777777" w:rsidR="00E73B2F" w:rsidRPr="00E73B2F" w:rsidRDefault="00E73B2F" w:rsidP="00E73B2F">
            <w:pPr>
              <w:spacing w:line="276" w:lineRule="auto"/>
              <w:rPr>
                <w:rFonts w:ascii="Arial" w:hAnsi="Arial" w:cs="Arial"/>
                <w:sz w:val="22"/>
                <w:szCs w:val="22"/>
              </w:rPr>
            </w:pPr>
            <w:r w:rsidRPr="00E73B2F">
              <w:rPr>
                <w:rFonts w:ascii="Arial" w:hAnsi="Arial" w:cs="Arial"/>
                <w:sz w:val="22"/>
                <w:szCs w:val="22"/>
              </w:rPr>
              <w:t xml:space="preserve">Havant Borough Council formally adopted the Solent Recreation Mitigation Strategy in February 2018. The SRMS provides a strategic solution to ensure the requirements of the Habitats Regulations are met </w:t>
            </w:r>
            <w:proofErr w:type="gramStart"/>
            <w:r w:rsidRPr="00E73B2F">
              <w:rPr>
                <w:rFonts w:ascii="Arial" w:hAnsi="Arial" w:cs="Arial"/>
                <w:sz w:val="22"/>
                <w:szCs w:val="22"/>
              </w:rPr>
              <w:t>with regard to</w:t>
            </w:r>
            <w:proofErr w:type="gramEnd"/>
            <w:r w:rsidRPr="00E73B2F">
              <w:rPr>
                <w:rFonts w:ascii="Arial" w:hAnsi="Arial" w:cs="Arial"/>
                <w:sz w:val="22"/>
                <w:szCs w:val="22"/>
              </w:rPr>
              <w:t xml:space="preserve"> the in-combination effects of increased recreational pressure </w:t>
            </w:r>
            <w:r w:rsidRPr="00E73B2F">
              <w:rPr>
                <w:rFonts w:ascii="Arial" w:hAnsi="Arial" w:cs="Arial"/>
                <w:sz w:val="22"/>
                <w:szCs w:val="22"/>
              </w:rPr>
              <w:lastRenderedPageBreak/>
              <w:t>on the Solent SPAs arising from new residential development. This strategy represents a partnership approach to the issue which has been endorsed by Natural England.</w:t>
            </w:r>
          </w:p>
          <w:p w14:paraId="3B22ED32" w14:textId="77777777" w:rsidR="00E73B2F" w:rsidRPr="00E73B2F" w:rsidRDefault="00E73B2F" w:rsidP="00E73B2F">
            <w:pPr>
              <w:spacing w:line="276" w:lineRule="auto"/>
              <w:rPr>
                <w:rFonts w:ascii="Arial" w:hAnsi="Arial" w:cs="Arial"/>
                <w:b/>
                <w:bCs/>
                <w:sz w:val="22"/>
                <w:szCs w:val="22"/>
              </w:rPr>
            </w:pPr>
          </w:p>
          <w:p w14:paraId="45F25EB8" w14:textId="1C17500E" w:rsidR="00E73B2F" w:rsidRDefault="00E73B2F" w:rsidP="00E73B2F">
            <w:pPr>
              <w:spacing w:line="276" w:lineRule="auto"/>
              <w:rPr>
                <w:rFonts w:ascii="Arial" w:hAnsi="Arial" w:cs="Arial"/>
                <w:sz w:val="22"/>
                <w:szCs w:val="22"/>
              </w:rPr>
            </w:pPr>
            <w:r w:rsidRPr="00E73B2F">
              <w:rPr>
                <w:rFonts w:ascii="Arial" w:hAnsi="Arial" w:cs="Arial"/>
                <w:sz w:val="22"/>
                <w:szCs w:val="22"/>
              </w:rPr>
              <w:t>As set out in the Solent Recreation Mitigation Strategy, an appropriate scale of mitigation for this scheme would be:</w:t>
            </w:r>
          </w:p>
          <w:p w14:paraId="4566E40E" w14:textId="1747C50E" w:rsidR="00E73B2F" w:rsidRDefault="00E73B2F" w:rsidP="00E73B2F">
            <w:pPr>
              <w:spacing w:line="276" w:lineRule="auto"/>
              <w:rPr>
                <w:rFonts w:ascii="Arial" w:hAnsi="Arial" w:cs="Arial"/>
                <w:sz w:val="22"/>
                <w:szCs w:val="22"/>
              </w:rPr>
            </w:pPr>
          </w:p>
          <w:bookmarkStart w:id="0" w:name="_MON_1658147270"/>
          <w:bookmarkEnd w:id="0"/>
          <w:p w14:paraId="375F6701" w14:textId="1E1E049B" w:rsidR="00E73B2F" w:rsidRPr="00E73B2F" w:rsidRDefault="00C22AFB" w:rsidP="00E73B2F">
            <w:pPr>
              <w:spacing w:line="276" w:lineRule="auto"/>
              <w:rPr>
                <w:rFonts w:ascii="Arial" w:hAnsi="Arial" w:cs="Arial"/>
                <w:sz w:val="22"/>
                <w:szCs w:val="22"/>
              </w:rPr>
            </w:pPr>
            <w:r w:rsidRPr="00DD2B6F">
              <w:rPr>
                <w:rFonts w:ascii="Arial" w:hAnsi="Arial" w:cs="Arial"/>
                <w:sz w:val="20"/>
                <w:szCs w:val="20"/>
              </w:rPr>
              <w:object w:dxaOrig="9640" w:dyaOrig="3941" w14:anchorId="686A4D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25pt;height:196.5pt" o:ole="">
                  <v:imagedata r:id="rId9" o:title=""/>
                </v:shape>
                <o:OLEObject Type="Embed" ProgID="Excel.Sheet.12" ShapeID="_x0000_i1025" DrawAspect="Content" ObjectID="_1699270876" r:id="rId10"/>
              </w:object>
            </w:r>
          </w:p>
          <w:p w14:paraId="2748C739" w14:textId="2950D902" w:rsidR="00E73B2F" w:rsidRPr="00E73B2F" w:rsidRDefault="00E73B2F" w:rsidP="00E73B2F">
            <w:pPr>
              <w:spacing w:line="276" w:lineRule="auto"/>
              <w:rPr>
                <w:rFonts w:ascii="Arial" w:hAnsi="Arial" w:cs="Arial"/>
                <w:b/>
                <w:bCs/>
                <w:sz w:val="22"/>
                <w:szCs w:val="22"/>
              </w:rPr>
            </w:pPr>
            <w:r w:rsidRPr="00E73B2F">
              <w:rPr>
                <w:rFonts w:ascii="Arial" w:hAnsi="Arial" w:cs="Arial"/>
                <w:b/>
                <w:bCs/>
                <w:sz w:val="22"/>
                <w:szCs w:val="22"/>
              </w:rPr>
              <w:tab/>
            </w:r>
          </w:p>
          <w:p w14:paraId="2E0F916D" w14:textId="77777777" w:rsidR="00E73B2F" w:rsidRPr="00E73B2F" w:rsidRDefault="00E73B2F" w:rsidP="00E73B2F">
            <w:pPr>
              <w:spacing w:line="276" w:lineRule="auto"/>
              <w:rPr>
                <w:rFonts w:ascii="Arial" w:hAnsi="Arial" w:cs="Arial"/>
                <w:sz w:val="22"/>
                <w:szCs w:val="22"/>
              </w:rPr>
            </w:pPr>
            <w:r w:rsidRPr="00E73B2F">
              <w:rPr>
                <w:rFonts w:ascii="Arial" w:hAnsi="Arial" w:cs="Arial"/>
                <w:sz w:val="22"/>
                <w:szCs w:val="22"/>
              </w:rPr>
              <w:t>Policy E16 of the Pre-Submission Havant Borough Local Plan and sets out HBC’s approach to securing the appropriate mitigation measures to address the in-combination impact of increased recreational disturbance arising from increased housing development. It states:</w:t>
            </w:r>
          </w:p>
          <w:p w14:paraId="264AD386" w14:textId="77777777" w:rsidR="00E73B2F" w:rsidRPr="00E73B2F" w:rsidRDefault="00E73B2F" w:rsidP="00E73B2F">
            <w:pPr>
              <w:spacing w:line="276" w:lineRule="auto"/>
              <w:rPr>
                <w:rFonts w:ascii="Arial" w:hAnsi="Arial" w:cs="Arial"/>
                <w:sz w:val="22"/>
                <w:szCs w:val="22"/>
              </w:rPr>
            </w:pPr>
          </w:p>
          <w:p w14:paraId="1FA175C0" w14:textId="77777777" w:rsidR="00E73B2F" w:rsidRPr="00E73B2F" w:rsidRDefault="00E73B2F" w:rsidP="00E73B2F">
            <w:pPr>
              <w:spacing w:line="276" w:lineRule="auto"/>
              <w:rPr>
                <w:rFonts w:ascii="Arial" w:hAnsi="Arial" w:cs="Arial"/>
                <w:sz w:val="22"/>
                <w:szCs w:val="22"/>
              </w:rPr>
            </w:pPr>
            <w:r w:rsidRPr="00E73B2F">
              <w:rPr>
                <w:rFonts w:ascii="Arial" w:hAnsi="Arial" w:cs="Arial"/>
                <w:sz w:val="22"/>
                <w:szCs w:val="22"/>
              </w:rPr>
              <w:t>“Planning permission will be granted for residential development resulting in a net increase in population that mitigates a likely significant effect on the Solent SPAs”</w:t>
            </w:r>
          </w:p>
          <w:p w14:paraId="102F17D3" w14:textId="77777777" w:rsidR="00E73B2F" w:rsidRPr="00E73B2F" w:rsidRDefault="00E73B2F" w:rsidP="00E73B2F">
            <w:pPr>
              <w:spacing w:line="276" w:lineRule="auto"/>
              <w:rPr>
                <w:rFonts w:ascii="Arial" w:hAnsi="Arial" w:cs="Arial"/>
                <w:sz w:val="22"/>
                <w:szCs w:val="22"/>
              </w:rPr>
            </w:pPr>
          </w:p>
          <w:p w14:paraId="36F58658" w14:textId="1DA1FAD2" w:rsidR="00E73B2F" w:rsidRPr="00E73B2F" w:rsidRDefault="00E73B2F" w:rsidP="00741821">
            <w:pPr>
              <w:spacing w:line="276" w:lineRule="auto"/>
              <w:rPr>
                <w:rFonts w:ascii="Arial" w:hAnsi="Arial" w:cs="Arial"/>
                <w:sz w:val="22"/>
                <w:szCs w:val="22"/>
              </w:rPr>
            </w:pPr>
            <w:r w:rsidRPr="00E73B2F">
              <w:rPr>
                <w:rFonts w:ascii="Arial" w:hAnsi="Arial" w:cs="Arial"/>
                <w:sz w:val="22"/>
                <w:szCs w:val="22"/>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E73B2F">
              <w:rPr>
                <w:rFonts w:ascii="Arial" w:hAnsi="Arial" w:cs="Arial"/>
                <w:sz w:val="22"/>
                <w:szCs w:val="22"/>
              </w:rPr>
              <w:t>As long as</w:t>
            </w:r>
            <w:proofErr w:type="gramEnd"/>
            <w:r w:rsidRPr="00E73B2F">
              <w:rPr>
                <w:rFonts w:ascii="Arial" w:hAnsi="Arial" w:cs="Arial"/>
                <w:sz w:val="22"/>
                <w:szCs w:val="22"/>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45DE0E0" w14:textId="77777777" w:rsidR="00E73B2F" w:rsidRDefault="00E73B2F"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543730C4" w14:textId="53E3A6D9" w:rsidR="00E73B2F" w:rsidRPr="00E73B2F" w:rsidRDefault="00E73B2F" w:rsidP="00E73B2F">
            <w:pPr>
              <w:spacing w:after="160" w:line="276" w:lineRule="auto"/>
              <w:rPr>
                <w:rFonts w:ascii="Arial" w:eastAsiaTheme="minorHAnsi" w:hAnsi="Arial" w:cs="Arial"/>
                <w:sz w:val="20"/>
                <w:szCs w:val="20"/>
                <w:lang w:eastAsia="en-US"/>
              </w:rPr>
            </w:pPr>
            <w:r w:rsidRPr="00E73B2F">
              <w:rPr>
                <w:rFonts w:ascii="Arial" w:eastAsiaTheme="minorHAnsi" w:hAnsi="Arial" w:cs="Arial"/>
                <w:sz w:val="20"/>
                <w:szCs w:val="20"/>
                <w:lang w:eastAsia="en-US"/>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E73B2F">
              <w:rPr>
                <w:rFonts w:ascii="Arial" w:eastAsiaTheme="minorHAnsi" w:hAnsi="Arial" w:cs="Arial"/>
                <w:sz w:val="20"/>
                <w:szCs w:val="20"/>
                <w:lang w:eastAsia="en-US"/>
              </w:rPr>
              <w:t>as a result of</w:t>
            </w:r>
            <w:proofErr w:type="gramEnd"/>
            <w:r w:rsidRPr="00E73B2F">
              <w:rPr>
                <w:rFonts w:ascii="Arial" w:eastAsiaTheme="minorHAnsi" w:hAnsi="Arial" w:cs="Arial"/>
                <w:sz w:val="20"/>
                <w:szCs w:val="20"/>
                <w:lang w:eastAsia="en-US"/>
              </w:rPr>
              <w:t xml:space="preserve"> new development, is likely. As such, </w:t>
            </w:r>
            <w:proofErr w:type="gramStart"/>
            <w:r w:rsidRPr="00E73B2F">
              <w:rPr>
                <w:rFonts w:ascii="Arial" w:eastAsiaTheme="minorHAnsi" w:hAnsi="Arial" w:cs="Arial"/>
                <w:sz w:val="20"/>
                <w:szCs w:val="20"/>
                <w:lang w:eastAsia="en-US"/>
              </w:rPr>
              <w:t>in order to</w:t>
            </w:r>
            <w:proofErr w:type="gramEnd"/>
            <w:r w:rsidRPr="00E73B2F">
              <w:rPr>
                <w:rFonts w:ascii="Arial" w:eastAsiaTheme="minorHAnsi" w:hAnsi="Arial" w:cs="Arial"/>
                <w:sz w:val="20"/>
                <w:szCs w:val="20"/>
                <w:lang w:eastAsia="en-US"/>
              </w:rPr>
              <w:t xml:space="preserve"> lawfully be permitted, further assessment is needed as to the net nutrient emissions from the site, including any avoidance or mitigation measures proposed.</w:t>
            </w:r>
          </w:p>
          <w:p w14:paraId="6C15B75D" w14:textId="5F84AC72" w:rsidR="00E73B2F" w:rsidRPr="00E73B2F" w:rsidRDefault="00E73B2F" w:rsidP="00E73B2F">
            <w:pPr>
              <w:spacing w:after="160" w:line="276" w:lineRule="auto"/>
              <w:rPr>
                <w:rFonts w:ascii="Arial" w:eastAsiaTheme="minorHAnsi" w:hAnsi="Arial" w:cs="Arial"/>
                <w:sz w:val="20"/>
                <w:szCs w:val="20"/>
                <w:lang w:eastAsia="en-US"/>
              </w:rPr>
            </w:pPr>
            <w:r w:rsidRPr="00E73B2F">
              <w:rPr>
                <w:rFonts w:ascii="Arial" w:eastAsiaTheme="minorHAnsi" w:hAnsi="Arial" w:cs="Arial"/>
                <w:sz w:val="20"/>
                <w:szCs w:val="20"/>
                <w:lang w:eastAsia="en-US"/>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5F38F947" w14:textId="7FD8748A" w:rsidR="00E73B2F" w:rsidRPr="00E73B2F" w:rsidRDefault="00E73B2F" w:rsidP="00E73B2F">
            <w:pPr>
              <w:spacing w:after="160" w:line="276" w:lineRule="auto"/>
              <w:rPr>
                <w:rFonts w:ascii="Arial" w:eastAsiaTheme="minorHAnsi" w:hAnsi="Arial" w:cs="Arial"/>
                <w:sz w:val="20"/>
                <w:szCs w:val="20"/>
                <w:lang w:eastAsia="en-US"/>
              </w:rPr>
            </w:pPr>
            <w:r w:rsidRPr="00E73B2F">
              <w:rPr>
                <w:rFonts w:ascii="Arial" w:eastAsiaTheme="minorHAnsi" w:hAnsi="Arial" w:cs="Arial"/>
                <w:sz w:val="20"/>
                <w:szCs w:val="20"/>
                <w:lang w:eastAsia="en-US"/>
              </w:rPr>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B221323" w14:textId="2DFBDE40" w:rsidR="00E73B2F" w:rsidRPr="00E73B2F" w:rsidRDefault="00E73B2F" w:rsidP="00E73B2F">
            <w:pPr>
              <w:spacing w:after="160" w:line="276" w:lineRule="auto"/>
              <w:rPr>
                <w:rFonts w:ascii="Arial" w:eastAsiaTheme="minorHAnsi" w:hAnsi="Arial" w:cs="Arial"/>
                <w:sz w:val="20"/>
                <w:szCs w:val="20"/>
                <w:lang w:eastAsia="en-US"/>
              </w:rPr>
            </w:pPr>
            <w:r w:rsidRPr="00E73B2F">
              <w:rPr>
                <w:rFonts w:ascii="Arial" w:eastAsiaTheme="minorHAnsi" w:hAnsi="Arial" w:cs="Arial"/>
                <w:sz w:val="20"/>
                <w:szCs w:val="20"/>
                <w:lang w:eastAsia="en-US"/>
              </w:rPr>
              <w:t xml:space="preserve">Achieving a position where there are no net nutrient emissions into the Solent European Sites from this development involves the use of a specific on-site avoidance measure as well as the use of Warblington </w:t>
            </w:r>
            <w:r w:rsidRPr="00E73B2F">
              <w:rPr>
                <w:rFonts w:ascii="Arial" w:eastAsiaTheme="minorHAnsi" w:hAnsi="Arial" w:cs="Arial"/>
                <w:sz w:val="20"/>
                <w:szCs w:val="20"/>
                <w:lang w:eastAsia="en-US"/>
              </w:rPr>
              <w:lastRenderedPageBreak/>
              <w:t>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3544E10F" w14:textId="77777777" w:rsidR="00E73B2F" w:rsidRPr="00E73B2F" w:rsidRDefault="00E73B2F" w:rsidP="00E73B2F">
            <w:pPr>
              <w:spacing w:after="160" w:line="276" w:lineRule="auto"/>
              <w:rPr>
                <w:rFonts w:ascii="Arial" w:eastAsiaTheme="minorHAnsi" w:hAnsi="Arial" w:cs="Arial"/>
                <w:sz w:val="20"/>
                <w:szCs w:val="20"/>
                <w:lang w:eastAsia="en-US"/>
              </w:rPr>
            </w:pPr>
            <w:r w:rsidRPr="00E73B2F">
              <w:rPr>
                <w:rFonts w:ascii="Arial" w:eastAsiaTheme="minorHAnsi" w:hAnsi="Arial" w:cs="Arial"/>
                <w:sz w:val="20"/>
                <w:szCs w:val="20"/>
                <w:lang w:eastAsia="en-US"/>
              </w:rPr>
              <w:t>As set out in the Position Statement and Mitigation Plan for Nutrient Neutral Development, an appropriate scale of mitigation for this scheme would be:</w:t>
            </w:r>
          </w:p>
          <w:bookmarkStart w:id="1" w:name="_MON_1653989736"/>
          <w:bookmarkEnd w:id="1"/>
          <w:p w14:paraId="4F3085F0" w14:textId="799325C3" w:rsidR="001071FC" w:rsidRPr="00DE35DC" w:rsidRDefault="00B84E02" w:rsidP="00741821">
            <w:pPr>
              <w:spacing w:line="276" w:lineRule="auto"/>
              <w:rPr>
                <w:rFonts w:ascii="Arial" w:hAnsi="Arial" w:cs="Arial"/>
                <w:sz w:val="22"/>
                <w:szCs w:val="22"/>
              </w:rPr>
            </w:pPr>
            <w:r w:rsidRPr="00DD2B6F">
              <w:rPr>
                <w:rFonts w:ascii="Arial" w:hAnsi="Arial" w:cs="Arial"/>
                <w:sz w:val="20"/>
                <w:szCs w:val="20"/>
              </w:rPr>
              <w:object w:dxaOrig="6534" w:dyaOrig="2756" w14:anchorId="5EB32FBE">
                <v:shape id="_x0000_i1026" type="#_x0000_t75" style="width:327pt;height:136.5pt" o:ole="">
                  <v:imagedata r:id="rId11" o:title=""/>
                </v:shape>
                <o:OLEObject Type="Embed" ProgID="Excel.Sheet.12" ShapeID="_x0000_i1026" DrawAspect="Content" ObjectID="_1699270877" r:id="rId12"/>
              </w:object>
            </w:r>
          </w:p>
          <w:p w14:paraId="748C5E8D" w14:textId="77777777" w:rsidR="00C77ADB" w:rsidRDefault="00C77ADB" w:rsidP="00741821">
            <w:pPr>
              <w:spacing w:line="276" w:lineRule="auto"/>
              <w:rPr>
                <w:rFonts w:ascii="Arial" w:hAnsi="Arial" w:cs="Arial"/>
                <w:sz w:val="22"/>
                <w:szCs w:val="22"/>
              </w:rPr>
            </w:pPr>
          </w:p>
          <w:p w14:paraId="220ACB12" w14:textId="79AE5055" w:rsidR="0045438E" w:rsidRDefault="00E73B2F" w:rsidP="00741821">
            <w:pPr>
              <w:spacing w:line="276" w:lineRule="auto"/>
              <w:rPr>
                <w:rFonts w:ascii="Arial" w:hAnsi="Arial" w:cs="Arial"/>
                <w:sz w:val="22"/>
                <w:szCs w:val="22"/>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F152098" w14:textId="77777777" w:rsidR="00C22AFB" w:rsidRPr="00C22AFB" w:rsidRDefault="00C22AFB" w:rsidP="00C22AFB">
            <w:pPr>
              <w:spacing w:line="276" w:lineRule="auto"/>
              <w:rPr>
                <w:rFonts w:ascii="Arial" w:hAnsi="Arial" w:cs="Arial"/>
                <w:sz w:val="22"/>
                <w:szCs w:val="22"/>
              </w:rPr>
            </w:pPr>
            <w:r w:rsidRPr="00C22AFB">
              <w:rPr>
                <w:rFonts w:ascii="Arial" w:hAnsi="Arial" w:cs="Arial"/>
                <w:sz w:val="22"/>
                <w:szCs w:val="22"/>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8906912" w14:textId="77777777" w:rsidR="00C22AFB" w:rsidRPr="00C22AFB" w:rsidRDefault="00C22AFB" w:rsidP="00C22AFB">
            <w:pPr>
              <w:spacing w:line="276" w:lineRule="auto"/>
              <w:rPr>
                <w:rFonts w:ascii="Arial" w:hAnsi="Arial" w:cs="Arial"/>
                <w:sz w:val="22"/>
                <w:szCs w:val="22"/>
              </w:rPr>
            </w:pPr>
          </w:p>
          <w:p w14:paraId="771BA922" w14:textId="77777777" w:rsidR="00C22AFB" w:rsidRPr="00C22AFB" w:rsidRDefault="00C22AFB" w:rsidP="00C22AFB">
            <w:pPr>
              <w:spacing w:line="276" w:lineRule="auto"/>
              <w:rPr>
                <w:rFonts w:ascii="Arial" w:hAnsi="Arial" w:cs="Arial"/>
                <w:sz w:val="22"/>
                <w:szCs w:val="22"/>
              </w:rPr>
            </w:pPr>
            <w:r w:rsidRPr="00C22AFB">
              <w:rPr>
                <w:rFonts w:ascii="Arial" w:hAnsi="Arial" w:cs="Arial"/>
                <w:sz w:val="22"/>
                <w:szCs w:val="22"/>
              </w:rPr>
              <w:t xml:space="preserve">This assessment concludes that the application will have a likely significant effect in the absence of avoidance and mitigation measures on the above Solent European sites. </w:t>
            </w:r>
          </w:p>
          <w:p w14:paraId="7B347622" w14:textId="77777777" w:rsidR="00C22AFB" w:rsidRPr="00C22AFB" w:rsidRDefault="00C22AFB" w:rsidP="00C22AFB">
            <w:pPr>
              <w:spacing w:line="276" w:lineRule="auto"/>
              <w:rPr>
                <w:rFonts w:ascii="Arial" w:hAnsi="Arial" w:cs="Arial"/>
                <w:sz w:val="22"/>
                <w:szCs w:val="22"/>
              </w:rPr>
            </w:pPr>
            <w:r w:rsidRPr="00C22AFB">
              <w:rPr>
                <w:rFonts w:ascii="Arial" w:hAnsi="Arial" w:cs="Arial"/>
                <w:sz w:val="22"/>
                <w:szCs w:val="22"/>
              </w:rPr>
              <w:t xml:space="preserve"> </w:t>
            </w:r>
          </w:p>
          <w:p w14:paraId="26A4EF10" w14:textId="77777777" w:rsidR="00C22AFB" w:rsidRPr="00C22AFB" w:rsidRDefault="00C22AFB" w:rsidP="00C22AFB">
            <w:pPr>
              <w:spacing w:line="276" w:lineRule="auto"/>
              <w:rPr>
                <w:rFonts w:ascii="Arial" w:hAnsi="Arial" w:cs="Arial"/>
                <w:sz w:val="22"/>
                <w:szCs w:val="22"/>
              </w:rPr>
            </w:pPr>
            <w:r w:rsidRPr="00C22AFB">
              <w:rPr>
                <w:rFonts w:ascii="Arial" w:hAnsi="Arial" w:cs="Arial"/>
                <w:sz w:val="22"/>
                <w:szCs w:val="22"/>
              </w:rPr>
              <w:t>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Position Statement and Mitigation Plan for Nutrient Neutral Development with regards water quality.</w:t>
            </w:r>
          </w:p>
          <w:p w14:paraId="20740444" w14:textId="77777777" w:rsidR="00C22AFB" w:rsidRPr="00C22AFB" w:rsidRDefault="00C22AFB" w:rsidP="00C22AFB">
            <w:pPr>
              <w:spacing w:line="276" w:lineRule="auto"/>
              <w:rPr>
                <w:rFonts w:ascii="Arial" w:hAnsi="Arial" w:cs="Arial"/>
                <w:sz w:val="22"/>
                <w:szCs w:val="22"/>
              </w:rPr>
            </w:pPr>
          </w:p>
          <w:p w14:paraId="0A171A5E" w14:textId="1DD47B2C" w:rsidR="00961A42" w:rsidRPr="00C22AFB" w:rsidRDefault="00C22AFB" w:rsidP="00C22AFB">
            <w:pPr>
              <w:spacing w:line="276" w:lineRule="auto"/>
              <w:rPr>
                <w:rFonts w:ascii="Arial" w:hAnsi="Arial" w:cs="Arial"/>
                <w:sz w:val="22"/>
                <w:szCs w:val="22"/>
              </w:rPr>
            </w:pPr>
            <w:r w:rsidRPr="00C22AFB">
              <w:rPr>
                <w:rFonts w:ascii="Arial" w:hAnsi="Arial" w:cs="Arial"/>
                <w:sz w:val="22"/>
                <w:szCs w:val="22"/>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58AA2B8F" w14:textId="77777777" w:rsidR="00BD6E38" w:rsidRDefault="00BD6E38" w:rsidP="002C0485">
            <w:pPr>
              <w:spacing w:line="276" w:lineRule="auto"/>
              <w:rPr>
                <w:rFonts w:ascii="Arial" w:hAnsi="Arial" w:cs="Arial"/>
              </w:rPr>
            </w:pP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lastRenderedPageBreak/>
              <w:t xml:space="preserve">Natural </w:t>
            </w:r>
            <w:smartTag w:uri="urn:schemas-microsoft-com:office:smarttags" w:element="place">
              <w:smartTag w:uri="urn:schemas-microsoft-com:office:smarttags" w:element="country-region">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5E70787F"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1BCB7E79" w14:textId="68BFB5BB" w:rsidR="00230ACE" w:rsidRDefault="00230ACE" w:rsidP="00741821">
            <w:pPr>
              <w:spacing w:line="276" w:lineRule="auto"/>
              <w:rPr>
                <w:rFonts w:ascii="Arial" w:hAnsi="Arial" w:cs="Arial"/>
                <w:sz w:val="22"/>
                <w:szCs w:val="22"/>
              </w:rPr>
            </w:pPr>
          </w:p>
          <w:p w14:paraId="0AF1DC4E" w14:textId="2A4905EE" w:rsidR="00230ACE" w:rsidRPr="00230ACE" w:rsidRDefault="00230ACE" w:rsidP="00230ACE">
            <w:pPr>
              <w:pStyle w:val="Default"/>
              <w:rPr>
                <w:sz w:val="22"/>
                <w:szCs w:val="22"/>
              </w:rPr>
            </w:pPr>
            <w:r w:rsidRPr="00230ACE">
              <w:rPr>
                <w:sz w:val="22"/>
                <w:szCs w:val="22"/>
              </w:rPr>
              <w:t xml:space="preserve">This advice should be taken as Natural England’s formal </w:t>
            </w:r>
            <w:r w:rsidRPr="00230ACE">
              <w:rPr>
                <w:b/>
                <w:bCs/>
                <w:sz w:val="22"/>
                <w:szCs w:val="22"/>
              </w:rPr>
              <w:t xml:space="preserve">representation on appropriate assessment </w:t>
            </w:r>
            <w:r w:rsidRPr="00230ACE">
              <w:rPr>
                <w:sz w:val="22"/>
                <w:szCs w:val="22"/>
              </w:rPr>
              <w:t xml:space="preserve">given under regulation 63(3) of the Conservation of Habitats and Species Regulations 2017 (as amended). You are entitled to have regard to this representation. </w:t>
            </w:r>
          </w:p>
          <w:p w14:paraId="7B9D4684" w14:textId="77777777" w:rsidR="00230ACE" w:rsidRPr="00230ACE" w:rsidRDefault="00230ACE" w:rsidP="00230ACE">
            <w:pPr>
              <w:pStyle w:val="Default"/>
              <w:rPr>
                <w:sz w:val="22"/>
                <w:szCs w:val="22"/>
              </w:rPr>
            </w:pPr>
            <w:proofErr w:type="gramStart"/>
            <w:r w:rsidRPr="00230ACE">
              <w:rPr>
                <w:b/>
                <w:bCs/>
                <w:sz w:val="22"/>
                <w:szCs w:val="22"/>
              </w:rPr>
              <w:t>With regard to</w:t>
            </w:r>
            <w:proofErr w:type="gramEnd"/>
            <w:r w:rsidRPr="00230ACE">
              <w:rPr>
                <w:b/>
                <w:bCs/>
                <w:sz w:val="22"/>
                <w:szCs w:val="22"/>
              </w:rPr>
              <w:t xml:space="preserve"> European Sites, Natural England does not object to the granting of this permission subject to the advice given below. </w:t>
            </w:r>
          </w:p>
          <w:p w14:paraId="1DABB59B" w14:textId="5BA74045" w:rsidR="00230ACE" w:rsidRPr="00230ACE" w:rsidRDefault="00230ACE" w:rsidP="00230ACE">
            <w:pPr>
              <w:spacing w:line="276" w:lineRule="auto"/>
              <w:rPr>
                <w:rFonts w:ascii="Arial" w:hAnsi="Arial" w:cs="Arial"/>
              </w:rPr>
            </w:pPr>
            <w:r w:rsidRPr="00230ACE">
              <w:rPr>
                <w:rFonts w:ascii="Arial" w:hAnsi="Arial" w:cs="Arial"/>
                <w:sz w:val="22"/>
                <w:szCs w:val="22"/>
              </w:rPr>
              <w:t xml:space="preserve">Your appropriate assessment, dated 13 October 2021, concludes that your authority </w:t>
            </w:r>
            <w:proofErr w:type="gramStart"/>
            <w:r w:rsidRPr="00230ACE">
              <w:rPr>
                <w:rFonts w:ascii="Arial" w:hAnsi="Arial" w:cs="Arial"/>
                <w:sz w:val="22"/>
                <w:szCs w:val="22"/>
              </w:rPr>
              <w:t>is able to</w:t>
            </w:r>
            <w:proofErr w:type="gramEnd"/>
            <w:r w:rsidRPr="00230ACE">
              <w:rPr>
                <w:rFonts w:ascii="Arial" w:hAnsi="Arial" w:cs="Arial"/>
                <w:sz w:val="22"/>
                <w:szCs w:val="22"/>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sidRPr="00230ACE">
              <w:rPr>
                <w:rFonts w:ascii="Arial" w:hAnsi="Arial" w:cs="Arial"/>
                <w:sz w:val="22"/>
                <w:szCs w:val="22"/>
              </w:rPr>
              <w:t>as a result of</w:t>
            </w:r>
            <w:proofErr w:type="gramEnd"/>
            <w:r w:rsidRPr="00230ACE">
              <w:rPr>
                <w:rFonts w:ascii="Arial" w:hAnsi="Arial" w:cs="Arial"/>
                <w:sz w:val="22"/>
                <w:szCs w:val="22"/>
              </w:rPr>
              <w:t xml:space="preserve"> the proposal, Natural England advises that we concur with the assessment conclusions.</w:t>
            </w:r>
          </w:p>
          <w:p w14:paraId="0AFAFDCC" w14:textId="77777777" w:rsidR="001071FC" w:rsidRPr="00230ACE" w:rsidRDefault="001071FC" w:rsidP="00741821">
            <w:pPr>
              <w:spacing w:line="276" w:lineRule="auto"/>
              <w:rPr>
                <w:rFonts w:ascii="Arial" w:hAnsi="Arial" w:cs="Arial"/>
              </w:rPr>
            </w:pPr>
          </w:p>
          <w:p w14:paraId="2319508D" w14:textId="77777777" w:rsidR="00230ACE" w:rsidRPr="00230ACE" w:rsidRDefault="00230ACE" w:rsidP="00230ACE">
            <w:pPr>
              <w:pStyle w:val="Default"/>
            </w:pPr>
          </w:p>
          <w:p w14:paraId="1D33FA5B" w14:textId="7B0DA0C9" w:rsidR="00230ACE" w:rsidRPr="00230ACE" w:rsidRDefault="00230ACE" w:rsidP="00230ACE">
            <w:pPr>
              <w:pStyle w:val="Default"/>
              <w:rPr>
                <w:sz w:val="22"/>
                <w:szCs w:val="22"/>
              </w:rPr>
            </w:pPr>
            <w:r w:rsidRPr="00230ACE">
              <w:t xml:space="preserve"> </w:t>
            </w:r>
            <w:r w:rsidRPr="00230ACE">
              <w:rPr>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w:t>
            </w:r>
          </w:p>
          <w:p w14:paraId="54DE3DDF" w14:textId="77777777" w:rsidR="00230ACE" w:rsidRPr="00230ACE" w:rsidRDefault="00230ACE" w:rsidP="00230ACE">
            <w:pPr>
              <w:pStyle w:val="Default"/>
              <w:rPr>
                <w:sz w:val="22"/>
                <w:szCs w:val="22"/>
              </w:rPr>
            </w:pPr>
          </w:p>
          <w:p w14:paraId="74514379" w14:textId="788EC303" w:rsidR="001071FC" w:rsidRPr="00AB55E3" w:rsidRDefault="00230ACE" w:rsidP="00741821">
            <w:pPr>
              <w:spacing w:line="276" w:lineRule="auto"/>
              <w:rPr>
                <w:rFonts w:ascii="Arial" w:hAnsi="Arial" w:cs="Arial"/>
              </w:rPr>
            </w:pPr>
            <w:r w:rsidRPr="00230ACE">
              <w:rPr>
                <w:rFonts w:ascii="Arial" w:hAnsi="Arial" w:cs="Arial"/>
                <w:sz w:val="22"/>
                <w:szCs w:val="22"/>
              </w:rPr>
              <w:t xml:space="preserve">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 Provided that your authority is assured and satisfied that the budget calculations are suitably precautionary and accurately reflect the proposal, then Natural England raise no concerns </w:t>
            </w:r>
            <w:proofErr w:type="gramStart"/>
            <w:r w:rsidRPr="00230ACE">
              <w:rPr>
                <w:rFonts w:ascii="Arial" w:hAnsi="Arial" w:cs="Arial"/>
                <w:sz w:val="22"/>
                <w:szCs w:val="22"/>
              </w:rPr>
              <w:t>with regard to</w:t>
            </w:r>
            <w:proofErr w:type="gramEnd"/>
            <w:r w:rsidRPr="00230ACE">
              <w:rPr>
                <w:rFonts w:ascii="Arial" w:hAnsi="Arial" w:cs="Arial"/>
                <w:sz w:val="22"/>
                <w:szCs w:val="22"/>
              </w:rPr>
              <w:t xml:space="preserve"> the nutrient budget. We recommend a</w:t>
            </w:r>
            <w:r w:rsidRPr="00230ACE">
              <w:rPr>
                <w:rFonts w:ascii="Arial" w:hAnsi="Arial" w:cs="Arial"/>
                <w:sz w:val="22"/>
                <w:szCs w:val="22"/>
              </w:rPr>
              <w:t xml:space="preserve"> </w:t>
            </w:r>
            <w:r w:rsidRPr="00230ACE">
              <w:rPr>
                <w:rFonts w:ascii="Arial" w:hAnsi="Arial" w:cs="Arial"/>
                <w:sz w:val="22"/>
                <w:szCs w:val="22"/>
              </w:rPr>
              <w:t>condition that secures the water use of 110 litres per person per day.</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30ACE"/>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84E02"/>
    <w:rsid w:val="00BD5311"/>
    <w:rsid w:val="00BD6E38"/>
    <w:rsid w:val="00BE760D"/>
    <w:rsid w:val="00C1045F"/>
    <w:rsid w:val="00C11081"/>
    <w:rsid w:val="00C22AFB"/>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60AEF"/>
    <w:rsid w:val="00E7065A"/>
    <w:rsid w:val="00E73B2F"/>
    <w:rsid w:val="00E84B10"/>
    <w:rsid w:val="00E90816"/>
    <w:rsid w:val="00EA71EA"/>
    <w:rsid w:val="00EB5C3C"/>
    <w:rsid w:val="00EC279A"/>
    <w:rsid w:val="00EC28E9"/>
    <w:rsid w:val="00EF293F"/>
    <w:rsid w:val="00EF3D07"/>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73B2F"/>
    <w:pPr>
      <w:autoSpaceDE w:val="0"/>
      <w:autoSpaceDN w:val="0"/>
      <w:adjustRightInd w:val="0"/>
    </w:pPr>
    <w:rPr>
      <w:rFonts w:ascii="Arial" w:hAnsi="Arial" w:cs="Arial"/>
      <w:sz w:val="24"/>
      <w:szCs w:val="24"/>
    </w:rPr>
  </w:style>
  <w:style w:type="paragraph" w:customStyle="1" w:styleId="Default">
    <w:name w:val="Default"/>
    <w:rsid w:val="00230AC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2465</Words>
  <Characters>14092</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Eaves, David</cp:lastModifiedBy>
  <cp:revision>2</cp:revision>
  <cp:lastPrinted>2014-02-18T14:51:00Z</cp:lastPrinted>
  <dcterms:created xsi:type="dcterms:W3CDTF">2021-11-24T14:55:00Z</dcterms:created>
  <dcterms:modified xsi:type="dcterms:W3CDTF">2021-11-24T14:55:00Z</dcterms:modified>
</cp:coreProperties>
</file>