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6AD9B" w14:textId="3745584C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A34DA6">
        <w:rPr>
          <w:b/>
          <w:bCs/>
        </w:rPr>
        <w:t>50 Bembridge Drive</w:t>
      </w:r>
      <w:r w:rsidRPr="00C0526A">
        <w:rPr>
          <w:b/>
          <w:bCs/>
        </w:rPr>
        <w:t xml:space="preserve"> Hayling Island</w:t>
      </w:r>
    </w:p>
    <w:p w14:paraId="4B397EA1" w14:textId="77BBBF5A" w:rsidR="00C0526A" w:rsidRDefault="00C0526A"/>
    <w:p w14:paraId="78A8C9DE" w14:textId="74AC527F" w:rsidR="00C0526A" w:rsidRDefault="00C0526A">
      <w:r>
        <w:t xml:space="preserve">Note that </w:t>
      </w:r>
      <w:r w:rsidR="0016663B">
        <w:t xml:space="preserve">whilst </w:t>
      </w:r>
      <w:r>
        <w:t xml:space="preserve">the building is in a flood risk </w:t>
      </w:r>
      <w:r w:rsidR="00A34DA6">
        <w:t>z</w:t>
      </w:r>
      <w:r>
        <w:t xml:space="preserve">one </w:t>
      </w:r>
      <w:r w:rsidR="0016663B">
        <w:t>no increased occupancy is proposed and</w:t>
      </w:r>
      <w:r>
        <w:t xml:space="preserve"> the finished floor level will be </w:t>
      </w:r>
      <w:r w:rsidR="00A34DA6">
        <w:t>raised by 500mm</w:t>
      </w:r>
    </w:p>
    <w:p w14:paraId="491772C3" w14:textId="5C476286" w:rsidR="00C0526A" w:rsidRDefault="00C0526A">
      <w:r>
        <w:rPr>
          <w:noProof/>
        </w:rPr>
        <w:drawing>
          <wp:inline distT="0" distB="0" distL="0" distR="0" wp14:anchorId="69D56C33" wp14:editId="69E0486D">
            <wp:extent cx="5727700" cy="7877175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lastRenderedPageBreak/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16663B"/>
    <w:rsid w:val="0026003B"/>
    <w:rsid w:val="00390EB4"/>
    <w:rsid w:val="003B47F9"/>
    <w:rsid w:val="0099238B"/>
    <w:rsid w:val="00A34DA6"/>
    <w:rsid w:val="00A97A12"/>
    <w:rsid w:val="00AE06FD"/>
    <w:rsid w:val="00C0526A"/>
    <w:rsid w:val="00CE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2021-12-14T15:15:00Z</dcterms:created>
  <dcterms:modified xsi:type="dcterms:W3CDTF">2021-12-14T15:21:00Z</dcterms:modified>
</cp:coreProperties>
</file>