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5D21BD" w14:textId="77777777" w:rsidR="00F91FE6" w:rsidRPr="00673AA1" w:rsidRDefault="00F91FE6" w:rsidP="00852456">
      <w:pPr>
        <w:jc w:val="both"/>
        <w:rPr>
          <w:b/>
          <w:u w:val="single"/>
        </w:rPr>
      </w:pPr>
      <w:r w:rsidRPr="00673AA1">
        <w:rPr>
          <w:b/>
          <w:u w:val="single"/>
        </w:rPr>
        <w:t xml:space="preserve">Heritage Team Response </w:t>
      </w:r>
    </w:p>
    <w:p w14:paraId="69E41B69" w14:textId="0C3B4507" w:rsidR="00F91FE6" w:rsidRPr="00673AA1" w:rsidRDefault="00F91FE6" w:rsidP="00852456">
      <w:pPr>
        <w:jc w:val="both"/>
        <w:rPr>
          <w:b/>
          <w:u w:val="single"/>
        </w:rPr>
      </w:pPr>
      <w:r w:rsidRPr="00673AA1">
        <w:rPr>
          <w:b/>
          <w:u w:val="single"/>
        </w:rPr>
        <w:t>Date –</w:t>
      </w:r>
      <w:r w:rsidR="003F520B">
        <w:rPr>
          <w:b/>
          <w:u w:val="single"/>
        </w:rPr>
        <w:t xml:space="preserve"> </w:t>
      </w:r>
      <w:r w:rsidR="003E5FB3">
        <w:rPr>
          <w:b/>
          <w:u w:val="single"/>
        </w:rPr>
        <w:t>21/9/21</w:t>
      </w:r>
    </w:p>
    <w:p w14:paraId="6EFC7D7C" w14:textId="77777777" w:rsidR="00852456" w:rsidRPr="00673AA1" w:rsidRDefault="00E236AF" w:rsidP="00852456">
      <w:pPr>
        <w:jc w:val="both"/>
        <w:rPr>
          <w:b/>
          <w:u w:val="single"/>
        </w:rPr>
      </w:pPr>
      <w:r w:rsidRPr="00673AA1">
        <w:rPr>
          <w:b/>
          <w:u w:val="single"/>
        </w:rPr>
        <w:t>A</w:t>
      </w:r>
      <w:r w:rsidR="00852456" w:rsidRPr="00673AA1">
        <w:rPr>
          <w:b/>
          <w:u w:val="single"/>
        </w:rPr>
        <w:t>PP/</w:t>
      </w:r>
      <w:r w:rsidR="00031E65" w:rsidRPr="00673AA1">
        <w:rPr>
          <w:b/>
          <w:u w:val="single"/>
        </w:rPr>
        <w:t>20/00</w:t>
      </w:r>
      <w:r w:rsidR="00B7005C">
        <w:rPr>
          <w:b/>
          <w:u w:val="single"/>
        </w:rPr>
        <w:t>933</w:t>
      </w:r>
      <w:r w:rsidR="00852456" w:rsidRPr="00673AA1">
        <w:rPr>
          <w:b/>
          <w:u w:val="single"/>
        </w:rPr>
        <w:t xml:space="preserve"> – </w:t>
      </w:r>
      <w:r w:rsidR="00B7005C">
        <w:rPr>
          <w:b/>
          <w:u w:val="single"/>
        </w:rPr>
        <w:t>9</w:t>
      </w:r>
      <w:r w:rsidR="003F520B">
        <w:rPr>
          <w:b/>
          <w:u w:val="single"/>
        </w:rPr>
        <w:t xml:space="preserve"> East Street, Havant </w:t>
      </w:r>
      <w:r w:rsidR="006217EE">
        <w:rPr>
          <w:b/>
          <w:u w:val="single"/>
        </w:rPr>
        <w:t xml:space="preserve"> </w:t>
      </w:r>
      <w:r w:rsidRPr="00673AA1">
        <w:rPr>
          <w:b/>
          <w:u w:val="single"/>
        </w:rPr>
        <w:t xml:space="preserve"> </w:t>
      </w:r>
      <w:r w:rsidR="00852456" w:rsidRPr="00673AA1">
        <w:rPr>
          <w:b/>
          <w:u w:val="single"/>
        </w:rPr>
        <w:t xml:space="preserve"> </w:t>
      </w:r>
    </w:p>
    <w:p w14:paraId="6766DEED" w14:textId="77777777" w:rsidR="00852456" w:rsidRDefault="00852456" w:rsidP="00852456">
      <w:pPr>
        <w:jc w:val="both"/>
        <w:rPr>
          <w:b/>
          <w:u w:val="single"/>
        </w:rPr>
      </w:pPr>
      <w:r w:rsidRPr="00673AA1">
        <w:rPr>
          <w:b/>
          <w:u w:val="single"/>
        </w:rPr>
        <w:t>Background</w:t>
      </w:r>
    </w:p>
    <w:p w14:paraId="7083250D" w14:textId="77777777" w:rsidR="00E65356" w:rsidRDefault="006217EE" w:rsidP="008106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jc w:val="both"/>
        <w:rPr>
          <w:rFonts w:ascii="Calibri" w:hAnsi="Calibri" w:cs="Calibri"/>
          <w:color w:val="000000"/>
        </w:rPr>
      </w:pPr>
      <w:r w:rsidRPr="006217EE">
        <w:rPr>
          <w:rFonts w:ascii="Calibri" w:hAnsi="Calibri" w:cs="Calibri"/>
          <w:color w:val="000000"/>
        </w:rPr>
        <w:t>The</w:t>
      </w:r>
      <w:r w:rsidR="003F520B">
        <w:rPr>
          <w:rFonts w:ascii="Calibri" w:hAnsi="Calibri" w:cs="Calibri"/>
          <w:color w:val="000000"/>
        </w:rPr>
        <w:t xml:space="preserve"> site is located in East Street which is located in Havant Town Centre and located within the East Street section of the St Faiths Conservation Area.</w:t>
      </w:r>
      <w:r w:rsidR="004E14AD">
        <w:rPr>
          <w:rFonts w:ascii="Calibri" w:hAnsi="Calibri" w:cs="Calibri"/>
          <w:color w:val="000000"/>
        </w:rPr>
        <w:t xml:space="preserve"> The </w:t>
      </w:r>
      <w:r w:rsidR="00B7005C">
        <w:rPr>
          <w:rFonts w:ascii="Calibri" w:hAnsi="Calibri" w:cs="Calibri"/>
          <w:color w:val="000000"/>
        </w:rPr>
        <w:t xml:space="preserve">site comprises a flat roof, single storey </w:t>
      </w:r>
      <w:r w:rsidR="0078030E">
        <w:rPr>
          <w:rFonts w:ascii="Calibri" w:hAnsi="Calibri" w:cs="Calibri"/>
          <w:color w:val="000000"/>
        </w:rPr>
        <w:t xml:space="preserve">retail </w:t>
      </w:r>
      <w:r w:rsidR="00B7005C">
        <w:rPr>
          <w:rFonts w:ascii="Calibri" w:hAnsi="Calibri" w:cs="Calibri"/>
          <w:color w:val="000000"/>
        </w:rPr>
        <w:t xml:space="preserve">unit, which formed a group with No’s 5 and 7 which have since been demolished. </w:t>
      </w:r>
    </w:p>
    <w:p w14:paraId="723166B2" w14:textId="77777777" w:rsidR="0078030E" w:rsidRDefault="0078030E" w:rsidP="008106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jc w:val="both"/>
        <w:rPr>
          <w:rFonts w:ascii="Calibri" w:hAnsi="Calibri" w:cs="Calibri"/>
          <w:color w:val="000000"/>
        </w:rPr>
      </w:pPr>
      <w:r>
        <w:rPr>
          <w:rFonts w:ascii="Calibri" w:hAnsi="Calibri" w:cs="Calibri"/>
          <w:color w:val="000000"/>
        </w:rPr>
        <w:t>Previous planning permission</w:t>
      </w:r>
      <w:r w:rsidR="00E65356">
        <w:rPr>
          <w:rFonts w:ascii="Calibri" w:hAnsi="Calibri" w:cs="Calibri"/>
          <w:color w:val="000000"/>
        </w:rPr>
        <w:t xml:space="preserve">s (APP/14/00576 and APP/17/00695) have been granted for the redevelopment of the site, to include the demolition of the existing unit and the construction of a three-storey building to include 10no. units. </w:t>
      </w:r>
    </w:p>
    <w:p w14:paraId="6C3DA7FB" w14:textId="77777777" w:rsidR="0081067F" w:rsidRDefault="00E65356" w:rsidP="008106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jc w:val="both"/>
        <w:rPr>
          <w:rFonts w:ascii="Calibri" w:hAnsi="Calibri" w:cs="Calibri"/>
          <w:color w:val="000000"/>
        </w:rPr>
      </w:pPr>
      <w:r>
        <w:rPr>
          <w:rFonts w:ascii="Calibri" w:hAnsi="Calibri" w:cs="Calibri"/>
          <w:color w:val="000000"/>
        </w:rPr>
        <w:t>Since the approval of the first planning application, s</w:t>
      </w:r>
      <w:r w:rsidR="0081067F">
        <w:rPr>
          <w:rFonts w:ascii="Calibri" w:hAnsi="Calibri" w:cs="Calibri"/>
          <w:color w:val="000000"/>
        </w:rPr>
        <w:t xml:space="preserve">everal buildings within East Street have converted ground floor retail units into residential units, following the relocation of main town centre uses to Solent Road. </w:t>
      </w:r>
      <w:r w:rsidR="00BA4EEE">
        <w:rPr>
          <w:rFonts w:ascii="Calibri" w:hAnsi="Calibri" w:cs="Calibri"/>
          <w:color w:val="000000"/>
        </w:rPr>
        <w:t xml:space="preserve">This has changed the character of this section of the conservation area to one of more mixed residential / commercial, rather than predominantly commercial. </w:t>
      </w:r>
      <w:r w:rsidR="0081067F">
        <w:rPr>
          <w:rFonts w:ascii="Calibri" w:hAnsi="Calibri" w:cs="Calibri"/>
          <w:color w:val="000000"/>
        </w:rPr>
        <w:t xml:space="preserve"> </w:t>
      </w:r>
    </w:p>
    <w:p w14:paraId="146248FD" w14:textId="5FE8DA32" w:rsidR="00E65356" w:rsidRDefault="00E65356" w:rsidP="008106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jc w:val="both"/>
        <w:rPr>
          <w:rFonts w:ascii="Calibri" w:hAnsi="Calibri" w:cs="Calibri"/>
          <w:b/>
          <w:color w:val="000000"/>
          <w:u w:val="single"/>
        </w:rPr>
      </w:pPr>
      <w:r w:rsidRPr="00E65356">
        <w:rPr>
          <w:rFonts w:ascii="Calibri" w:hAnsi="Calibri" w:cs="Calibri"/>
          <w:b/>
          <w:color w:val="000000"/>
          <w:u w:val="single"/>
        </w:rPr>
        <w:t>Proposal</w:t>
      </w:r>
    </w:p>
    <w:p w14:paraId="7AD667A2" w14:textId="77777777" w:rsidR="000012C6" w:rsidRPr="000012C6" w:rsidRDefault="000012C6" w:rsidP="000012C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theme="minorHAnsi"/>
        </w:rPr>
      </w:pPr>
      <w:r w:rsidRPr="000012C6">
        <w:rPr>
          <w:rFonts w:cstheme="minorHAnsi"/>
        </w:rPr>
        <w:t xml:space="preserve">Construction of four storey building comprising 8 supported living units (Class C3b) </w:t>
      </w:r>
      <w:r w:rsidRPr="000012C6">
        <w:rPr>
          <w:rFonts w:cstheme="minorHAnsi"/>
          <w:color w:val="000000"/>
        </w:rPr>
        <w:t xml:space="preserve">with 4No. car parking spaces </w:t>
      </w:r>
      <w:r w:rsidRPr="000012C6">
        <w:rPr>
          <w:rFonts w:cstheme="minorHAnsi"/>
        </w:rPr>
        <w:t>following demolition of existing retail unit.</w:t>
      </w:r>
    </w:p>
    <w:p w14:paraId="179708DE" w14:textId="77777777" w:rsidR="000012C6" w:rsidRDefault="000012C6" w:rsidP="008106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jc w:val="both"/>
        <w:rPr>
          <w:rFonts w:cstheme="minorHAnsi"/>
          <w:color w:val="000000"/>
        </w:rPr>
      </w:pPr>
    </w:p>
    <w:p w14:paraId="15351875" w14:textId="2A35E2A8" w:rsidR="000012C6" w:rsidRPr="000012C6" w:rsidRDefault="000012C6" w:rsidP="008106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jc w:val="both"/>
        <w:rPr>
          <w:rFonts w:cstheme="minorHAnsi"/>
          <w:color w:val="000000"/>
        </w:rPr>
      </w:pPr>
      <w:r w:rsidRPr="000012C6">
        <w:rPr>
          <w:rFonts w:cstheme="minorHAnsi"/>
          <w:color w:val="000000"/>
        </w:rPr>
        <w:t>This is a revised scheme to Planning Permission APP/20/00933</w:t>
      </w:r>
      <w:r>
        <w:rPr>
          <w:rFonts w:cstheme="minorHAnsi"/>
          <w:color w:val="000000"/>
        </w:rPr>
        <w:t xml:space="preserve"> which was for 10no. units. The front elevation facing East Street is identical to that of the previous permission however, revisions have been made to the other elevations to accommodate a different layout / number of units. </w:t>
      </w:r>
    </w:p>
    <w:p w14:paraId="4983A89A" w14:textId="77777777" w:rsidR="003F520B" w:rsidRDefault="003F520B" w:rsidP="006217E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5AE7E90C" w14:textId="77777777" w:rsidR="00852456" w:rsidRPr="00673AA1" w:rsidRDefault="00852456" w:rsidP="00852456">
      <w:pPr>
        <w:jc w:val="both"/>
        <w:rPr>
          <w:b/>
          <w:u w:val="single"/>
        </w:rPr>
      </w:pPr>
      <w:r w:rsidRPr="00673AA1">
        <w:rPr>
          <w:b/>
          <w:u w:val="single"/>
        </w:rPr>
        <w:t xml:space="preserve">Legislative and Policy Context </w:t>
      </w:r>
    </w:p>
    <w:p w14:paraId="0DE447AE" w14:textId="77777777" w:rsidR="000D6036" w:rsidRPr="00673AA1" w:rsidRDefault="000D6036" w:rsidP="00852456">
      <w:pPr>
        <w:jc w:val="both"/>
      </w:pPr>
      <w:r w:rsidRPr="00673AA1">
        <w:t xml:space="preserve">When assessing the proposal, the following legislation and policy context is taken in consideration. </w:t>
      </w:r>
    </w:p>
    <w:p w14:paraId="099E9B48" w14:textId="77777777" w:rsidR="00852456" w:rsidRPr="00673AA1" w:rsidRDefault="00852456" w:rsidP="00852456">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24B7CE0F" w14:textId="77777777" w:rsidR="00852456" w:rsidRPr="00673AA1" w:rsidRDefault="00852456" w:rsidP="00852456">
      <w:pPr>
        <w:autoSpaceDE w:val="0"/>
        <w:autoSpaceDN w:val="0"/>
        <w:adjustRightInd w:val="0"/>
        <w:spacing w:after="0" w:line="240" w:lineRule="auto"/>
        <w:jc w:val="both"/>
        <w:rPr>
          <w:rFonts w:ascii="Calibri" w:hAnsi="Calibri" w:cs="Calibri"/>
        </w:rPr>
      </w:pPr>
      <w:r w:rsidRPr="00673AA1">
        <w:rPr>
          <w:rFonts w:ascii="Calibri" w:hAnsi="Calibri" w:cs="Calibri"/>
        </w:rPr>
        <w:t>The revised National Planning Policy Framework (NPPF) was published in February 2019 and sets down the policies that the Council must take into account when determining planning</w:t>
      </w:r>
    </w:p>
    <w:p w14:paraId="3A68D211" w14:textId="77777777" w:rsidR="00852456" w:rsidRPr="00673AA1" w:rsidRDefault="00852456" w:rsidP="00852456">
      <w:pPr>
        <w:jc w:val="both"/>
      </w:pPr>
      <w:r w:rsidRPr="00673AA1">
        <w:rPr>
          <w:rFonts w:ascii="Calibri" w:hAnsi="Calibri" w:cs="Calibri"/>
        </w:rPr>
        <w:t xml:space="preserve">applications. </w:t>
      </w:r>
      <w:r w:rsidRPr="00673AA1">
        <w:t xml:space="preserve">The ‘Historic Environment Good Practice Advice in Planning Note 2’, states at paragraph 4:  </w:t>
      </w:r>
    </w:p>
    <w:p w14:paraId="624FADFD" w14:textId="77777777" w:rsidR="00852456" w:rsidRPr="00673AA1" w:rsidRDefault="00852456" w:rsidP="00852456">
      <w:pPr>
        <w:jc w:val="both"/>
      </w:pPr>
      <w:r w:rsidRPr="00673AA1">
        <w:t>‘The significance of a heritage asset is the sum of its archaeological, architectural, historic, and artistic interest’ and provides at paragraphs 8, 9 and 10 that in order for the Local Planning Authority to make decisions in line with legal requirements, the objectives of the development plan; and, the policy requirements of the NPPF, great importance is placed on understanding the nature, extent and level of the significance of the heritage asset.</w:t>
      </w:r>
    </w:p>
    <w:p w14:paraId="25D2BE9E" w14:textId="77777777" w:rsidR="00852456" w:rsidRPr="00673AA1" w:rsidRDefault="00852456" w:rsidP="00852456">
      <w:pPr>
        <w:jc w:val="both"/>
      </w:pPr>
      <w:r w:rsidRPr="00673AA1">
        <w:lastRenderedPageBreak/>
        <w:t>The revised NPPF (February 2019) sets out in Chapter 16, the core principles relating to development affecting Heritage Assets that local planning authorities should consider in making planning decisions in the following paragraphs:</w:t>
      </w:r>
    </w:p>
    <w:p w14:paraId="20E788F8" w14:textId="77777777" w:rsidR="00852456" w:rsidRPr="00673AA1" w:rsidRDefault="00852456" w:rsidP="00852456">
      <w:pPr>
        <w:jc w:val="both"/>
      </w:pPr>
      <w:r w:rsidRPr="00673AA1">
        <w:t>‘184. 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appropriate to their significance, so that they can be enjoyed for their contribution to the quality of life of existing and future generations.</w:t>
      </w:r>
    </w:p>
    <w:p w14:paraId="6D7E5633" w14:textId="77777777" w:rsidR="00852456" w:rsidRPr="00673AA1" w:rsidRDefault="00852456" w:rsidP="00852456">
      <w:pPr>
        <w:jc w:val="both"/>
      </w:pPr>
      <w:r w:rsidRPr="00673AA1">
        <w:t xml:space="preserve">189.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22BDE701" w14:textId="77777777" w:rsidR="00852456" w:rsidRPr="00673AA1" w:rsidRDefault="00852456" w:rsidP="00852456">
      <w:pPr>
        <w:jc w:val="both"/>
      </w:pPr>
      <w:r w:rsidRPr="00673AA1">
        <w:t xml:space="preserve">190.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6A53CA3B" w14:textId="77777777" w:rsidR="00852456" w:rsidRPr="00673AA1" w:rsidRDefault="00852456" w:rsidP="00852456">
      <w:pPr>
        <w:jc w:val="both"/>
      </w:pPr>
      <w:r w:rsidRPr="00673AA1">
        <w:t xml:space="preserve">191. Where there is evidence of deliberate neglect of, or damage to, a heritage asset, the deteriorated state of the heritage asset should not be taken into account in any decision. </w:t>
      </w:r>
    </w:p>
    <w:p w14:paraId="2B823478" w14:textId="77777777" w:rsidR="00852456" w:rsidRPr="00673AA1" w:rsidRDefault="00852456" w:rsidP="00852456">
      <w:pPr>
        <w:jc w:val="both"/>
      </w:pPr>
      <w:r w:rsidRPr="00673AA1">
        <w:t xml:space="preserve">192. In determining applications, local planning authorities should take account of: </w:t>
      </w:r>
    </w:p>
    <w:p w14:paraId="3D239CD0" w14:textId="77777777" w:rsidR="00852456" w:rsidRPr="00673AA1" w:rsidRDefault="00852456" w:rsidP="00852456">
      <w:pPr>
        <w:jc w:val="both"/>
      </w:pPr>
      <w:r w:rsidRPr="00673AA1">
        <w:t xml:space="preserve">a) the desirability of sustaining and enhancing the significance of heritage assets and putting them to viable uses consistent with their conservation; </w:t>
      </w:r>
    </w:p>
    <w:p w14:paraId="1A439A67" w14:textId="77777777" w:rsidR="00852456" w:rsidRPr="00673AA1" w:rsidRDefault="00852456" w:rsidP="00852456">
      <w:pPr>
        <w:jc w:val="both"/>
      </w:pPr>
      <w:r w:rsidRPr="00673AA1">
        <w:t xml:space="preserve">b) the positive contribution that conservation of heritage assets can make to sustainable communities including their economic vitality; and </w:t>
      </w:r>
    </w:p>
    <w:p w14:paraId="2E8715CB" w14:textId="77777777" w:rsidR="00852456" w:rsidRPr="00673AA1" w:rsidRDefault="00852456" w:rsidP="00852456">
      <w:pPr>
        <w:jc w:val="both"/>
      </w:pPr>
      <w:r w:rsidRPr="00673AA1">
        <w:t>c) the desirability of new development making a positive contribution to local character and distinctiveness.</w:t>
      </w:r>
    </w:p>
    <w:p w14:paraId="0F5BE551" w14:textId="77777777" w:rsidR="00852456" w:rsidRPr="00673AA1" w:rsidRDefault="00852456" w:rsidP="00852456">
      <w:pPr>
        <w:jc w:val="both"/>
        <w:rPr>
          <w:b/>
          <w:u w:val="single"/>
        </w:rPr>
      </w:pPr>
      <w:r w:rsidRPr="00673AA1">
        <w:rPr>
          <w:b/>
          <w:u w:val="single"/>
        </w:rPr>
        <w:t xml:space="preserve">Considering potential impacts </w:t>
      </w:r>
    </w:p>
    <w:p w14:paraId="5378FC5D" w14:textId="77777777" w:rsidR="00852456" w:rsidRPr="00673AA1" w:rsidRDefault="00852456" w:rsidP="00852456">
      <w:pPr>
        <w:jc w:val="both"/>
      </w:pPr>
      <w:r w:rsidRPr="00673AA1">
        <w:t xml:space="preserve">193.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63764E81" w14:textId="77777777" w:rsidR="00852456" w:rsidRPr="00673AA1" w:rsidRDefault="00852456" w:rsidP="00852456">
      <w:pPr>
        <w:jc w:val="both"/>
      </w:pPr>
      <w:r w:rsidRPr="00673AA1">
        <w:t xml:space="preserve">194. Any harm to, or loss of, the significance of a designated heritage asset (from its alteration or destruction, or from development within its setting), should require clear and convincing justification. Substantial harm to or loss of: </w:t>
      </w:r>
    </w:p>
    <w:p w14:paraId="4CAE9915" w14:textId="77777777" w:rsidR="00852456" w:rsidRPr="00673AA1" w:rsidRDefault="00852456" w:rsidP="00852456">
      <w:pPr>
        <w:jc w:val="both"/>
      </w:pPr>
      <w:r w:rsidRPr="00673AA1">
        <w:t xml:space="preserve">a) grade II listed buildings, or grade II registered parks or gardens, should be exceptional; </w:t>
      </w:r>
    </w:p>
    <w:p w14:paraId="61339BE2" w14:textId="77777777" w:rsidR="00852456" w:rsidRPr="00673AA1" w:rsidRDefault="00852456" w:rsidP="00852456">
      <w:pPr>
        <w:jc w:val="both"/>
      </w:pPr>
      <w:r w:rsidRPr="00673AA1">
        <w:lastRenderedPageBreak/>
        <w:t>b) assets of the highest significance, notably scheduled monuments, protected wreck sites, registered battlefields, grade I and II* listed buildings, grade I and II* registered parks and gardens, and World Heritage Sites, should be wholly exceptional</w:t>
      </w:r>
      <w:r w:rsidR="00E31470" w:rsidRPr="00673AA1">
        <w:t xml:space="preserve">. </w:t>
      </w:r>
    </w:p>
    <w:p w14:paraId="13F02477" w14:textId="77777777" w:rsidR="00E31470" w:rsidRPr="00673AA1" w:rsidRDefault="00E31470" w:rsidP="00852456">
      <w:pPr>
        <w:jc w:val="both"/>
      </w:pPr>
      <w:r w:rsidRPr="00673AA1">
        <w:t xml:space="preserve">With regards to local planning policy, the following are relevant: </w:t>
      </w:r>
    </w:p>
    <w:p w14:paraId="7EB3AA44" w14:textId="77777777" w:rsidR="00852456" w:rsidRPr="00673AA1" w:rsidRDefault="00852456" w:rsidP="00852456">
      <w:pPr>
        <w:jc w:val="both"/>
        <w:rPr>
          <w:bCs/>
        </w:rPr>
      </w:pPr>
      <w:r w:rsidRPr="00673AA1">
        <w:t xml:space="preserve">Policy CS11 of the Core Strategy states that </w:t>
      </w:r>
      <w:r w:rsidRPr="00673AA1">
        <w:rPr>
          <w:bCs/>
        </w:rPr>
        <w:t>planning permission will be granted for development that:</w:t>
      </w:r>
    </w:p>
    <w:p w14:paraId="4D97E604" w14:textId="77777777" w:rsidR="00852456" w:rsidRPr="00673AA1" w:rsidRDefault="00852456" w:rsidP="00852456">
      <w:pPr>
        <w:jc w:val="both"/>
      </w:pPr>
      <w:r w:rsidRPr="00673AA1">
        <w:t xml:space="preserve">Protects and where appropriate enhances the borough’s statutory and </w:t>
      </w:r>
      <w:r w:rsidR="00E31470" w:rsidRPr="00673AA1">
        <w:t>non-statutory</w:t>
      </w:r>
      <w:r w:rsidRPr="00673AA1">
        <w:t xml:space="preserve"> heritage designations by appropriately managing development in or adjacent to conservation areas, listed buildings, scheduled ancient monuments, historic parks and gardens, archaeological sites, buildings of local historic or architectural interest.</w:t>
      </w:r>
    </w:p>
    <w:p w14:paraId="57601645" w14:textId="77777777" w:rsidR="00852456" w:rsidRPr="00673AA1" w:rsidRDefault="00852456" w:rsidP="00852456">
      <w:pPr>
        <w:jc w:val="both"/>
      </w:pPr>
      <w:r w:rsidRPr="00673AA1">
        <w:t xml:space="preserve">Policy CP16 (1a) of the Core Strategy states </w:t>
      </w:r>
      <w:r w:rsidR="00046471" w:rsidRPr="00673AA1">
        <w:t>‘</w:t>
      </w:r>
      <w:r w:rsidRPr="00673AA1">
        <w:t>Planning permission will be granted for development that is designed to a high standard, which helps to create places where people want to live, work and relax. All development should demonstrate that its design:</w:t>
      </w:r>
    </w:p>
    <w:p w14:paraId="1C4347B6" w14:textId="77777777" w:rsidR="00852456" w:rsidRPr="00673AA1" w:rsidRDefault="00852456" w:rsidP="00E31B3A">
      <w:pPr>
        <w:jc w:val="both"/>
      </w:pPr>
      <w:r w:rsidRPr="00673AA1">
        <w:t>Identifies and responds positively to existing features of natural, historic or local character within or close to the proposed development site</w:t>
      </w:r>
      <w:r w:rsidR="002B284B" w:rsidRPr="00673AA1">
        <w:t>’</w:t>
      </w:r>
      <w:r w:rsidRPr="00673AA1">
        <w:t>.</w:t>
      </w:r>
    </w:p>
    <w:p w14:paraId="5C22C125" w14:textId="77777777" w:rsidR="00852456" w:rsidRPr="00673AA1" w:rsidRDefault="00852456" w:rsidP="00C11393">
      <w:pPr>
        <w:jc w:val="both"/>
      </w:pPr>
      <w:r w:rsidRPr="00673AA1">
        <w:t xml:space="preserve">Policy DM20 of the Allocations Plan states that </w:t>
      </w:r>
      <w:r w:rsidR="001C3AF7" w:rsidRPr="00673AA1">
        <w:t xml:space="preserve">planning permission will be granted for </w:t>
      </w:r>
      <w:r w:rsidRPr="00673AA1">
        <w:t xml:space="preserve">development proposals </w:t>
      </w:r>
      <w:r w:rsidR="001C3AF7" w:rsidRPr="00673AA1">
        <w:t xml:space="preserve">that </w:t>
      </w:r>
      <w:r w:rsidRPr="00673AA1">
        <w:t>conserve</w:t>
      </w:r>
      <w:r w:rsidR="001C3AF7" w:rsidRPr="00673AA1">
        <w:t>s</w:t>
      </w:r>
      <w:r w:rsidRPr="00673AA1">
        <w:t xml:space="preserve"> and enhance</w:t>
      </w:r>
      <w:r w:rsidR="001C3AF7" w:rsidRPr="00673AA1">
        <w:t>s</w:t>
      </w:r>
      <w:r w:rsidRPr="00673AA1">
        <w:t xml:space="preserve"> the historic assets of Havant. </w:t>
      </w:r>
      <w:r w:rsidR="00046471" w:rsidRPr="00673AA1">
        <w:t xml:space="preserve">It also states that application which affect, or have the potential to affect, heritage assets are expected to provide a Heritage Statement that: </w:t>
      </w:r>
    </w:p>
    <w:p w14:paraId="3C5892D7"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2D061940"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5E03693D"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43E943D1" w14:textId="77777777" w:rsidR="00046471" w:rsidRPr="00673AA1" w:rsidRDefault="00046471" w:rsidP="00C11393">
      <w:pPr>
        <w:autoSpaceDE w:val="0"/>
        <w:autoSpaceDN w:val="0"/>
        <w:adjustRightInd w:val="0"/>
        <w:spacing w:after="0" w:line="240" w:lineRule="auto"/>
        <w:jc w:val="both"/>
        <w:rPr>
          <w:rFonts w:cs="Arial"/>
          <w:bCs/>
        </w:rPr>
      </w:pPr>
    </w:p>
    <w:p w14:paraId="66DB9006"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103133FD"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4AA42369" w14:textId="77777777" w:rsidR="001C3AF7" w:rsidRPr="00673AA1" w:rsidRDefault="001C3AF7" w:rsidP="00C11393">
      <w:pPr>
        <w:jc w:val="both"/>
      </w:pPr>
      <w:r w:rsidRPr="00673AA1">
        <w:rPr>
          <w:rFonts w:cs="Arial"/>
          <w:bCs/>
        </w:rPr>
        <w:t>where possible positive opportunities to conserve and enjoy heritage assets.</w:t>
      </w:r>
    </w:p>
    <w:p w14:paraId="15EF5D52" w14:textId="77777777" w:rsidR="00234850" w:rsidRDefault="00234850" w:rsidP="00E31B3A">
      <w:pPr>
        <w:pStyle w:val="Default"/>
        <w:jc w:val="both"/>
        <w:rPr>
          <w:sz w:val="22"/>
          <w:szCs w:val="22"/>
        </w:rPr>
      </w:pPr>
    </w:p>
    <w:p w14:paraId="1ADBD507" w14:textId="77777777" w:rsidR="00E45378" w:rsidRDefault="00E45378" w:rsidP="00E45378">
      <w:pPr>
        <w:pStyle w:val="Default"/>
        <w:jc w:val="both"/>
        <w:rPr>
          <w:b/>
          <w:sz w:val="22"/>
          <w:szCs w:val="22"/>
          <w:u w:val="single"/>
        </w:rPr>
      </w:pPr>
      <w:r w:rsidRPr="00673AA1">
        <w:rPr>
          <w:b/>
          <w:sz w:val="22"/>
          <w:szCs w:val="22"/>
          <w:u w:val="single"/>
        </w:rPr>
        <w:t xml:space="preserve">Officer Response: </w:t>
      </w:r>
    </w:p>
    <w:p w14:paraId="7E8836E5" w14:textId="77777777" w:rsidR="003B56E4" w:rsidRDefault="003B56E4" w:rsidP="00E45378">
      <w:pPr>
        <w:pStyle w:val="Default"/>
        <w:jc w:val="both"/>
        <w:rPr>
          <w:b/>
          <w:sz w:val="22"/>
          <w:szCs w:val="22"/>
          <w:u w:val="single"/>
        </w:rPr>
      </w:pPr>
    </w:p>
    <w:p w14:paraId="4A2BD5BB" w14:textId="601C023C" w:rsidR="00AE7E1E" w:rsidRDefault="00AE7E1E" w:rsidP="00E45378">
      <w:pPr>
        <w:pStyle w:val="Default"/>
        <w:jc w:val="both"/>
        <w:rPr>
          <w:sz w:val="22"/>
          <w:szCs w:val="22"/>
        </w:rPr>
      </w:pPr>
      <w:r>
        <w:rPr>
          <w:sz w:val="22"/>
          <w:szCs w:val="22"/>
        </w:rPr>
        <w:t>Overall,</w:t>
      </w:r>
      <w:r>
        <w:rPr>
          <w:sz w:val="22"/>
          <w:szCs w:val="22"/>
        </w:rPr>
        <w:t xml:space="preserve"> this lower section of East Street is in urgent need of regeneration and this scheme, along with the implementation of other permissions, will help to meet that need. </w:t>
      </w:r>
    </w:p>
    <w:p w14:paraId="0BA6962D" w14:textId="77777777" w:rsidR="00AE7E1E" w:rsidRDefault="00AE7E1E" w:rsidP="00E45378">
      <w:pPr>
        <w:pStyle w:val="Default"/>
        <w:jc w:val="both"/>
        <w:rPr>
          <w:sz w:val="22"/>
          <w:szCs w:val="22"/>
        </w:rPr>
      </w:pPr>
    </w:p>
    <w:p w14:paraId="4AAEE8BA" w14:textId="35931FF0" w:rsidR="00AA724A" w:rsidRDefault="003B56E4" w:rsidP="00E45378">
      <w:pPr>
        <w:pStyle w:val="Default"/>
        <w:jc w:val="both"/>
        <w:rPr>
          <w:sz w:val="22"/>
          <w:szCs w:val="22"/>
        </w:rPr>
      </w:pPr>
      <w:r w:rsidRPr="003B56E4">
        <w:rPr>
          <w:sz w:val="22"/>
          <w:szCs w:val="22"/>
        </w:rPr>
        <w:t xml:space="preserve">The proposal is identical to that of the previous approval </w:t>
      </w:r>
      <w:r w:rsidR="00AE7E1E">
        <w:rPr>
          <w:sz w:val="22"/>
          <w:szCs w:val="22"/>
        </w:rPr>
        <w:t xml:space="preserve">on the front elevation, </w:t>
      </w:r>
      <w:r w:rsidRPr="003B56E4">
        <w:rPr>
          <w:sz w:val="22"/>
          <w:szCs w:val="22"/>
        </w:rPr>
        <w:t xml:space="preserve">with no major design changes. </w:t>
      </w:r>
      <w:r w:rsidR="00AE7E1E">
        <w:rPr>
          <w:sz w:val="22"/>
          <w:szCs w:val="22"/>
        </w:rPr>
        <w:t xml:space="preserve">The rear and side elevations are proposed to be amended with a different roof form. However, the overall look will still be traditional in its design approach and will use matching materials and fenestration. Overall the building will be smaller ins scale and bulk due to the reduction in unit numbers from 10 to 8. </w:t>
      </w:r>
    </w:p>
    <w:p w14:paraId="3322F306" w14:textId="77777777" w:rsidR="00AA724A" w:rsidRDefault="00AA724A" w:rsidP="00E45378">
      <w:pPr>
        <w:pStyle w:val="Default"/>
        <w:jc w:val="both"/>
        <w:rPr>
          <w:sz w:val="22"/>
          <w:szCs w:val="22"/>
        </w:rPr>
      </w:pPr>
    </w:p>
    <w:p w14:paraId="5ED203A5" w14:textId="77777777" w:rsidR="003B56E4" w:rsidRDefault="003B56E4" w:rsidP="00E45378">
      <w:pPr>
        <w:pStyle w:val="Default"/>
        <w:jc w:val="both"/>
        <w:rPr>
          <w:sz w:val="22"/>
          <w:szCs w:val="22"/>
        </w:rPr>
      </w:pPr>
      <w:r>
        <w:rPr>
          <w:sz w:val="22"/>
          <w:szCs w:val="22"/>
        </w:rPr>
        <w:t xml:space="preserve">The key to the success of this scheme from a heritage perspective is the execution of the design and the use of high quality materials. The use of timber, as opposed to UPVC, is proposed for the casement windows which is welcomed. Brick and tile samples have been referred to on the plans however, the acceptance of these would be subject to the </w:t>
      </w:r>
      <w:r w:rsidR="00EC1CB1">
        <w:rPr>
          <w:sz w:val="22"/>
          <w:szCs w:val="22"/>
        </w:rPr>
        <w:t xml:space="preserve">careful </w:t>
      </w:r>
      <w:r>
        <w:rPr>
          <w:sz w:val="22"/>
          <w:szCs w:val="22"/>
        </w:rPr>
        <w:t xml:space="preserve">consideration of physical material samples </w:t>
      </w:r>
      <w:r w:rsidR="00AA724A">
        <w:rPr>
          <w:sz w:val="22"/>
          <w:szCs w:val="22"/>
        </w:rPr>
        <w:t xml:space="preserve">and how this fit in with the local vernacular of East Street which has a predominantly traditional character and several listed buildings. </w:t>
      </w:r>
    </w:p>
    <w:p w14:paraId="39E2C24F" w14:textId="77777777" w:rsidR="00AA724A" w:rsidRDefault="00AA724A" w:rsidP="00E45378">
      <w:pPr>
        <w:pStyle w:val="Default"/>
        <w:jc w:val="both"/>
        <w:rPr>
          <w:sz w:val="22"/>
          <w:szCs w:val="22"/>
        </w:rPr>
      </w:pPr>
    </w:p>
    <w:p w14:paraId="4B4523B8" w14:textId="77777777" w:rsidR="00AA724A" w:rsidRDefault="00AA724A" w:rsidP="00E45378">
      <w:pPr>
        <w:pStyle w:val="Default"/>
        <w:jc w:val="both"/>
        <w:rPr>
          <w:sz w:val="22"/>
          <w:szCs w:val="22"/>
        </w:rPr>
      </w:pPr>
      <w:r>
        <w:rPr>
          <w:sz w:val="22"/>
          <w:szCs w:val="22"/>
        </w:rPr>
        <w:lastRenderedPageBreak/>
        <w:t xml:space="preserve">Given that there is minimal change between this application and the previously approved scheme, no objections are raised, subject to the inclusion of all previous conditions being imposed. These are as follows: </w:t>
      </w:r>
    </w:p>
    <w:p w14:paraId="36782D93" w14:textId="77777777" w:rsidR="00AA724A" w:rsidRDefault="00AA724A" w:rsidP="00AA724A">
      <w:pPr>
        <w:pStyle w:val="Default"/>
        <w:jc w:val="both"/>
        <w:rPr>
          <w:sz w:val="22"/>
          <w:szCs w:val="22"/>
        </w:rPr>
      </w:pPr>
    </w:p>
    <w:p w14:paraId="3B79312D" w14:textId="77777777" w:rsidR="00AA724A" w:rsidRPr="000012C6" w:rsidRDefault="00AA724A" w:rsidP="00AA724A">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sidRPr="000012C6">
        <w:rPr>
          <w:rFonts w:cstheme="minorHAnsi"/>
        </w:rPr>
        <w:t xml:space="preserve">The demolition hereby granted as part of this permission shall not be undertaken before a contract for the carrying out of the works of redevelopment of the site has been made and planning permission has been granted for the redevelopment for which the contract provides. The redevelopment shall commence within one month following the completion of the demolition work, unless otherwise agreed in writing by the Local Planning Authority. </w:t>
      </w:r>
    </w:p>
    <w:p w14:paraId="33605DD8" w14:textId="77777777" w:rsidR="00AA724A" w:rsidRPr="000012C6" w:rsidRDefault="00AA724A" w:rsidP="00AA724A">
      <w:pPr>
        <w:autoSpaceDE w:val="0"/>
        <w:autoSpaceDN w:val="0"/>
        <w:adjustRightInd w:val="0"/>
        <w:spacing w:after="0" w:line="240" w:lineRule="auto"/>
        <w:jc w:val="both"/>
        <w:rPr>
          <w:rFonts w:cstheme="minorHAnsi"/>
        </w:rPr>
      </w:pPr>
      <w:r w:rsidRPr="000012C6">
        <w:rPr>
          <w:rFonts w:cstheme="minorHAnsi"/>
          <w:b/>
          <w:bCs/>
        </w:rPr>
        <w:t xml:space="preserve">Reason: </w:t>
      </w:r>
      <w:r w:rsidRPr="000012C6">
        <w:rPr>
          <w:rFonts w:cstheme="minorHAnsi"/>
        </w:rPr>
        <w:t xml:space="preserve">To accord with Section 17(3) of the Act and to prevent premature demolition of the building and the creation of a “gap site” which will be prejudicial to the character and amenities of the Conservation Area </w:t>
      </w:r>
      <w:r w:rsidRPr="000012C6">
        <w:rPr>
          <w:rFonts w:cstheme="minorHAnsi"/>
          <w:color w:val="000000"/>
        </w:rPr>
        <w:t xml:space="preserve"> and having due regard to policies CS11 and CS16 of the </w:t>
      </w:r>
      <w:r w:rsidRPr="000012C6">
        <w:rPr>
          <w:rFonts w:cstheme="minorHAnsi"/>
        </w:rPr>
        <w:t>Havant Borough Local Plan (Core Strategy) 2011 and the National Planning Policy Framework 2012.</w:t>
      </w:r>
    </w:p>
    <w:p w14:paraId="12FD00C9" w14:textId="77777777" w:rsidR="00AA724A" w:rsidRDefault="00AA724A" w:rsidP="00AA724A">
      <w:pPr>
        <w:pStyle w:val="Default"/>
        <w:jc w:val="both"/>
        <w:rPr>
          <w:sz w:val="22"/>
          <w:szCs w:val="22"/>
        </w:rPr>
      </w:pPr>
    </w:p>
    <w:p w14:paraId="0F13E648" w14:textId="77777777" w:rsidR="00AA724A" w:rsidRPr="000012C6" w:rsidRDefault="00AA724A" w:rsidP="00AA724A">
      <w:pPr>
        <w:pStyle w:val="ListParagraph"/>
        <w:numPr>
          <w:ilvl w:val="0"/>
          <w:numId w:val="7"/>
        </w:numPr>
        <w:tabs>
          <w:tab w:val="left" w:pos="289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after="0" w:line="240" w:lineRule="auto"/>
        <w:jc w:val="both"/>
        <w:rPr>
          <w:rFonts w:cstheme="minorHAnsi"/>
        </w:rPr>
      </w:pPr>
      <w:r w:rsidRPr="000012C6">
        <w:rPr>
          <w:rFonts w:cstheme="minorHAnsi"/>
          <w:color w:val="000000"/>
        </w:rPr>
        <w:t>Notwithstanding what is shown on the approved drawings, or submitted with the application, no work shall commence until full details, including samples and details of all external materials and finishes have been submitted to and approved by the Local Planning Authority. Thereafter only such approved materials and finishes shall be used in carrying out the development.</w:t>
      </w:r>
    </w:p>
    <w:p w14:paraId="097601AC" w14:textId="77777777" w:rsidR="00AA724A" w:rsidRPr="000012C6" w:rsidRDefault="00AA724A" w:rsidP="00AA724A">
      <w:pPr>
        <w:autoSpaceDE w:val="0"/>
        <w:autoSpaceDN w:val="0"/>
        <w:adjustRightInd w:val="0"/>
        <w:spacing w:after="0" w:line="240" w:lineRule="auto"/>
        <w:jc w:val="both"/>
        <w:rPr>
          <w:rFonts w:cstheme="minorHAnsi"/>
        </w:rPr>
      </w:pPr>
      <w:r w:rsidRPr="000012C6">
        <w:rPr>
          <w:rFonts w:cstheme="minorHAnsi"/>
          <w:b/>
          <w:bCs/>
          <w:color w:val="000000"/>
        </w:rPr>
        <w:t>Reason:</w:t>
      </w:r>
      <w:r w:rsidRPr="000012C6">
        <w:rPr>
          <w:rFonts w:cstheme="minorHAnsi"/>
          <w:color w:val="000000"/>
        </w:rPr>
        <w:t xml:space="preserve">  To ensure the appearance of the development is satisfactory and having due regard to policies CS11 and CS16 of the </w:t>
      </w:r>
      <w:r w:rsidRPr="000012C6">
        <w:rPr>
          <w:rFonts w:cstheme="minorHAnsi"/>
        </w:rPr>
        <w:t>Havant Borough Local Plan (Core Strategy) 2011 and the National Planning Policy Framework 2012.</w:t>
      </w:r>
    </w:p>
    <w:p w14:paraId="0F2AC8BA" w14:textId="77777777" w:rsidR="00AA724A" w:rsidRDefault="00AA724A" w:rsidP="00AA724A">
      <w:pPr>
        <w:pStyle w:val="Default"/>
        <w:jc w:val="both"/>
        <w:rPr>
          <w:sz w:val="22"/>
          <w:szCs w:val="22"/>
        </w:rPr>
      </w:pPr>
    </w:p>
    <w:p w14:paraId="7763459C" w14:textId="77777777" w:rsidR="00AA724A" w:rsidRPr="000012C6" w:rsidRDefault="00AA724A" w:rsidP="00AA724A">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sidRPr="000012C6">
        <w:rPr>
          <w:rFonts w:cstheme="minorHAnsi"/>
        </w:rPr>
        <w:t>Prior to the commencement of works, a 1m</w:t>
      </w:r>
      <w:r w:rsidRPr="000012C6">
        <w:rPr>
          <w:rFonts w:cstheme="minorHAnsi"/>
          <w:position w:val="6"/>
        </w:rPr>
        <w:t xml:space="preserve">2 </w:t>
      </w:r>
      <w:r w:rsidRPr="000012C6">
        <w:rPr>
          <w:rFonts w:cstheme="minorHAnsi"/>
        </w:rPr>
        <w:t>sample panel of  flintwork shall be constructed for inspection and approval in writing by the Local Planning Authority.</w:t>
      </w:r>
    </w:p>
    <w:p w14:paraId="36725ACC" w14:textId="77777777" w:rsidR="00AA724A" w:rsidRPr="000012C6" w:rsidRDefault="00AA724A" w:rsidP="00AA724A">
      <w:pPr>
        <w:autoSpaceDE w:val="0"/>
        <w:autoSpaceDN w:val="0"/>
        <w:adjustRightInd w:val="0"/>
        <w:spacing w:after="0" w:line="240" w:lineRule="auto"/>
        <w:jc w:val="both"/>
        <w:rPr>
          <w:rFonts w:cstheme="minorHAnsi"/>
        </w:rPr>
      </w:pPr>
      <w:r w:rsidRPr="000012C6">
        <w:rPr>
          <w:rFonts w:cstheme="minorHAnsi"/>
          <w:b/>
          <w:bCs/>
        </w:rPr>
        <w:t>Reason:</w:t>
      </w:r>
      <w:r w:rsidRPr="000012C6">
        <w:rPr>
          <w:rFonts w:cstheme="minorHAnsi"/>
        </w:rPr>
        <w:t xml:space="preserve"> The laying and coursing of flintwork is a craft skill requiring the engagement of suitable operatives to ensure an  appropriate standard of finish on this key site within St Faiths Conservation Area </w:t>
      </w:r>
      <w:r w:rsidRPr="000012C6">
        <w:rPr>
          <w:rFonts w:cstheme="minorHAnsi"/>
          <w:color w:val="000000"/>
        </w:rPr>
        <w:t xml:space="preserve">and having due regard to policies CS11 and CS16 of the </w:t>
      </w:r>
      <w:r w:rsidRPr="000012C6">
        <w:rPr>
          <w:rFonts w:cstheme="minorHAnsi"/>
        </w:rPr>
        <w:t>Havant Borough Local Plan (Core Strategy) 2011 and the National Planning Policy Framework 2012.</w:t>
      </w:r>
    </w:p>
    <w:p w14:paraId="5C1217F4" w14:textId="77777777" w:rsidR="00AA724A" w:rsidRDefault="00AA724A" w:rsidP="00AA72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p>
    <w:p w14:paraId="3D2DCF4C" w14:textId="77777777" w:rsidR="00AA724A" w:rsidRDefault="00AA724A" w:rsidP="00AA72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p>
    <w:p w14:paraId="2176606A" w14:textId="77777777" w:rsidR="00AA724A" w:rsidRPr="000012C6" w:rsidRDefault="00AA724A" w:rsidP="00AA724A">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sidRPr="000012C6">
        <w:rPr>
          <w:rFonts w:cstheme="minorHAnsi"/>
        </w:rPr>
        <w:t>Details of the siting and design of any proposed external meter boxes/metal ducting/flues shall be submitted to and approved in writing by the Local Planning Authority prior to the commencement of development. The development shall thereafter be carried out in accordance with the approved details.</w:t>
      </w:r>
    </w:p>
    <w:p w14:paraId="555D9920" w14:textId="77777777" w:rsidR="00AA724A" w:rsidRPr="000012C6" w:rsidRDefault="00AA724A" w:rsidP="00AA72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sidRPr="000012C6">
        <w:rPr>
          <w:rFonts w:cstheme="minorHAnsi"/>
          <w:b/>
          <w:bCs/>
        </w:rPr>
        <w:t>Reason:</w:t>
      </w:r>
      <w:r w:rsidRPr="000012C6">
        <w:rPr>
          <w:rFonts w:cstheme="minorHAnsi"/>
        </w:rPr>
        <w:t xml:space="preserve"> To protect the character and appearance of the conservation area </w:t>
      </w:r>
      <w:r w:rsidRPr="000012C6">
        <w:rPr>
          <w:rFonts w:cstheme="minorHAnsi"/>
          <w:color w:val="000000"/>
        </w:rPr>
        <w:t xml:space="preserve">having due regard to policies CS11 and CS16 of the </w:t>
      </w:r>
      <w:r w:rsidRPr="000012C6">
        <w:rPr>
          <w:rFonts w:cstheme="minorHAnsi"/>
        </w:rPr>
        <w:t>Havant Borough Local Plan (Core Strategy) 2011 and the National Planning Policy Framework 2012.</w:t>
      </w:r>
    </w:p>
    <w:p w14:paraId="02C83992" w14:textId="77777777" w:rsidR="00AA724A" w:rsidRPr="000012C6" w:rsidRDefault="00AA724A" w:rsidP="00AA72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56553A74" w14:textId="77777777" w:rsidR="00AA724A" w:rsidRPr="000012C6" w:rsidRDefault="00AA724A" w:rsidP="00AA724A">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sidRPr="000012C6">
        <w:rPr>
          <w:rFonts w:cstheme="minorHAnsi"/>
        </w:rPr>
        <w:t>No work shall start until manufacturers details of the proposed windows (including roof light windows) and external doors have been submitted and approved in writing by the local planning authority. The details to comprise:-</w:t>
      </w:r>
    </w:p>
    <w:p w14:paraId="1EB058A0" w14:textId="77777777" w:rsidR="00AA724A" w:rsidRPr="000012C6" w:rsidRDefault="00AA724A" w:rsidP="00AA72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720"/>
        <w:jc w:val="both"/>
        <w:rPr>
          <w:rFonts w:cstheme="minorHAnsi"/>
        </w:rPr>
      </w:pPr>
      <w:r w:rsidRPr="000012C6">
        <w:rPr>
          <w:rFonts w:cstheme="minorHAnsi"/>
        </w:rPr>
        <w:t>a)  a 1:20 plan, section and elevation shown in relation to the opening into which it is to be set,</w:t>
      </w:r>
    </w:p>
    <w:p w14:paraId="6E44AC7E" w14:textId="77777777" w:rsidR="00AA724A" w:rsidRPr="000012C6" w:rsidRDefault="00AA724A" w:rsidP="00AA72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sidRPr="000012C6">
        <w:rPr>
          <w:rFonts w:cstheme="minorHAnsi"/>
        </w:rPr>
        <w:tab/>
        <w:t xml:space="preserve">b) full size glazing bar section, </w:t>
      </w:r>
    </w:p>
    <w:p w14:paraId="5B9A4AB8" w14:textId="77777777" w:rsidR="00AA724A" w:rsidRPr="000012C6" w:rsidRDefault="00AA724A" w:rsidP="00AA72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sidRPr="000012C6">
        <w:rPr>
          <w:rFonts w:cstheme="minorHAnsi"/>
        </w:rPr>
        <w:tab/>
        <w:t>b) the method of opening and external finishes.</w:t>
      </w:r>
    </w:p>
    <w:p w14:paraId="493152E1" w14:textId="77777777" w:rsidR="00AA724A" w:rsidRPr="000012C6" w:rsidRDefault="00AA724A" w:rsidP="00AA72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720"/>
        <w:jc w:val="both"/>
        <w:rPr>
          <w:rFonts w:cstheme="minorHAnsi"/>
        </w:rPr>
      </w:pPr>
      <w:r w:rsidRPr="000012C6">
        <w:rPr>
          <w:rFonts w:cstheme="minorHAnsi"/>
        </w:rPr>
        <w:t>All work shall be carried out in full accordance with such approval and be retained thereafter.</w:t>
      </w:r>
    </w:p>
    <w:p w14:paraId="04455A02" w14:textId="77777777" w:rsidR="00AA724A" w:rsidRPr="000012C6" w:rsidRDefault="00AA724A" w:rsidP="00AA72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theme="minorHAnsi"/>
        </w:rPr>
      </w:pPr>
      <w:r w:rsidRPr="000012C6">
        <w:rPr>
          <w:rFonts w:cstheme="minorHAnsi"/>
          <w:b/>
          <w:bCs/>
        </w:rPr>
        <w:t xml:space="preserve">Reason: </w:t>
      </w:r>
      <w:r w:rsidRPr="000012C6">
        <w:rPr>
          <w:rFonts w:cstheme="minorHAnsi"/>
        </w:rPr>
        <w:t xml:space="preserve">To ensure the detailing is appropriate to this key site within the St Faiths Conservation Area and having due regard to </w:t>
      </w:r>
      <w:r w:rsidRPr="000012C6">
        <w:rPr>
          <w:rFonts w:cstheme="minorHAnsi"/>
          <w:color w:val="000000"/>
        </w:rPr>
        <w:t xml:space="preserve">policies CS11 and CS16 of the </w:t>
      </w:r>
      <w:r w:rsidRPr="000012C6">
        <w:rPr>
          <w:rFonts w:cstheme="minorHAnsi"/>
        </w:rPr>
        <w:t>Havant Borough Local Plan (Core Strategy) 2011 and the National Planning Policy Framework 2012.</w:t>
      </w:r>
    </w:p>
    <w:p w14:paraId="739AB127" w14:textId="77777777" w:rsidR="00E26973" w:rsidRDefault="00E26973" w:rsidP="00AA724A">
      <w:pPr>
        <w:pStyle w:val="Normal0"/>
        <w:jc w:val="both"/>
        <w:rPr>
          <w:sz w:val="22"/>
          <w:szCs w:val="22"/>
        </w:rPr>
      </w:pPr>
    </w:p>
    <w:p w14:paraId="40CD113C" w14:textId="77777777" w:rsidR="004542E1" w:rsidRDefault="00E45378" w:rsidP="00E31B3A">
      <w:pPr>
        <w:pStyle w:val="Default"/>
        <w:jc w:val="both"/>
        <w:rPr>
          <w:b/>
          <w:sz w:val="22"/>
          <w:szCs w:val="22"/>
          <w:u w:val="single"/>
        </w:rPr>
      </w:pPr>
      <w:r>
        <w:rPr>
          <w:b/>
          <w:sz w:val="22"/>
          <w:szCs w:val="22"/>
          <w:u w:val="single"/>
        </w:rPr>
        <w:lastRenderedPageBreak/>
        <w:t>C</w:t>
      </w:r>
      <w:r w:rsidR="004542E1" w:rsidRPr="00673AA1">
        <w:rPr>
          <w:b/>
          <w:sz w:val="22"/>
          <w:szCs w:val="22"/>
          <w:u w:val="single"/>
        </w:rPr>
        <w:t xml:space="preserve">onclusion </w:t>
      </w:r>
    </w:p>
    <w:p w14:paraId="161AF3C8" w14:textId="77777777" w:rsidR="00E45378" w:rsidRDefault="00E45378" w:rsidP="00E31B3A">
      <w:pPr>
        <w:pStyle w:val="Default"/>
        <w:jc w:val="both"/>
        <w:rPr>
          <w:b/>
          <w:sz w:val="22"/>
          <w:szCs w:val="22"/>
          <w:u w:val="single"/>
        </w:rPr>
      </w:pPr>
    </w:p>
    <w:p w14:paraId="2306EFFD" w14:textId="77777777" w:rsidR="00E45378" w:rsidRPr="000012C6" w:rsidRDefault="00E45378" w:rsidP="00E31B3A">
      <w:pPr>
        <w:pStyle w:val="Default"/>
        <w:jc w:val="both"/>
        <w:rPr>
          <w:b/>
          <w:bCs/>
          <w:sz w:val="22"/>
          <w:szCs w:val="22"/>
        </w:rPr>
      </w:pPr>
      <w:r w:rsidRPr="000012C6">
        <w:rPr>
          <w:b/>
          <w:bCs/>
          <w:sz w:val="22"/>
          <w:szCs w:val="22"/>
        </w:rPr>
        <w:t xml:space="preserve">No objection </w:t>
      </w:r>
    </w:p>
    <w:p w14:paraId="5C317674" w14:textId="77777777" w:rsidR="00F45927" w:rsidRDefault="00F45927" w:rsidP="00E31B3A">
      <w:pPr>
        <w:pStyle w:val="Default"/>
        <w:jc w:val="both"/>
        <w:rPr>
          <w:b/>
          <w:sz w:val="22"/>
          <w:szCs w:val="22"/>
          <w:u w:val="single"/>
        </w:rPr>
      </w:pPr>
    </w:p>
    <w:p w14:paraId="65C362BF" w14:textId="77777777" w:rsidR="00BE59F6" w:rsidRDefault="00272D95">
      <w:r>
        <w:t xml:space="preserve">Rachael McMurray </w:t>
      </w:r>
    </w:p>
    <w:p w14:paraId="67B2C926" w14:textId="15DE2C52" w:rsidR="00673AA1" w:rsidRPr="00673AA1" w:rsidRDefault="00272D95">
      <w:r>
        <w:t xml:space="preserve">Senior Conservation Planner </w:t>
      </w:r>
    </w:p>
    <w:sectPr w:rsidR="00673AA1" w:rsidRPr="00673A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FC23512"/>
    <w:multiLevelType w:val="hybridMultilevel"/>
    <w:tmpl w:val="A59867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D55E66"/>
    <w:multiLevelType w:val="hybridMultilevel"/>
    <w:tmpl w:val="943A16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AB003A0"/>
    <w:multiLevelType w:val="hybridMultilevel"/>
    <w:tmpl w:val="600AF3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012C6"/>
    <w:rsid w:val="00031E65"/>
    <w:rsid w:val="00046471"/>
    <w:rsid w:val="000D155D"/>
    <w:rsid w:val="000D6036"/>
    <w:rsid w:val="001C3AF7"/>
    <w:rsid w:val="00234850"/>
    <w:rsid w:val="00272D95"/>
    <w:rsid w:val="00280006"/>
    <w:rsid w:val="002B284B"/>
    <w:rsid w:val="002B3D0D"/>
    <w:rsid w:val="00332A3A"/>
    <w:rsid w:val="00376316"/>
    <w:rsid w:val="003B56E4"/>
    <w:rsid w:val="003C5759"/>
    <w:rsid w:val="003E5FB3"/>
    <w:rsid w:val="003F520B"/>
    <w:rsid w:val="00440348"/>
    <w:rsid w:val="004542E1"/>
    <w:rsid w:val="004E14AD"/>
    <w:rsid w:val="004F6F64"/>
    <w:rsid w:val="005C2DBF"/>
    <w:rsid w:val="006217EE"/>
    <w:rsid w:val="00673AA1"/>
    <w:rsid w:val="006A54BC"/>
    <w:rsid w:val="006B5B64"/>
    <w:rsid w:val="00715503"/>
    <w:rsid w:val="0078030E"/>
    <w:rsid w:val="0081067F"/>
    <w:rsid w:val="00852456"/>
    <w:rsid w:val="00930C2D"/>
    <w:rsid w:val="00984F41"/>
    <w:rsid w:val="00A00F48"/>
    <w:rsid w:val="00A54386"/>
    <w:rsid w:val="00AA724A"/>
    <w:rsid w:val="00AB323F"/>
    <w:rsid w:val="00AE7E1E"/>
    <w:rsid w:val="00B42C4C"/>
    <w:rsid w:val="00B7005C"/>
    <w:rsid w:val="00BA4EEE"/>
    <w:rsid w:val="00BE1F2E"/>
    <w:rsid w:val="00BE59F6"/>
    <w:rsid w:val="00BF67AB"/>
    <w:rsid w:val="00C02690"/>
    <w:rsid w:val="00C05141"/>
    <w:rsid w:val="00C11393"/>
    <w:rsid w:val="00CA11A3"/>
    <w:rsid w:val="00CD4C97"/>
    <w:rsid w:val="00CE4CC6"/>
    <w:rsid w:val="00D10755"/>
    <w:rsid w:val="00D72A8C"/>
    <w:rsid w:val="00DD38FB"/>
    <w:rsid w:val="00E236AF"/>
    <w:rsid w:val="00E26973"/>
    <w:rsid w:val="00E307EA"/>
    <w:rsid w:val="00E31470"/>
    <w:rsid w:val="00E31B3A"/>
    <w:rsid w:val="00E45378"/>
    <w:rsid w:val="00E65356"/>
    <w:rsid w:val="00EA43A9"/>
    <w:rsid w:val="00EC1CB1"/>
    <w:rsid w:val="00F45927"/>
    <w:rsid w:val="00F91CAF"/>
    <w:rsid w:val="00F91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FDED5"/>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uiPriority w:val="99"/>
    <w:rsid w:val="006217EE"/>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26577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5</Pages>
  <Words>1893</Words>
  <Characters>10791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3</cp:revision>
  <dcterms:created xsi:type="dcterms:W3CDTF">2021-09-21T09:24:00Z</dcterms:created>
  <dcterms:modified xsi:type="dcterms:W3CDTF">2021-09-21T10:02:00Z</dcterms:modified>
</cp:coreProperties>
</file>