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4F3" w:rsidRPr="00D774F3" w:rsidRDefault="00D774F3" w:rsidP="00D774F3">
      <w:pPr>
        <w:jc w:val="center"/>
        <w:rPr>
          <w:rFonts w:ascii="Arial" w:hAnsi="Arial" w:cs="Arial"/>
          <w:b/>
          <w:sz w:val="22"/>
          <w:szCs w:val="22"/>
        </w:rPr>
      </w:pPr>
      <w:r w:rsidRPr="00D774F3">
        <w:rPr>
          <w:rFonts w:ascii="Arial" w:hAnsi="Arial" w:cs="Arial"/>
          <w:b/>
          <w:sz w:val="22"/>
          <w:szCs w:val="22"/>
        </w:rPr>
        <w:t>Planning Application Response of Planning Policy</w:t>
      </w:r>
    </w:p>
    <w:p w:rsidR="00D774F3" w:rsidRPr="00D774F3" w:rsidRDefault="00D774F3" w:rsidP="00D774F3">
      <w:pPr>
        <w:jc w:val="center"/>
        <w:rPr>
          <w:rFonts w:ascii="Arial" w:hAnsi="Arial" w:cs="Arial"/>
          <w:b/>
          <w:sz w:val="22"/>
          <w:szCs w:val="22"/>
        </w:rPr>
      </w:pPr>
    </w:p>
    <w:tbl>
      <w:tblPr>
        <w:tblStyle w:val="TableGrid"/>
        <w:tblW w:w="0" w:type="auto"/>
        <w:tblLook w:val="01E0" w:firstRow="1" w:lastRow="1" w:firstColumn="1" w:lastColumn="1" w:noHBand="0" w:noVBand="0"/>
      </w:tblPr>
      <w:tblGrid>
        <w:gridCol w:w="2478"/>
        <w:gridCol w:w="5910"/>
      </w:tblGrid>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Application No: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8667DD" w:rsidP="00AA2CB0">
            <w:pPr>
              <w:rPr>
                <w:rFonts w:ascii="Arial" w:hAnsi="Arial" w:cs="Arial"/>
                <w:sz w:val="22"/>
                <w:szCs w:val="22"/>
              </w:rPr>
            </w:pPr>
            <w:r>
              <w:rPr>
                <w:rFonts w:ascii="Arial" w:hAnsi="Arial" w:cs="Arial"/>
                <w:sz w:val="22"/>
                <w:szCs w:val="22"/>
              </w:rPr>
              <w:t>APP/</w:t>
            </w:r>
            <w:r w:rsidR="00546441">
              <w:rPr>
                <w:rFonts w:ascii="Arial" w:hAnsi="Arial" w:cs="Arial"/>
                <w:sz w:val="22"/>
                <w:szCs w:val="22"/>
              </w:rPr>
              <w:t>16/00347</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Address:  </w:t>
            </w:r>
          </w:p>
        </w:tc>
        <w:tc>
          <w:tcPr>
            <w:tcW w:w="5910" w:type="dxa"/>
            <w:tcBorders>
              <w:top w:val="single" w:sz="4" w:space="0" w:color="auto"/>
              <w:left w:val="single" w:sz="4" w:space="0" w:color="auto"/>
              <w:bottom w:val="single" w:sz="4" w:space="0" w:color="auto"/>
              <w:right w:val="single" w:sz="4" w:space="0" w:color="auto"/>
            </w:tcBorders>
          </w:tcPr>
          <w:p w:rsidR="00D774F3" w:rsidRPr="00971951" w:rsidRDefault="00546441">
            <w:pPr>
              <w:rPr>
                <w:rFonts w:ascii="Arial" w:hAnsi="Arial" w:cs="Arial"/>
                <w:sz w:val="22"/>
                <w:szCs w:val="22"/>
              </w:rPr>
            </w:pPr>
            <w:proofErr w:type="spellStart"/>
            <w:r>
              <w:rPr>
                <w:rFonts w:ascii="Arial" w:hAnsi="Arial" w:cs="Arial"/>
                <w:sz w:val="22"/>
                <w:szCs w:val="22"/>
              </w:rPr>
              <w:t>Purbrook</w:t>
            </w:r>
            <w:proofErr w:type="spellEnd"/>
            <w:r>
              <w:rPr>
                <w:rFonts w:ascii="Arial" w:hAnsi="Arial" w:cs="Arial"/>
                <w:sz w:val="22"/>
                <w:szCs w:val="22"/>
              </w:rPr>
              <w:t xml:space="preserve"> School Former Playing Fields, Stakes Road, Waterlooville</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Development: </w:t>
            </w:r>
            <w:r w:rsidRPr="00D774F3">
              <w:rPr>
                <w:rFonts w:ascii="Arial" w:hAnsi="Arial" w:cs="Arial"/>
                <w:color w:val="333333"/>
                <w:sz w:val="18"/>
                <w:szCs w:val="18"/>
              </w:rPr>
              <w:t xml:space="preserve"> </w:t>
            </w:r>
          </w:p>
        </w:tc>
        <w:tc>
          <w:tcPr>
            <w:tcW w:w="5910" w:type="dxa"/>
            <w:tcBorders>
              <w:top w:val="single" w:sz="4" w:space="0" w:color="auto"/>
              <w:left w:val="single" w:sz="4" w:space="0" w:color="auto"/>
              <w:bottom w:val="single" w:sz="4" w:space="0" w:color="auto"/>
              <w:right w:val="single" w:sz="4" w:space="0" w:color="auto"/>
            </w:tcBorders>
          </w:tcPr>
          <w:p w:rsidR="00D774F3" w:rsidRPr="00D7458D" w:rsidRDefault="00546441" w:rsidP="0019563F">
            <w:pPr>
              <w:autoSpaceDE w:val="0"/>
              <w:autoSpaceDN w:val="0"/>
              <w:adjustRightInd w:val="0"/>
              <w:rPr>
                <w:rFonts w:ascii="Arial" w:eastAsia="ArialMT" w:hAnsi="Arial" w:cs="Arial"/>
                <w:sz w:val="22"/>
                <w:szCs w:val="22"/>
                <w:lang w:eastAsia="en-US"/>
              </w:rPr>
            </w:pPr>
            <w:r>
              <w:rPr>
                <w:rFonts w:ascii="Arial" w:eastAsia="ArialMT" w:hAnsi="Arial" w:cs="Arial"/>
                <w:sz w:val="22"/>
                <w:szCs w:val="22"/>
                <w:lang w:eastAsia="en-US"/>
              </w:rPr>
              <w:t>Erection of 26 residential units with associated works, access, parking and landscaping.</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Case Officer: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006CB2">
            <w:pPr>
              <w:rPr>
                <w:rFonts w:ascii="Arial" w:hAnsi="Arial" w:cs="Arial"/>
                <w:sz w:val="22"/>
                <w:szCs w:val="22"/>
              </w:rPr>
            </w:pPr>
            <w:r>
              <w:rPr>
                <w:rFonts w:ascii="Arial" w:hAnsi="Arial" w:cs="Arial"/>
                <w:sz w:val="22"/>
                <w:szCs w:val="22"/>
              </w:rPr>
              <w:t>David Eaves</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Comments by: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AA2CB0">
            <w:pPr>
              <w:rPr>
                <w:rFonts w:ascii="Arial" w:hAnsi="Arial" w:cs="Arial"/>
                <w:sz w:val="22"/>
                <w:szCs w:val="22"/>
              </w:rPr>
            </w:pPr>
            <w:r>
              <w:rPr>
                <w:rFonts w:ascii="Arial" w:hAnsi="Arial" w:cs="Arial"/>
                <w:sz w:val="22"/>
                <w:szCs w:val="22"/>
              </w:rPr>
              <w:t>Robyn Lyons</w:t>
            </w:r>
          </w:p>
        </w:tc>
      </w:tr>
      <w:tr w:rsidR="00D774F3" w:rsidRPr="00D774F3" w:rsidTr="00D774F3">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Date of Comments:  </w:t>
            </w:r>
          </w:p>
        </w:tc>
        <w:tc>
          <w:tcPr>
            <w:tcW w:w="5910" w:type="dxa"/>
            <w:tcBorders>
              <w:top w:val="single" w:sz="4" w:space="0" w:color="auto"/>
              <w:left w:val="single" w:sz="4" w:space="0" w:color="auto"/>
              <w:bottom w:val="single" w:sz="4" w:space="0" w:color="auto"/>
              <w:right w:val="single" w:sz="4" w:space="0" w:color="auto"/>
            </w:tcBorders>
            <w:hideMark/>
          </w:tcPr>
          <w:p w:rsidR="00D774F3" w:rsidRPr="00D774F3" w:rsidRDefault="00006CB2">
            <w:pPr>
              <w:rPr>
                <w:rFonts w:ascii="Arial" w:hAnsi="Arial" w:cs="Arial"/>
                <w:sz w:val="22"/>
                <w:szCs w:val="22"/>
              </w:rPr>
            </w:pPr>
            <w:r>
              <w:rPr>
                <w:rFonts w:ascii="Arial" w:hAnsi="Arial" w:cs="Arial"/>
                <w:sz w:val="22"/>
                <w:szCs w:val="22"/>
              </w:rPr>
              <w:t>26 April 2016</w:t>
            </w:r>
          </w:p>
        </w:tc>
      </w:tr>
    </w:tbl>
    <w:p w:rsidR="00A84720" w:rsidRDefault="00A84720" w:rsidP="00A84720">
      <w:pPr>
        <w:jc w:val="both"/>
        <w:rPr>
          <w:rFonts w:ascii="Arial" w:hAnsi="Arial" w:cs="Arial"/>
          <w:b/>
          <w:sz w:val="22"/>
          <w:szCs w:val="22"/>
        </w:rPr>
      </w:pPr>
    </w:p>
    <w:p w:rsidR="00A84720" w:rsidRDefault="00A84720" w:rsidP="00A84720">
      <w:pPr>
        <w:jc w:val="both"/>
        <w:rPr>
          <w:rFonts w:ascii="Arial" w:hAnsi="Arial" w:cs="Arial"/>
          <w:b/>
          <w:sz w:val="22"/>
          <w:szCs w:val="22"/>
        </w:rPr>
      </w:pPr>
      <w:r>
        <w:rPr>
          <w:rFonts w:ascii="Arial" w:hAnsi="Arial" w:cs="Arial"/>
          <w:b/>
          <w:sz w:val="22"/>
          <w:szCs w:val="22"/>
        </w:rPr>
        <w:t xml:space="preserve">Comments  </w:t>
      </w:r>
    </w:p>
    <w:p w:rsidR="00D774F3" w:rsidRDefault="00D774F3" w:rsidP="00D774F3">
      <w:pPr>
        <w:rPr>
          <w:rFonts w:ascii="Arial" w:hAnsi="Arial" w:cs="Arial"/>
          <w:sz w:val="22"/>
          <w:szCs w:val="22"/>
        </w:rPr>
      </w:pPr>
    </w:p>
    <w:p w:rsidR="00C978D0" w:rsidRDefault="001F127E" w:rsidP="00D774F3">
      <w:pPr>
        <w:rPr>
          <w:rFonts w:ascii="Arial" w:hAnsi="Arial" w:cs="Arial"/>
          <w:sz w:val="22"/>
          <w:szCs w:val="22"/>
        </w:rPr>
      </w:pPr>
      <w:r>
        <w:rPr>
          <w:rFonts w:ascii="Arial" w:hAnsi="Arial" w:cs="Arial"/>
          <w:sz w:val="22"/>
          <w:szCs w:val="22"/>
        </w:rPr>
        <w:t xml:space="preserve">The application </w:t>
      </w:r>
      <w:r w:rsidR="00AA7EE3">
        <w:rPr>
          <w:rFonts w:ascii="Arial" w:hAnsi="Arial" w:cs="Arial"/>
          <w:sz w:val="22"/>
          <w:szCs w:val="22"/>
        </w:rPr>
        <w:t>site is allocated for residential development in Policy WA1</w:t>
      </w:r>
      <w:r>
        <w:rPr>
          <w:rFonts w:ascii="Arial" w:hAnsi="Arial" w:cs="Arial"/>
          <w:sz w:val="22"/>
          <w:szCs w:val="22"/>
        </w:rPr>
        <w:t xml:space="preserve"> </w:t>
      </w:r>
      <w:r w:rsidR="00AA7EE3">
        <w:rPr>
          <w:rFonts w:ascii="Arial" w:hAnsi="Arial" w:cs="Arial"/>
          <w:sz w:val="22"/>
          <w:szCs w:val="22"/>
        </w:rPr>
        <w:t>(W125).</w:t>
      </w:r>
      <w:r>
        <w:rPr>
          <w:rFonts w:ascii="Arial" w:hAnsi="Arial" w:cs="Arial"/>
          <w:sz w:val="22"/>
          <w:szCs w:val="22"/>
        </w:rPr>
        <w:t xml:space="preserve"> The principle of the development is therefore supported.</w:t>
      </w:r>
    </w:p>
    <w:p w:rsidR="00AA7EE3" w:rsidRDefault="00AA7EE3" w:rsidP="00D774F3">
      <w:pPr>
        <w:rPr>
          <w:rFonts w:ascii="Arial" w:hAnsi="Arial" w:cs="Arial"/>
          <w:sz w:val="22"/>
          <w:szCs w:val="22"/>
        </w:rPr>
      </w:pPr>
    </w:p>
    <w:p w:rsidR="00AA7EE3" w:rsidRDefault="00AA7EE3" w:rsidP="00D774F3">
      <w:pPr>
        <w:rPr>
          <w:rFonts w:ascii="Arial" w:hAnsi="Arial" w:cs="Arial"/>
          <w:sz w:val="22"/>
          <w:szCs w:val="22"/>
        </w:rPr>
      </w:pPr>
      <w:r>
        <w:rPr>
          <w:rFonts w:ascii="Arial" w:hAnsi="Arial" w:cs="Arial"/>
          <w:sz w:val="22"/>
          <w:szCs w:val="22"/>
        </w:rPr>
        <w:t xml:space="preserve">The number of dwellings proposed is broadly similar to the indicative number of 19 dwellings listed in the Local Plan (Allocations) and any opportunity to increase density is welcomed providing it can be achieved in a satisfactory manner. </w:t>
      </w:r>
    </w:p>
    <w:p w:rsidR="00AA7EE3" w:rsidRDefault="00AA7EE3" w:rsidP="00D774F3">
      <w:pPr>
        <w:rPr>
          <w:rFonts w:ascii="Arial" w:hAnsi="Arial" w:cs="Arial"/>
          <w:sz w:val="22"/>
          <w:szCs w:val="22"/>
        </w:rPr>
      </w:pPr>
    </w:p>
    <w:p w:rsidR="00AA7EE3" w:rsidRDefault="00AA7EE3" w:rsidP="00D774F3">
      <w:pPr>
        <w:rPr>
          <w:rFonts w:ascii="Arial" w:hAnsi="Arial" w:cs="Arial"/>
          <w:sz w:val="22"/>
          <w:szCs w:val="22"/>
        </w:rPr>
      </w:pPr>
      <w:r>
        <w:rPr>
          <w:rFonts w:ascii="Arial" w:hAnsi="Arial" w:cs="Arial"/>
          <w:sz w:val="22"/>
          <w:szCs w:val="22"/>
        </w:rPr>
        <w:t>The proposal includes provision of 7No. affordable dwellings.</w:t>
      </w:r>
      <w:r w:rsidR="00D3523D">
        <w:rPr>
          <w:rFonts w:ascii="Arial" w:hAnsi="Arial" w:cs="Arial"/>
          <w:sz w:val="22"/>
          <w:szCs w:val="22"/>
        </w:rPr>
        <w:t xml:space="preserve"> The</w:t>
      </w:r>
      <w:r>
        <w:rPr>
          <w:rFonts w:ascii="Arial" w:hAnsi="Arial" w:cs="Arial"/>
          <w:sz w:val="22"/>
          <w:szCs w:val="22"/>
        </w:rPr>
        <w:t xml:space="preserve"> 30% affordable housing requirement on this site would </w:t>
      </w:r>
      <w:r w:rsidR="00D3523D">
        <w:rPr>
          <w:rFonts w:ascii="Arial" w:hAnsi="Arial" w:cs="Arial"/>
          <w:sz w:val="22"/>
          <w:szCs w:val="22"/>
        </w:rPr>
        <w:t>result in</w:t>
      </w:r>
      <w:r>
        <w:rPr>
          <w:rFonts w:ascii="Arial" w:hAnsi="Arial" w:cs="Arial"/>
          <w:sz w:val="22"/>
          <w:szCs w:val="22"/>
        </w:rPr>
        <w:t xml:space="preserve"> 7.8 affordable units to be provided. To ensure that the 30% policy requirement for affordable housing is met (Policy CS9) the applicants have proposed that the 0.8 affordable </w:t>
      </w:r>
      <w:r w:rsidR="00D3523D">
        <w:rPr>
          <w:rFonts w:ascii="Arial" w:hAnsi="Arial" w:cs="Arial"/>
          <w:sz w:val="22"/>
          <w:szCs w:val="22"/>
        </w:rPr>
        <w:t>‘</w:t>
      </w:r>
      <w:r>
        <w:rPr>
          <w:rFonts w:ascii="Arial" w:hAnsi="Arial" w:cs="Arial"/>
          <w:sz w:val="22"/>
          <w:szCs w:val="22"/>
        </w:rPr>
        <w:t>balance</w:t>
      </w:r>
      <w:r w:rsidR="00D3523D">
        <w:rPr>
          <w:rFonts w:ascii="Arial" w:hAnsi="Arial" w:cs="Arial"/>
          <w:sz w:val="22"/>
          <w:szCs w:val="22"/>
        </w:rPr>
        <w:t>’</w:t>
      </w:r>
      <w:r>
        <w:rPr>
          <w:rFonts w:ascii="Arial" w:hAnsi="Arial" w:cs="Arial"/>
          <w:sz w:val="22"/>
          <w:szCs w:val="22"/>
        </w:rPr>
        <w:t xml:space="preserve"> is paid as a financial contribution in lieu of on-site provision. This is considered an acceptable approach. </w:t>
      </w:r>
    </w:p>
    <w:p w:rsidR="001F127E" w:rsidRDefault="001F127E" w:rsidP="00D774F3">
      <w:pPr>
        <w:rPr>
          <w:rFonts w:ascii="Arial" w:hAnsi="Arial" w:cs="Arial"/>
          <w:sz w:val="22"/>
          <w:szCs w:val="22"/>
        </w:rPr>
      </w:pPr>
    </w:p>
    <w:p w:rsidR="001F127E" w:rsidRDefault="00AA7EE3" w:rsidP="00D774F3">
      <w:pPr>
        <w:rPr>
          <w:rFonts w:ascii="Arial" w:hAnsi="Arial" w:cs="Arial"/>
          <w:sz w:val="22"/>
          <w:szCs w:val="22"/>
        </w:rPr>
      </w:pPr>
      <w:r>
        <w:rPr>
          <w:rFonts w:ascii="Arial" w:hAnsi="Arial" w:cs="Arial"/>
          <w:sz w:val="22"/>
          <w:szCs w:val="22"/>
        </w:rPr>
        <w:t>The car parking provision appears to comply with the adopted standards.</w:t>
      </w:r>
    </w:p>
    <w:p w:rsidR="00D3523D" w:rsidRDefault="00D3523D" w:rsidP="00D774F3">
      <w:pPr>
        <w:rPr>
          <w:rFonts w:ascii="Arial" w:hAnsi="Arial" w:cs="Arial"/>
          <w:sz w:val="22"/>
          <w:szCs w:val="22"/>
        </w:rPr>
      </w:pPr>
    </w:p>
    <w:p w:rsidR="00D3523D" w:rsidRDefault="00D3523D" w:rsidP="00D774F3">
      <w:pPr>
        <w:rPr>
          <w:rFonts w:ascii="Arial" w:hAnsi="Arial" w:cs="Arial"/>
          <w:sz w:val="22"/>
          <w:szCs w:val="22"/>
        </w:rPr>
      </w:pPr>
      <w:r>
        <w:rPr>
          <w:rFonts w:ascii="Arial" w:hAnsi="Arial" w:cs="Arial"/>
          <w:sz w:val="22"/>
          <w:szCs w:val="22"/>
        </w:rPr>
        <w:t>CIL and SDMP contribution will apply.</w:t>
      </w:r>
    </w:p>
    <w:p w:rsidR="00232206" w:rsidRDefault="00232206" w:rsidP="00D774F3">
      <w:pPr>
        <w:rPr>
          <w:rFonts w:ascii="Arial" w:hAnsi="Arial" w:cs="Arial"/>
          <w:sz w:val="22"/>
          <w:szCs w:val="22"/>
        </w:rPr>
      </w:pPr>
    </w:p>
    <w:p w:rsidR="00232206" w:rsidRDefault="00232206" w:rsidP="00D774F3">
      <w:pPr>
        <w:rPr>
          <w:rFonts w:ascii="Arial" w:hAnsi="Arial" w:cs="Arial"/>
          <w:sz w:val="22"/>
          <w:szCs w:val="22"/>
        </w:rPr>
      </w:pPr>
      <w:r>
        <w:rPr>
          <w:rFonts w:ascii="Arial" w:hAnsi="Arial" w:cs="Arial"/>
          <w:sz w:val="22"/>
          <w:szCs w:val="22"/>
        </w:rPr>
        <w:t xml:space="preserve">We have no further comments relating to the proposal. Further policies will apply relating to </w:t>
      </w:r>
      <w:r w:rsidR="00D3523D">
        <w:rPr>
          <w:rFonts w:ascii="Arial" w:hAnsi="Arial" w:cs="Arial"/>
          <w:sz w:val="22"/>
          <w:szCs w:val="22"/>
        </w:rPr>
        <w:t>more detailed matters.</w:t>
      </w:r>
      <w:r w:rsidR="00CB6DDA">
        <w:rPr>
          <w:rFonts w:ascii="Arial" w:hAnsi="Arial" w:cs="Arial"/>
          <w:sz w:val="22"/>
          <w:szCs w:val="22"/>
        </w:rPr>
        <w:t xml:space="preserve"> W</w:t>
      </w:r>
      <w:r>
        <w:rPr>
          <w:rFonts w:ascii="Arial" w:hAnsi="Arial" w:cs="Arial"/>
          <w:sz w:val="22"/>
          <w:szCs w:val="22"/>
        </w:rPr>
        <w:t xml:space="preserve">e would be happy to provide any further advice should the case officer require it. </w:t>
      </w:r>
    </w:p>
    <w:p w:rsidR="00232206" w:rsidRDefault="00232206" w:rsidP="00D774F3">
      <w:pPr>
        <w:rPr>
          <w:rFonts w:ascii="Arial" w:hAnsi="Arial" w:cs="Arial"/>
          <w:sz w:val="22"/>
          <w:szCs w:val="22"/>
        </w:rPr>
      </w:pPr>
    </w:p>
    <w:p w:rsidR="00232206" w:rsidRPr="00232206" w:rsidRDefault="00232206" w:rsidP="00D774F3">
      <w:pPr>
        <w:rPr>
          <w:rFonts w:ascii="Arial" w:hAnsi="Arial" w:cs="Arial"/>
          <w:sz w:val="22"/>
          <w:szCs w:val="22"/>
        </w:rPr>
      </w:pPr>
      <w:r>
        <w:rPr>
          <w:rFonts w:ascii="Arial" w:hAnsi="Arial" w:cs="Arial"/>
          <w:b/>
          <w:sz w:val="22"/>
          <w:szCs w:val="22"/>
        </w:rPr>
        <w:t>Conclusion:</w:t>
      </w:r>
      <w:r>
        <w:rPr>
          <w:rFonts w:ascii="Arial" w:hAnsi="Arial" w:cs="Arial"/>
          <w:sz w:val="22"/>
          <w:szCs w:val="22"/>
        </w:rPr>
        <w:t xml:space="preserve"> No objection</w:t>
      </w:r>
      <w:bookmarkStart w:id="0" w:name="_GoBack"/>
      <w:bookmarkEnd w:id="0"/>
    </w:p>
    <w:p w:rsidR="003128E1" w:rsidRDefault="003128E1" w:rsidP="00D774F3">
      <w:pPr>
        <w:rPr>
          <w:rFonts w:ascii="Arial" w:hAnsi="Arial" w:cs="Arial"/>
          <w:sz w:val="22"/>
          <w:szCs w:val="22"/>
        </w:rPr>
      </w:pPr>
    </w:p>
    <w:p w:rsidR="00584FE3" w:rsidRDefault="00584FE3" w:rsidP="00D774F3">
      <w:pPr>
        <w:rPr>
          <w:rFonts w:ascii="Arial" w:hAnsi="Arial" w:cs="Arial"/>
          <w:sz w:val="22"/>
          <w:szCs w:val="22"/>
        </w:rPr>
      </w:pPr>
    </w:p>
    <w:p w:rsidR="006F05A4" w:rsidRPr="00D774F3" w:rsidRDefault="006F05A4" w:rsidP="00D774F3">
      <w:pPr>
        <w:rPr>
          <w:rFonts w:ascii="Arial" w:hAnsi="Arial" w:cs="Arial"/>
          <w:sz w:val="22"/>
          <w:szCs w:val="22"/>
        </w:rPr>
      </w:pPr>
    </w:p>
    <w:p w:rsidR="0015162F" w:rsidRPr="00D774F3" w:rsidRDefault="0015162F">
      <w:pPr>
        <w:rPr>
          <w:rFonts w:ascii="Arial" w:hAnsi="Arial" w:cs="Arial"/>
        </w:rPr>
      </w:pPr>
    </w:p>
    <w:sectPr w:rsidR="0015162F" w:rsidRPr="00D774F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D57" w:rsidRDefault="00F37D57" w:rsidP="00F37D57">
      <w:r>
        <w:separator/>
      </w:r>
    </w:p>
  </w:endnote>
  <w:endnote w:type="continuationSeparator" w:id="0">
    <w:p w:rsidR="00F37D57" w:rsidRDefault="00F37D57" w:rsidP="00F37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D57" w:rsidRDefault="00F37D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D57" w:rsidRDefault="00F37D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D57" w:rsidRDefault="00F37D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D57" w:rsidRDefault="00F37D57" w:rsidP="00F37D57">
      <w:r>
        <w:separator/>
      </w:r>
    </w:p>
  </w:footnote>
  <w:footnote w:type="continuationSeparator" w:id="0">
    <w:p w:rsidR="00F37D57" w:rsidRDefault="00F37D57" w:rsidP="00F37D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D57" w:rsidRDefault="00F37D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D57" w:rsidRDefault="00F37D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D57" w:rsidRDefault="00F37D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8345C"/>
    <w:multiLevelType w:val="hybridMultilevel"/>
    <w:tmpl w:val="F1C6CB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8D031E6"/>
    <w:multiLevelType w:val="hybridMultilevel"/>
    <w:tmpl w:val="F03E0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4F3"/>
    <w:rsid w:val="00006CB2"/>
    <w:rsid w:val="00034657"/>
    <w:rsid w:val="000F5011"/>
    <w:rsid w:val="0015162F"/>
    <w:rsid w:val="0019563F"/>
    <w:rsid w:val="001D2FE1"/>
    <w:rsid w:val="001E029C"/>
    <w:rsid w:val="001F127E"/>
    <w:rsid w:val="00232206"/>
    <w:rsid w:val="002D0D41"/>
    <w:rsid w:val="002F6CF4"/>
    <w:rsid w:val="0031266B"/>
    <w:rsid w:val="003128E1"/>
    <w:rsid w:val="003203A9"/>
    <w:rsid w:val="00376143"/>
    <w:rsid w:val="003C0CA9"/>
    <w:rsid w:val="004D34C4"/>
    <w:rsid w:val="0052236F"/>
    <w:rsid w:val="00546441"/>
    <w:rsid w:val="00571224"/>
    <w:rsid w:val="00584FE3"/>
    <w:rsid w:val="005F4C26"/>
    <w:rsid w:val="00616DB9"/>
    <w:rsid w:val="0062771A"/>
    <w:rsid w:val="00651C97"/>
    <w:rsid w:val="006B0A40"/>
    <w:rsid w:val="006D6785"/>
    <w:rsid w:val="006F05A4"/>
    <w:rsid w:val="0076191E"/>
    <w:rsid w:val="007832B6"/>
    <w:rsid w:val="007A0B80"/>
    <w:rsid w:val="007E696B"/>
    <w:rsid w:val="007F300C"/>
    <w:rsid w:val="008667DD"/>
    <w:rsid w:val="0088619E"/>
    <w:rsid w:val="00925A91"/>
    <w:rsid w:val="0094533F"/>
    <w:rsid w:val="00971951"/>
    <w:rsid w:val="009F7BD7"/>
    <w:rsid w:val="00A84720"/>
    <w:rsid w:val="00A91049"/>
    <w:rsid w:val="00AA2CB0"/>
    <w:rsid w:val="00AA7EE3"/>
    <w:rsid w:val="00B07FBD"/>
    <w:rsid w:val="00B32A14"/>
    <w:rsid w:val="00B4641D"/>
    <w:rsid w:val="00C978D0"/>
    <w:rsid w:val="00CA4612"/>
    <w:rsid w:val="00CB6DDA"/>
    <w:rsid w:val="00D3523D"/>
    <w:rsid w:val="00D7458D"/>
    <w:rsid w:val="00D774F3"/>
    <w:rsid w:val="00E05961"/>
    <w:rsid w:val="00E44372"/>
    <w:rsid w:val="00EB2225"/>
    <w:rsid w:val="00F37D57"/>
    <w:rsid w:val="00F428D4"/>
    <w:rsid w:val="00F74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4F3"/>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4F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9563F"/>
    <w:pPr>
      <w:ind w:left="720"/>
      <w:contextualSpacing/>
    </w:pPr>
  </w:style>
  <w:style w:type="character" w:styleId="Hyperlink">
    <w:name w:val="Hyperlink"/>
    <w:basedOn w:val="DefaultParagraphFont"/>
    <w:uiPriority w:val="99"/>
    <w:unhideWhenUsed/>
    <w:rsid w:val="00B4641D"/>
    <w:rPr>
      <w:color w:val="0000FF" w:themeColor="hyperlink"/>
      <w:u w:val="single"/>
    </w:rPr>
  </w:style>
  <w:style w:type="paragraph" w:styleId="Header">
    <w:name w:val="header"/>
    <w:basedOn w:val="Normal"/>
    <w:link w:val="HeaderChar"/>
    <w:uiPriority w:val="99"/>
    <w:unhideWhenUsed/>
    <w:rsid w:val="00F37D57"/>
    <w:pPr>
      <w:tabs>
        <w:tab w:val="center" w:pos="4513"/>
        <w:tab w:val="right" w:pos="9026"/>
      </w:tabs>
    </w:pPr>
  </w:style>
  <w:style w:type="character" w:customStyle="1" w:styleId="HeaderChar">
    <w:name w:val="Header Char"/>
    <w:basedOn w:val="DefaultParagraphFont"/>
    <w:link w:val="Header"/>
    <w:uiPriority w:val="99"/>
    <w:rsid w:val="00F37D57"/>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F37D57"/>
    <w:pPr>
      <w:tabs>
        <w:tab w:val="center" w:pos="4513"/>
        <w:tab w:val="right" w:pos="9026"/>
      </w:tabs>
    </w:pPr>
  </w:style>
  <w:style w:type="character" w:customStyle="1" w:styleId="FooterChar">
    <w:name w:val="Footer Char"/>
    <w:basedOn w:val="DefaultParagraphFont"/>
    <w:link w:val="Footer"/>
    <w:uiPriority w:val="99"/>
    <w:rsid w:val="00F37D57"/>
    <w:rPr>
      <w:rFonts w:ascii="Times New Roman" w:eastAsia="Times New Roman"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4F3"/>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4F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9563F"/>
    <w:pPr>
      <w:ind w:left="720"/>
      <w:contextualSpacing/>
    </w:pPr>
  </w:style>
  <w:style w:type="character" w:styleId="Hyperlink">
    <w:name w:val="Hyperlink"/>
    <w:basedOn w:val="DefaultParagraphFont"/>
    <w:uiPriority w:val="99"/>
    <w:unhideWhenUsed/>
    <w:rsid w:val="00B4641D"/>
    <w:rPr>
      <w:color w:val="0000FF" w:themeColor="hyperlink"/>
      <w:u w:val="single"/>
    </w:rPr>
  </w:style>
  <w:style w:type="paragraph" w:styleId="Header">
    <w:name w:val="header"/>
    <w:basedOn w:val="Normal"/>
    <w:link w:val="HeaderChar"/>
    <w:uiPriority w:val="99"/>
    <w:unhideWhenUsed/>
    <w:rsid w:val="00F37D57"/>
    <w:pPr>
      <w:tabs>
        <w:tab w:val="center" w:pos="4513"/>
        <w:tab w:val="right" w:pos="9026"/>
      </w:tabs>
    </w:pPr>
  </w:style>
  <w:style w:type="character" w:customStyle="1" w:styleId="HeaderChar">
    <w:name w:val="Header Char"/>
    <w:basedOn w:val="DefaultParagraphFont"/>
    <w:link w:val="Header"/>
    <w:uiPriority w:val="99"/>
    <w:rsid w:val="00F37D57"/>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F37D57"/>
    <w:pPr>
      <w:tabs>
        <w:tab w:val="center" w:pos="4513"/>
        <w:tab w:val="right" w:pos="9026"/>
      </w:tabs>
    </w:pPr>
  </w:style>
  <w:style w:type="character" w:customStyle="1" w:styleId="FooterChar">
    <w:name w:val="Footer Char"/>
    <w:basedOn w:val="DefaultParagraphFont"/>
    <w:link w:val="Footer"/>
    <w:uiPriority w:val="99"/>
    <w:rsid w:val="00F37D57"/>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411151">
      <w:bodyDiv w:val="1"/>
      <w:marLeft w:val="0"/>
      <w:marRight w:val="0"/>
      <w:marTop w:val="0"/>
      <w:marBottom w:val="0"/>
      <w:divBdr>
        <w:top w:val="none" w:sz="0" w:space="0" w:color="auto"/>
        <w:left w:val="none" w:sz="0" w:space="0" w:color="auto"/>
        <w:bottom w:val="none" w:sz="0" w:space="0" w:color="auto"/>
        <w:right w:val="none" w:sz="0" w:space="0" w:color="auto"/>
      </w:divBdr>
    </w:div>
    <w:div w:id="130111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Planning Application Response of Planning Policy</vt:lpstr>
    </vt:vector>
  </TitlesOfParts>
  <Company>Hampshire County Council</Company>
  <LinksUpToDate>false</LinksUpToDate>
  <CharactersWithSpaces>1520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 Response of Planning Policy</dc:title>
  <dc:creator>sarahha</dc:creator>
  <cp:lastModifiedBy>robynl</cp:lastModifiedBy>
  <cp:revision>3</cp:revision>
  <dcterms:created xsi:type="dcterms:W3CDTF">2016-04-26T10:42:00Z</dcterms:created>
  <dcterms:modified xsi:type="dcterms:W3CDTF">2016-04-26T11:01:00Z</dcterms:modified>
</cp:coreProperties>
</file>