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B4D" w:rsidRDefault="00460919" w:rsidP="00460919">
      <w:pPr>
        <w:jc w:val="center"/>
        <w:rPr>
          <w:rFonts w:ascii="Arial" w:hAnsi="Arial" w:cs="Arial"/>
          <w:b/>
          <w:sz w:val="22"/>
          <w:szCs w:val="22"/>
        </w:rPr>
      </w:pPr>
      <w:r w:rsidRPr="008960CF">
        <w:rPr>
          <w:rFonts w:ascii="Arial" w:hAnsi="Arial" w:cs="Arial"/>
          <w:b/>
          <w:sz w:val="22"/>
          <w:szCs w:val="22"/>
        </w:rPr>
        <w:t>Planning Applicat</w:t>
      </w:r>
      <w:r w:rsidR="00512459" w:rsidRPr="008960CF">
        <w:rPr>
          <w:rFonts w:ascii="Arial" w:hAnsi="Arial" w:cs="Arial"/>
          <w:b/>
          <w:sz w:val="22"/>
          <w:szCs w:val="22"/>
        </w:rPr>
        <w:t>ion</w:t>
      </w:r>
      <w:r w:rsidR="006C2B4D">
        <w:rPr>
          <w:rFonts w:ascii="Arial" w:hAnsi="Arial" w:cs="Arial"/>
          <w:b/>
          <w:sz w:val="22"/>
          <w:szCs w:val="22"/>
        </w:rPr>
        <w:t xml:space="preserve"> Consultation</w:t>
      </w:r>
    </w:p>
    <w:p w:rsidR="00460919" w:rsidRPr="008960CF" w:rsidRDefault="00512459" w:rsidP="00460919">
      <w:pPr>
        <w:jc w:val="center"/>
        <w:rPr>
          <w:rFonts w:ascii="Arial" w:hAnsi="Arial" w:cs="Arial"/>
          <w:b/>
          <w:sz w:val="22"/>
          <w:szCs w:val="22"/>
        </w:rPr>
      </w:pPr>
      <w:r w:rsidRPr="008960CF">
        <w:rPr>
          <w:rFonts w:ascii="Arial" w:hAnsi="Arial" w:cs="Arial"/>
          <w:b/>
          <w:sz w:val="22"/>
          <w:szCs w:val="22"/>
        </w:rPr>
        <w:t>Planning Policy</w:t>
      </w:r>
      <w:r w:rsidR="006C2B4D">
        <w:rPr>
          <w:rFonts w:ascii="Arial" w:hAnsi="Arial" w:cs="Arial"/>
          <w:b/>
          <w:sz w:val="22"/>
          <w:szCs w:val="22"/>
        </w:rPr>
        <w:t xml:space="preserve"> Response</w:t>
      </w:r>
    </w:p>
    <w:p w:rsidR="00460919" w:rsidRPr="008960CF" w:rsidRDefault="00460919" w:rsidP="00460919">
      <w:pPr>
        <w:rPr>
          <w:rFonts w:ascii="Arial" w:hAnsi="Arial" w:cs="Arial"/>
          <w:b/>
          <w:sz w:val="22"/>
          <w:szCs w:val="22"/>
        </w:rPr>
      </w:pPr>
    </w:p>
    <w:tbl>
      <w:tblPr>
        <w:tblStyle w:val="TableGrid"/>
        <w:tblW w:w="8522" w:type="dxa"/>
        <w:tblLook w:val="01E0" w:firstRow="1" w:lastRow="1" w:firstColumn="1" w:lastColumn="1" w:noHBand="0" w:noVBand="0"/>
      </w:tblPr>
      <w:tblGrid>
        <w:gridCol w:w="2448"/>
        <w:gridCol w:w="6074"/>
      </w:tblGrid>
      <w:tr w:rsidR="003B1BB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 xml:space="preserve">Application No:  </w:t>
            </w:r>
          </w:p>
        </w:tc>
        <w:tc>
          <w:tcPr>
            <w:tcW w:w="6074" w:type="dxa"/>
          </w:tcPr>
          <w:p w:rsidR="00460919" w:rsidRPr="008960CF" w:rsidRDefault="00CC3141" w:rsidP="001B0F3B">
            <w:pPr>
              <w:rPr>
                <w:rFonts w:ascii="Arial" w:hAnsi="Arial" w:cs="Arial"/>
                <w:sz w:val="22"/>
                <w:szCs w:val="22"/>
              </w:rPr>
            </w:pPr>
            <w:r w:rsidRPr="00CC3141">
              <w:rPr>
                <w:rFonts w:ascii="Arial" w:hAnsi="Arial" w:cs="Arial"/>
                <w:sz w:val="22"/>
                <w:szCs w:val="22"/>
              </w:rPr>
              <w:t>APP/16/00921</w:t>
            </w:r>
          </w:p>
        </w:tc>
      </w:tr>
      <w:tr w:rsidR="003B1BB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Site Address:</w:t>
            </w:r>
          </w:p>
        </w:tc>
        <w:tc>
          <w:tcPr>
            <w:tcW w:w="6074" w:type="dxa"/>
          </w:tcPr>
          <w:p w:rsidR="00460919" w:rsidRPr="008960CF" w:rsidRDefault="00EA0A5E" w:rsidP="003421D1">
            <w:pPr>
              <w:rPr>
                <w:rFonts w:ascii="Arial" w:hAnsi="Arial" w:cs="Arial"/>
                <w:sz w:val="22"/>
                <w:szCs w:val="22"/>
              </w:rPr>
            </w:pPr>
            <w:r w:rsidRPr="008960CF">
              <w:rPr>
                <w:rFonts w:ascii="Arial" w:eastAsia="ArialMT" w:hAnsi="Arial" w:cs="Arial"/>
                <w:sz w:val="22"/>
                <w:szCs w:val="22"/>
                <w:lang w:eastAsia="en-US"/>
              </w:rPr>
              <w:t xml:space="preserve">Dolphin Quay, Queen Street, </w:t>
            </w:r>
            <w:proofErr w:type="spellStart"/>
            <w:r w:rsidRPr="008960CF">
              <w:rPr>
                <w:rFonts w:ascii="Arial" w:eastAsia="ArialMT" w:hAnsi="Arial" w:cs="Arial"/>
                <w:sz w:val="22"/>
                <w:szCs w:val="22"/>
                <w:lang w:eastAsia="en-US"/>
              </w:rPr>
              <w:t>Emsworth</w:t>
            </w:r>
            <w:proofErr w:type="spellEnd"/>
          </w:p>
        </w:tc>
      </w:tr>
      <w:tr w:rsidR="003B1BB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 xml:space="preserve">Development: </w:t>
            </w:r>
            <w:r w:rsidRPr="008960CF">
              <w:rPr>
                <w:rFonts w:ascii="Arial" w:hAnsi="Arial" w:cs="Arial"/>
                <w:sz w:val="22"/>
                <w:szCs w:val="22"/>
              </w:rPr>
              <w:t xml:space="preserve"> </w:t>
            </w:r>
          </w:p>
        </w:tc>
        <w:tc>
          <w:tcPr>
            <w:tcW w:w="6074" w:type="dxa"/>
          </w:tcPr>
          <w:p w:rsidR="00460919" w:rsidRPr="00CC3141" w:rsidRDefault="0038102A" w:rsidP="0038102A">
            <w:pPr>
              <w:autoSpaceDE w:val="0"/>
              <w:autoSpaceDN w:val="0"/>
              <w:adjustRightInd w:val="0"/>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Demolition of </w:t>
            </w:r>
            <w:r w:rsidR="00CC3141" w:rsidRPr="00CC3141">
              <w:rPr>
                <w:rFonts w:ascii="Arial" w:eastAsiaTheme="minorHAnsi" w:hAnsi="Arial" w:cs="Arial"/>
                <w:color w:val="000000"/>
                <w:sz w:val="22"/>
                <w:szCs w:val="22"/>
                <w:lang w:eastAsia="en-US"/>
              </w:rPr>
              <w:t xml:space="preserve">shop, office building and associated outbuildings. </w:t>
            </w:r>
            <w:r w:rsidR="00CC3141">
              <w:rPr>
                <w:rFonts w:ascii="Arial" w:eastAsiaTheme="minorHAnsi" w:hAnsi="Arial" w:cs="Arial"/>
                <w:color w:val="000000"/>
                <w:sz w:val="22"/>
                <w:szCs w:val="22"/>
                <w:lang w:eastAsia="en-US"/>
              </w:rPr>
              <w:t xml:space="preserve">Erection of 4No. houses </w:t>
            </w:r>
            <w:r w:rsidR="00CC3141" w:rsidRPr="00CC3141">
              <w:rPr>
                <w:rFonts w:ascii="Arial" w:eastAsiaTheme="minorHAnsi" w:hAnsi="Arial" w:cs="Arial"/>
                <w:color w:val="000000"/>
                <w:sz w:val="22"/>
                <w:szCs w:val="22"/>
                <w:lang w:eastAsia="en-US"/>
              </w:rPr>
              <w:t>fronting onto Queen Street and associated parking and erection of 2No. det</w:t>
            </w:r>
            <w:r w:rsidR="00CC3141">
              <w:rPr>
                <w:rFonts w:ascii="Arial" w:eastAsiaTheme="minorHAnsi" w:hAnsi="Arial" w:cs="Arial"/>
                <w:color w:val="000000"/>
                <w:sz w:val="22"/>
                <w:szCs w:val="22"/>
                <w:lang w:eastAsia="en-US"/>
              </w:rPr>
              <w:t xml:space="preserve">ached dwellings </w:t>
            </w:r>
            <w:r w:rsidR="00CC3141" w:rsidRPr="00CC3141">
              <w:rPr>
                <w:rFonts w:ascii="Arial" w:eastAsiaTheme="minorHAnsi" w:hAnsi="Arial" w:cs="Arial"/>
                <w:color w:val="000000"/>
                <w:sz w:val="22"/>
                <w:szCs w:val="22"/>
                <w:lang w:eastAsia="en-US"/>
              </w:rPr>
              <w:t xml:space="preserve">fronting onto to the Mill Pond with associated parking and access from Queen Street. </w:t>
            </w:r>
          </w:p>
        </w:tc>
      </w:tr>
      <w:tr w:rsidR="003B1BB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Case Officer:</w:t>
            </w:r>
          </w:p>
        </w:tc>
        <w:tc>
          <w:tcPr>
            <w:tcW w:w="6074" w:type="dxa"/>
          </w:tcPr>
          <w:p w:rsidR="00460919" w:rsidRPr="008960CF" w:rsidRDefault="00EA0A5E" w:rsidP="00EA0A5E">
            <w:pPr>
              <w:rPr>
                <w:rFonts w:ascii="Arial" w:hAnsi="Arial" w:cs="Arial"/>
                <w:sz w:val="22"/>
                <w:szCs w:val="22"/>
              </w:rPr>
            </w:pPr>
            <w:r w:rsidRPr="008960CF">
              <w:rPr>
                <w:rFonts w:ascii="Arial" w:hAnsi="Arial" w:cs="Arial"/>
                <w:sz w:val="22"/>
                <w:szCs w:val="22"/>
              </w:rPr>
              <w:t>Mrs R McMurray</w:t>
            </w:r>
          </w:p>
        </w:tc>
      </w:tr>
      <w:tr w:rsidR="003B1BB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Comments by:</w:t>
            </w:r>
          </w:p>
        </w:tc>
        <w:tc>
          <w:tcPr>
            <w:tcW w:w="6074" w:type="dxa"/>
          </w:tcPr>
          <w:p w:rsidR="00460919" w:rsidRPr="008960CF" w:rsidRDefault="0038102A" w:rsidP="003421D1">
            <w:pPr>
              <w:rPr>
                <w:rFonts w:ascii="Arial" w:hAnsi="Arial" w:cs="Arial"/>
                <w:sz w:val="22"/>
                <w:szCs w:val="22"/>
              </w:rPr>
            </w:pPr>
            <w:r>
              <w:rPr>
                <w:rFonts w:ascii="Arial" w:hAnsi="Arial" w:cs="Arial"/>
                <w:sz w:val="22"/>
                <w:szCs w:val="22"/>
              </w:rPr>
              <w:t xml:space="preserve">Miss </w:t>
            </w:r>
            <w:r w:rsidR="00CC3141">
              <w:rPr>
                <w:rFonts w:ascii="Arial" w:hAnsi="Arial" w:cs="Arial"/>
                <w:sz w:val="22"/>
                <w:szCs w:val="22"/>
              </w:rPr>
              <w:t>Jacqueline Boulter</w:t>
            </w:r>
          </w:p>
        </w:tc>
      </w:tr>
      <w:tr w:rsidR="00460919" w:rsidRPr="008960CF" w:rsidTr="003421D1">
        <w:tc>
          <w:tcPr>
            <w:tcW w:w="2448" w:type="dxa"/>
          </w:tcPr>
          <w:p w:rsidR="00460919" w:rsidRPr="008960CF" w:rsidRDefault="00460919" w:rsidP="003421D1">
            <w:pPr>
              <w:rPr>
                <w:rFonts w:ascii="Arial" w:hAnsi="Arial" w:cs="Arial"/>
                <w:sz w:val="22"/>
                <w:szCs w:val="22"/>
              </w:rPr>
            </w:pPr>
            <w:r w:rsidRPr="008960CF">
              <w:rPr>
                <w:rFonts w:ascii="Arial" w:hAnsi="Arial" w:cs="Arial"/>
                <w:b/>
                <w:sz w:val="22"/>
                <w:szCs w:val="22"/>
              </w:rPr>
              <w:t>Date of Comments:</w:t>
            </w:r>
          </w:p>
        </w:tc>
        <w:tc>
          <w:tcPr>
            <w:tcW w:w="6074" w:type="dxa"/>
          </w:tcPr>
          <w:p w:rsidR="00460919" w:rsidRPr="008960CF" w:rsidRDefault="00CC3141" w:rsidP="000A34F9">
            <w:pPr>
              <w:rPr>
                <w:rFonts w:ascii="Arial" w:hAnsi="Arial" w:cs="Arial"/>
                <w:sz w:val="22"/>
                <w:szCs w:val="22"/>
              </w:rPr>
            </w:pPr>
            <w:r>
              <w:rPr>
                <w:rFonts w:ascii="Arial" w:hAnsi="Arial" w:cs="Arial"/>
                <w:sz w:val="22"/>
                <w:szCs w:val="22"/>
              </w:rPr>
              <w:t>14 November 2016</w:t>
            </w:r>
          </w:p>
        </w:tc>
      </w:tr>
    </w:tbl>
    <w:p w:rsidR="00460919" w:rsidRPr="008960CF" w:rsidRDefault="00460919" w:rsidP="00460919">
      <w:pPr>
        <w:rPr>
          <w:rFonts w:ascii="Arial" w:hAnsi="Arial" w:cs="Arial"/>
          <w:b/>
          <w:sz w:val="22"/>
          <w:szCs w:val="22"/>
        </w:rPr>
      </w:pPr>
    </w:p>
    <w:p w:rsidR="006C2B4D" w:rsidRPr="006C2B4D" w:rsidRDefault="006C2B4D" w:rsidP="006C2B4D">
      <w:pPr>
        <w:spacing w:before="120" w:after="120"/>
        <w:rPr>
          <w:rFonts w:ascii="Arial" w:hAnsi="Arial" w:cs="Arial"/>
          <w:b/>
          <w:sz w:val="24"/>
          <w:szCs w:val="22"/>
        </w:rPr>
      </w:pPr>
      <w:r w:rsidRPr="006C2B4D">
        <w:rPr>
          <w:rFonts w:ascii="Arial" w:hAnsi="Arial" w:cs="Arial"/>
          <w:b/>
          <w:sz w:val="24"/>
          <w:szCs w:val="22"/>
        </w:rPr>
        <w:t>Background</w:t>
      </w:r>
      <w:r>
        <w:rPr>
          <w:rFonts w:ascii="Arial" w:hAnsi="Arial" w:cs="Arial"/>
          <w:b/>
          <w:sz w:val="24"/>
          <w:szCs w:val="22"/>
        </w:rPr>
        <w:t>:</w:t>
      </w:r>
    </w:p>
    <w:p w:rsidR="006C2B4D" w:rsidRPr="008960CF" w:rsidRDefault="006C2B4D" w:rsidP="006C2B4D">
      <w:pPr>
        <w:rPr>
          <w:rFonts w:ascii="Arial" w:eastAsiaTheme="minorHAnsi" w:hAnsi="Arial" w:cs="Arial"/>
          <w:color w:val="000000"/>
          <w:sz w:val="22"/>
          <w:szCs w:val="22"/>
          <w:lang w:eastAsia="en-US"/>
        </w:rPr>
      </w:pPr>
      <w:r w:rsidRPr="008960CF">
        <w:rPr>
          <w:rFonts w:ascii="Arial" w:hAnsi="Arial" w:cs="Arial"/>
          <w:sz w:val="22"/>
          <w:szCs w:val="22"/>
        </w:rPr>
        <w:t xml:space="preserve">The site is a vacant former boat yard with associated outbuildings and moorings, a vacant antiques shop and a vacant two-storey office building. A previous application for this </w:t>
      </w:r>
      <w:r w:rsidR="00F5136E">
        <w:rPr>
          <w:rFonts w:ascii="Arial" w:hAnsi="Arial" w:cs="Arial"/>
          <w:sz w:val="22"/>
          <w:szCs w:val="22"/>
        </w:rPr>
        <w:t>site (APP/14/00510) was refused</w:t>
      </w:r>
      <w:r w:rsidR="0035166C">
        <w:rPr>
          <w:rFonts w:ascii="Arial" w:hAnsi="Arial" w:cs="Arial"/>
          <w:sz w:val="22"/>
          <w:szCs w:val="22"/>
        </w:rPr>
        <w:t>.</w:t>
      </w:r>
      <w:r w:rsidR="00F5136E">
        <w:rPr>
          <w:rFonts w:ascii="Arial" w:hAnsi="Arial" w:cs="Arial"/>
          <w:sz w:val="22"/>
          <w:szCs w:val="22"/>
        </w:rPr>
        <w:t xml:space="preserve"> </w:t>
      </w:r>
      <w:r w:rsidRPr="008960CF">
        <w:rPr>
          <w:rFonts w:ascii="Arial" w:hAnsi="Arial" w:cs="Arial"/>
          <w:sz w:val="22"/>
          <w:szCs w:val="22"/>
        </w:rPr>
        <w:t xml:space="preserve">The </w:t>
      </w:r>
      <w:r>
        <w:rPr>
          <w:rFonts w:ascii="Arial" w:hAnsi="Arial" w:cs="Arial"/>
          <w:sz w:val="22"/>
          <w:szCs w:val="22"/>
        </w:rPr>
        <w:t xml:space="preserve">current </w:t>
      </w:r>
      <w:r w:rsidRPr="008960CF">
        <w:rPr>
          <w:rFonts w:ascii="Arial" w:hAnsi="Arial" w:cs="Arial"/>
          <w:sz w:val="22"/>
          <w:szCs w:val="22"/>
        </w:rPr>
        <w:t xml:space="preserve">proposal </w:t>
      </w:r>
      <w:r w:rsidR="00F5136E">
        <w:rPr>
          <w:rFonts w:ascii="Arial" w:hAnsi="Arial" w:cs="Arial"/>
          <w:sz w:val="22"/>
          <w:szCs w:val="22"/>
        </w:rPr>
        <w:t>seeks to address the</w:t>
      </w:r>
      <w:r w:rsidRPr="008960CF">
        <w:rPr>
          <w:rFonts w:ascii="Arial" w:hAnsi="Arial" w:cs="Arial"/>
          <w:sz w:val="22"/>
          <w:szCs w:val="22"/>
        </w:rPr>
        <w:t xml:space="preserve"> previous</w:t>
      </w:r>
      <w:r w:rsidR="00F5136E">
        <w:rPr>
          <w:rFonts w:ascii="Arial" w:hAnsi="Arial" w:cs="Arial"/>
          <w:sz w:val="22"/>
          <w:szCs w:val="22"/>
        </w:rPr>
        <w:t xml:space="preserve"> reasons for refusal</w:t>
      </w:r>
      <w:r w:rsidRPr="008960CF">
        <w:rPr>
          <w:rFonts w:ascii="Arial" w:hAnsi="Arial" w:cs="Arial"/>
          <w:sz w:val="22"/>
          <w:szCs w:val="22"/>
        </w:rPr>
        <w:t xml:space="preserve">. </w:t>
      </w:r>
      <w:r>
        <w:rPr>
          <w:rFonts w:ascii="Arial" w:hAnsi="Arial" w:cs="Arial"/>
          <w:sz w:val="22"/>
          <w:szCs w:val="22"/>
        </w:rPr>
        <w:t>Notably, t</w:t>
      </w:r>
      <w:r w:rsidRPr="008960CF">
        <w:rPr>
          <w:rFonts w:ascii="Arial" w:hAnsi="Arial" w:cs="Arial"/>
          <w:sz w:val="22"/>
          <w:szCs w:val="22"/>
        </w:rPr>
        <w:t xml:space="preserve">he new proposal </w:t>
      </w:r>
      <w:r>
        <w:rPr>
          <w:rFonts w:ascii="Arial" w:hAnsi="Arial" w:cs="Arial"/>
          <w:sz w:val="22"/>
          <w:szCs w:val="22"/>
        </w:rPr>
        <w:t>is for a reduced number of dwellings (6 as opposed to 9).</w:t>
      </w:r>
    </w:p>
    <w:p w:rsidR="006C2B4D" w:rsidRDefault="006C2B4D" w:rsidP="00082BAA">
      <w:pPr>
        <w:rPr>
          <w:rFonts w:ascii="Arial" w:hAnsi="Arial" w:cs="Arial"/>
          <w:b/>
          <w:sz w:val="22"/>
          <w:szCs w:val="22"/>
        </w:rPr>
      </w:pPr>
    </w:p>
    <w:p w:rsidR="00082BAA" w:rsidRPr="006C2B4D" w:rsidRDefault="006C2B4D" w:rsidP="006C2B4D">
      <w:pPr>
        <w:spacing w:before="120" w:after="120"/>
        <w:rPr>
          <w:rFonts w:ascii="Arial" w:hAnsi="Arial" w:cs="Arial"/>
          <w:b/>
          <w:sz w:val="24"/>
          <w:szCs w:val="22"/>
        </w:rPr>
      </w:pPr>
      <w:r>
        <w:rPr>
          <w:rFonts w:ascii="Arial" w:hAnsi="Arial" w:cs="Arial"/>
          <w:b/>
          <w:sz w:val="24"/>
          <w:szCs w:val="22"/>
        </w:rPr>
        <w:t>Local Plan:</w:t>
      </w:r>
    </w:p>
    <w:p w:rsidR="00082BAA" w:rsidRPr="008960CF" w:rsidRDefault="00082BAA" w:rsidP="00082BAA">
      <w:pPr>
        <w:jc w:val="both"/>
        <w:rPr>
          <w:rFonts w:ascii="Arial" w:hAnsi="Arial" w:cs="Arial"/>
          <w:sz w:val="22"/>
          <w:szCs w:val="22"/>
        </w:rPr>
      </w:pPr>
      <w:r w:rsidRPr="008960CF">
        <w:rPr>
          <w:rFonts w:ascii="Arial" w:hAnsi="Arial" w:cs="Arial"/>
          <w:sz w:val="22"/>
          <w:szCs w:val="22"/>
        </w:rPr>
        <w:t xml:space="preserve">The Havant Borough Local Plan (Core Strategy) and Local Plan (Allocations) provide the development plan for the Borough. </w:t>
      </w:r>
      <w:r w:rsidR="006C2B4D">
        <w:rPr>
          <w:rFonts w:ascii="Arial" w:hAnsi="Arial" w:cs="Arial"/>
          <w:sz w:val="22"/>
          <w:szCs w:val="22"/>
        </w:rPr>
        <w:t xml:space="preserve">While the provisions of the Local Plan should be considered in their entirety, the following policy considerations are of particular relevance: </w:t>
      </w:r>
    </w:p>
    <w:p w:rsidR="00014BD8" w:rsidRPr="008960CF" w:rsidRDefault="00014BD8" w:rsidP="00DB5F78">
      <w:pPr>
        <w:rPr>
          <w:rFonts w:ascii="Arial" w:hAnsi="Arial" w:cs="Arial"/>
          <w:sz w:val="22"/>
          <w:szCs w:val="22"/>
        </w:rPr>
      </w:pPr>
    </w:p>
    <w:p w:rsidR="00633E80" w:rsidRPr="00071F1A" w:rsidRDefault="005835B1" w:rsidP="006C2B4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rPr>
          <w:rFonts w:eastAsia="Times New Roman"/>
          <w:b/>
          <w:sz w:val="22"/>
          <w:szCs w:val="22"/>
          <w:lang w:eastAsia="en-GB"/>
        </w:rPr>
      </w:pPr>
      <w:r w:rsidRPr="00071F1A">
        <w:rPr>
          <w:rFonts w:eastAsia="Times New Roman"/>
          <w:b/>
          <w:sz w:val="22"/>
          <w:szCs w:val="22"/>
          <w:lang w:eastAsia="en-GB"/>
        </w:rPr>
        <w:t>Urban Area</w:t>
      </w:r>
    </w:p>
    <w:p w:rsidR="00014BD8" w:rsidRPr="00071F1A" w:rsidRDefault="00F5136E" w:rsidP="005835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eastAsia="Times New Roman"/>
          <w:sz w:val="22"/>
          <w:szCs w:val="22"/>
          <w:lang w:eastAsia="en-GB"/>
        </w:rPr>
      </w:pPr>
      <w:r w:rsidRPr="00071F1A">
        <w:rPr>
          <w:rFonts w:eastAsia="Times New Roman"/>
          <w:sz w:val="22"/>
          <w:szCs w:val="22"/>
          <w:lang w:eastAsia="en-GB"/>
        </w:rPr>
        <w:t>Policy</w:t>
      </w:r>
      <w:r w:rsidR="00633E80" w:rsidRPr="00071F1A">
        <w:rPr>
          <w:rFonts w:eastAsia="Times New Roman"/>
          <w:sz w:val="22"/>
          <w:szCs w:val="22"/>
          <w:lang w:eastAsia="en-GB"/>
        </w:rPr>
        <w:t xml:space="preserve"> </w:t>
      </w:r>
      <w:r w:rsidR="00014BD8" w:rsidRPr="00071F1A">
        <w:rPr>
          <w:rFonts w:eastAsia="Times New Roman"/>
          <w:sz w:val="22"/>
          <w:szCs w:val="22"/>
          <w:lang w:eastAsia="en-GB"/>
        </w:rPr>
        <w:t>CS17 (Concentration and Distribution of Development within the Urban Areas</w:t>
      </w:r>
      <w:r w:rsidR="00FF5AE9" w:rsidRPr="00071F1A">
        <w:rPr>
          <w:rFonts w:eastAsia="Times New Roman"/>
          <w:sz w:val="22"/>
          <w:szCs w:val="22"/>
          <w:lang w:eastAsia="en-GB"/>
        </w:rPr>
        <w:t>)</w:t>
      </w:r>
      <w:r w:rsidRPr="00071F1A">
        <w:rPr>
          <w:rFonts w:eastAsia="Times New Roman"/>
          <w:sz w:val="22"/>
          <w:szCs w:val="22"/>
          <w:lang w:eastAsia="en-GB"/>
        </w:rPr>
        <w:t xml:space="preserve"> seeks to ensure that new development is concentrated on existing urban areas, and that previously developed land is prioritised for development.  This proposal clearly is in line with that principle.</w:t>
      </w:r>
    </w:p>
    <w:p w:rsidR="004B1BF5" w:rsidRPr="00071F1A" w:rsidRDefault="004B1BF5" w:rsidP="00DB5F78">
      <w:pPr>
        <w:rPr>
          <w:rFonts w:ascii="Arial" w:hAnsi="Arial" w:cs="Arial"/>
          <w:sz w:val="22"/>
          <w:szCs w:val="22"/>
        </w:rPr>
      </w:pPr>
    </w:p>
    <w:p w:rsidR="00633E80" w:rsidRPr="00071F1A" w:rsidRDefault="00633E80" w:rsidP="00080882">
      <w:pPr>
        <w:spacing w:before="120" w:after="120"/>
        <w:rPr>
          <w:rFonts w:ascii="Arial" w:hAnsi="Arial" w:cs="Arial"/>
          <w:b/>
          <w:sz w:val="22"/>
          <w:szCs w:val="22"/>
        </w:rPr>
      </w:pPr>
      <w:r w:rsidRPr="00071F1A">
        <w:rPr>
          <w:rFonts w:ascii="Arial" w:hAnsi="Arial" w:cs="Arial"/>
          <w:b/>
          <w:sz w:val="22"/>
          <w:szCs w:val="22"/>
        </w:rPr>
        <w:t>Loss of Employment</w:t>
      </w:r>
    </w:p>
    <w:p w:rsidR="00633E80" w:rsidRPr="00071F1A" w:rsidRDefault="00633E80" w:rsidP="006C2B4D">
      <w:pPr>
        <w:rPr>
          <w:rFonts w:ascii="Arial" w:hAnsi="Arial" w:cs="Arial"/>
          <w:sz w:val="22"/>
          <w:szCs w:val="22"/>
        </w:rPr>
      </w:pPr>
      <w:r w:rsidRPr="00071F1A">
        <w:rPr>
          <w:rFonts w:ascii="Arial" w:hAnsi="Arial" w:cs="Arial"/>
          <w:sz w:val="22"/>
          <w:szCs w:val="22"/>
        </w:rPr>
        <w:t>Policy CS2 (Employment), as well as providing new employment opportunities, seeks to protect existing ones, and in particular marine businesses (criteria 6 and 7). Further, policy DM3 (Protection of Existing Employment and Tourism Sites) confirms this approach bu</w:t>
      </w:r>
      <w:r w:rsidR="00F5136E" w:rsidRPr="00071F1A">
        <w:rPr>
          <w:rFonts w:ascii="Arial" w:hAnsi="Arial" w:cs="Arial"/>
          <w:sz w:val="22"/>
          <w:szCs w:val="22"/>
        </w:rPr>
        <w:t xml:space="preserve">t </w:t>
      </w:r>
      <w:r w:rsidRPr="00071F1A">
        <w:rPr>
          <w:rFonts w:ascii="Arial" w:hAnsi="Arial" w:cs="Arial"/>
          <w:sz w:val="22"/>
          <w:szCs w:val="22"/>
        </w:rPr>
        <w:t xml:space="preserve">sets  out the circumstances under which the loss of employment sites may be acceptable. It appears that marketing information was provided at the pre-application stage and that </w:t>
      </w:r>
      <w:r w:rsidR="005835B1" w:rsidRPr="00071F1A">
        <w:rPr>
          <w:rFonts w:ascii="Arial" w:hAnsi="Arial" w:cs="Arial"/>
          <w:sz w:val="22"/>
          <w:szCs w:val="22"/>
        </w:rPr>
        <w:t>on this basis, HBC may be willing to accept that there is limited viability for another commercial use on the site, including that of a marine based business.</w:t>
      </w:r>
    </w:p>
    <w:p w:rsidR="006C2B4D" w:rsidRPr="00071F1A" w:rsidRDefault="006C2B4D" w:rsidP="006C2B4D">
      <w:pPr>
        <w:rPr>
          <w:rFonts w:ascii="Arial" w:hAnsi="Arial" w:cs="Arial"/>
          <w:sz w:val="22"/>
          <w:szCs w:val="22"/>
        </w:rPr>
      </w:pPr>
    </w:p>
    <w:p w:rsidR="00633E80" w:rsidRPr="00071F1A" w:rsidRDefault="00633E80" w:rsidP="00633E80">
      <w:pPr>
        <w:spacing w:before="120" w:after="120"/>
        <w:jc w:val="both"/>
        <w:rPr>
          <w:rFonts w:ascii="Arial" w:hAnsi="Arial" w:cs="Arial"/>
          <w:b/>
          <w:sz w:val="22"/>
          <w:szCs w:val="22"/>
        </w:rPr>
      </w:pPr>
      <w:r w:rsidRPr="00071F1A">
        <w:rPr>
          <w:rFonts w:ascii="Arial" w:hAnsi="Arial" w:cs="Arial"/>
          <w:b/>
          <w:sz w:val="22"/>
          <w:szCs w:val="22"/>
        </w:rPr>
        <w:t>Housing</w:t>
      </w:r>
    </w:p>
    <w:p w:rsidR="00633E80" w:rsidRPr="00071F1A" w:rsidRDefault="00633E80" w:rsidP="00633E80">
      <w:pPr>
        <w:jc w:val="both"/>
        <w:rPr>
          <w:rFonts w:ascii="Arial" w:hAnsi="Arial" w:cs="Arial"/>
          <w:sz w:val="22"/>
          <w:szCs w:val="22"/>
        </w:rPr>
      </w:pPr>
      <w:r w:rsidRPr="00071F1A">
        <w:rPr>
          <w:rFonts w:ascii="Arial" w:hAnsi="Arial" w:cs="Arial"/>
          <w:sz w:val="22"/>
          <w:szCs w:val="22"/>
        </w:rPr>
        <w:t xml:space="preserve">The proposal will contribute towards the borough’s housing requirement, in line with Policy CS9 (Core Strategy). In terms of Affordable Housing, sites of six units or more within the AONB will need to meet the affordable housing requirements in that policy, in accordance with the 2016 amendments to national guidance. Financial contributions should be sought and should be commuted until after completion of the units within the development. </w:t>
      </w:r>
    </w:p>
    <w:p w:rsidR="00745352" w:rsidRDefault="00745352" w:rsidP="00681282">
      <w:pPr>
        <w:jc w:val="both"/>
        <w:rPr>
          <w:rFonts w:ascii="Arial" w:hAnsi="Arial" w:cs="Arial"/>
          <w:sz w:val="22"/>
          <w:szCs w:val="22"/>
        </w:rPr>
      </w:pPr>
    </w:p>
    <w:p w:rsidR="00473F51" w:rsidRPr="00071F1A" w:rsidRDefault="00473F51" w:rsidP="00681282">
      <w:pPr>
        <w:jc w:val="both"/>
        <w:rPr>
          <w:rFonts w:ascii="Arial" w:hAnsi="Arial" w:cs="Arial"/>
          <w:sz w:val="22"/>
          <w:szCs w:val="22"/>
        </w:rPr>
      </w:pPr>
    </w:p>
    <w:p w:rsidR="00745352" w:rsidRPr="00071F1A" w:rsidRDefault="00745352" w:rsidP="00080882">
      <w:pPr>
        <w:spacing w:before="120" w:after="120"/>
        <w:rPr>
          <w:rFonts w:ascii="Arial" w:hAnsi="Arial" w:cs="Arial"/>
          <w:b/>
          <w:sz w:val="22"/>
          <w:szCs w:val="22"/>
        </w:rPr>
      </w:pPr>
      <w:r w:rsidRPr="00071F1A">
        <w:rPr>
          <w:rFonts w:ascii="Arial" w:hAnsi="Arial" w:cs="Arial"/>
          <w:b/>
          <w:sz w:val="22"/>
          <w:szCs w:val="22"/>
        </w:rPr>
        <w:lastRenderedPageBreak/>
        <w:t>Flood risk</w:t>
      </w:r>
    </w:p>
    <w:p w:rsidR="00980D6C" w:rsidRDefault="00745352" w:rsidP="00745352">
      <w:pPr>
        <w:rPr>
          <w:rFonts w:ascii="Arial" w:hAnsi="Arial" w:cs="Arial"/>
          <w:sz w:val="22"/>
          <w:szCs w:val="22"/>
        </w:rPr>
      </w:pPr>
      <w:r w:rsidRPr="00071F1A">
        <w:rPr>
          <w:rFonts w:ascii="Arial" w:hAnsi="Arial" w:cs="Arial"/>
          <w:sz w:val="22"/>
          <w:szCs w:val="22"/>
        </w:rPr>
        <w:t>The falls within Flood</w:t>
      </w:r>
      <w:r w:rsidR="00F5136E" w:rsidRPr="00071F1A">
        <w:rPr>
          <w:rFonts w:ascii="Arial" w:hAnsi="Arial" w:cs="Arial"/>
          <w:sz w:val="22"/>
          <w:szCs w:val="22"/>
        </w:rPr>
        <w:t xml:space="preserve"> Zone 3 (high tidal flood risk). A</w:t>
      </w:r>
      <w:r w:rsidR="00980D6C" w:rsidRPr="00071F1A">
        <w:rPr>
          <w:rFonts w:ascii="Arial" w:hAnsi="Arial" w:cs="Arial"/>
          <w:sz w:val="22"/>
          <w:szCs w:val="22"/>
        </w:rPr>
        <w:t xml:space="preserve"> Flood Risk Assessment is therefore required.</w:t>
      </w:r>
      <w:r w:rsidRPr="00071F1A">
        <w:rPr>
          <w:rFonts w:ascii="Arial" w:hAnsi="Arial" w:cs="Arial"/>
          <w:sz w:val="22"/>
          <w:szCs w:val="22"/>
        </w:rPr>
        <w:t xml:space="preserve"> </w:t>
      </w:r>
    </w:p>
    <w:p w:rsidR="00071F1A" w:rsidRPr="00071F1A" w:rsidRDefault="00071F1A" w:rsidP="00745352">
      <w:pPr>
        <w:rPr>
          <w:rFonts w:ascii="Arial" w:hAnsi="Arial" w:cs="Arial"/>
          <w:sz w:val="22"/>
          <w:szCs w:val="22"/>
        </w:rPr>
      </w:pPr>
    </w:p>
    <w:p w:rsidR="00980D6C" w:rsidRDefault="00980D6C" w:rsidP="00745352">
      <w:pPr>
        <w:rPr>
          <w:rFonts w:ascii="Arial" w:hAnsi="Arial" w:cs="Arial"/>
          <w:sz w:val="22"/>
          <w:szCs w:val="22"/>
        </w:rPr>
      </w:pPr>
      <w:r w:rsidRPr="00071F1A">
        <w:rPr>
          <w:rFonts w:ascii="Arial" w:hAnsi="Arial" w:cs="Arial"/>
          <w:sz w:val="22"/>
          <w:szCs w:val="22"/>
        </w:rPr>
        <w:t xml:space="preserve">It is noted that habitable accommodation is above ground floor level, and that the proposed development incorporates flood defence measures within the site as well as making a financial contribution to facilitate the provision of off-site flood mitigation measures which would help protect the wider area from flooding. </w:t>
      </w:r>
      <w:r w:rsidR="00F5136E" w:rsidRPr="00071F1A">
        <w:rPr>
          <w:rFonts w:ascii="Arial" w:hAnsi="Arial" w:cs="Arial"/>
          <w:sz w:val="22"/>
          <w:szCs w:val="22"/>
        </w:rPr>
        <w:t xml:space="preserve"> </w:t>
      </w:r>
    </w:p>
    <w:p w:rsidR="00071F1A" w:rsidRDefault="00071F1A" w:rsidP="00745352">
      <w:pPr>
        <w:rPr>
          <w:rFonts w:ascii="Arial" w:hAnsi="Arial" w:cs="Arial"/>
          <w:sz w:val="22"/>
          <w:szCs w:val="22"/>
        </w:rPr>
      </w:pPr>
    </w:p>
    <w:p w:rsidR="00071F1A" w:rsidRPr="00071F1A" w:rsidRDefault="00071F1A" w:rsidP="00071F1A">
      <w:pPr>
        <w:rPr>
          <w:rFonts w:ascii="Arial" w:hAnsi="Arial" w:cs="Arial"/>
          <w:sz w:val="22"/>
          <w:szCs w:val="22"/>
        </w:rPr>
      </w:pPr>
      <w:r w:rsidRPr="00071F1A">
        <w:rPr>
          <w:rFonts w:ascii="Arial" w:hAnsi="Arial" w:cs="Arial"/>
          <w:sz w:val="22"/>
          <w:szCs w:val="22"/>
        </w:rPr>
        <w:t xml:space="preserve">The flood risk issues in this proposal should be assessed against Policies CS15 (Flood and Coastal Erosion Risk), and DM25 (Managing Flood Risk in </w:t>
      </w:r>
      <w:proofErr w:type="spellStart"/>
      <w:r w:rsidRPr="00071F1A">
        <w:rPr>
          <w:rFonts w:ascii="Arial" w:hAnsi="Arial" w:cs="Arial"/>
          <w:sz w:val="22"/>
          <w:szCs w:val="22"/>
        </w:rPr>
        <w:t>Emsworth</w:t>
      </w:r>
      <w:proofErr w:type="spellEnd"/>
      <w:r w:rsidRPr="00071F1A">
        <w:rPr>
          <w:rFonts w:ascii="Arial" w:hAnsi="Arial" w:cs="Arial"/>
          <w:sz w:val="22"/>
          <w:szCs w:val="22"/>
        </w:rPr>
        <w:t>) in the Local Plan, and the flood risk measures secured through a S106 agreement.</w:t>
      </w:r>
    </w:p>
    <w:p w:rsidR="00F5136E" w:rsidRPr="00071F1A" w:rsidRDefault="00F5136E" w:rsidP="00745352">
      <w:pPr>
        <w:rPr>
          <w:rFonts w:ascii="Arial" w:hAnsi="Arial" w:cs="Arial"/>
          <w:sz w:val="22"/>
          <w:szCs w:val="22"/>
        </w:rPr>
      </w:pPr>
    </w:p>
    <w:p w:rsidR="005835B1" w:rsidRPr="00071F1A" w:rsidRDefault="005835B1" w:rsidP="005835B1">
      <w:pPr>
        <w:spacing w:before="120" w:after="120"/>
        <w:rPr>
          <w:rFonts w:ascii="Arial" w:hAnsi="Arial" w:cs="Arial"/>
          <w:b/>
          <w:sz w:val="22"/>
          <w:szCs w:val="22"/>
        </w:rPr>
      </w:pPr>
      <w:r w:rsidRPr="00071F1A">
        <w:rPr>
          <w:rFonts w:ascii="Arial" w:hAnsi="Arial" w:cs="Arial"/>
          <w:b/>
          <w:sz w:val="22"/>
          <w:szCs w:val="22"/>
        </w:rPr>
        <w:t>Chichester Harbour AONB</w:t>
      </w:r>
    </w:p>
    <w:p w:rsidR="005835B1" w:rsidRPr="00071F1A" w:rsidRDefault="005835B1" w:rsidP="005835B1">
      <w:pPr>
        <w:rPr>
          <w:rFonts w:ascii="Arial" w:hAnsi="Arial" w:cs="Arial"/>
          <w:sz w:val="22"/>
          <w:szCs w:val="22"/>
        </w:rPr>
      </w:pPr>
      <w:r w:rsidRPr="00071F1A">
        <w:rPr>
          <w:rFonts w:ascii="Arial" w:hAnsi="Arial" w:cs="Arial"/>
          <w:sz w:val="22"/>
          <w:szCs w:val="22"/>
        </w:rPr>
        <w:t>Policy CS12 (Chichester Harbour Area of Outstanding Natural Beauty) is relevant to this proposal. It should also be noted that a draft SPD regarding development proposals in the AONB has been published for consultation:</w:t>
      </w:r>
      <w:r w:rsidRPr="00071F1A">
        <w:rPr>
          <w:rFonts w:ascii="Arial" w:hAnsi="Arial" w:cs="Arial"/>
          <w:sz w:val="24"/>
          <w:szCs w:val="22"/>
        </w:rPr>
        <w:t xml:space="preserve"> </w:t>
      </w:r>
      <w:hyperlink r:id="rId8" w:history="1">
        <w:r w:rsidRPr="00071F1A">
          <w:rPr>
            <w:rStyle w:val="Hyperlink"/>
            <w:rFonts w:ascii="Arial" w:hAnsi="Arial" w:cs="Arial"/>
            <w:sz w:val="22"/>
          </w:rPr>
          <w:t>www.havant.gov.uk/chichesterharbourspd</w:t>
        </w:r>
      </w:hyperlink>
    </w:p>
    <w:p w:rsidR="005835B1" w:rsidRPr="00071F1A" w:rsidRDefault="005835B1" w:rsidP="005835B1">
      <w:pPr>
        <w:rPr>
          <w:rFonts w:ascii="Arial" w:hAnsi="Arial" w:cs="Arial"/>
          <w:sz w:val="22"/>
          <w:szCs w:val="22"/>
        </w:rPr>
      </w:pPr>
      <w:r w:rsidRPr="00071F1A">
        <w:rPr>
          <w:rFonts w:ascii="Arial" w:hAnsi="Arial" w:cs="Arial"/>
          <w:sz w:val="22"/>
          <w:szCs w:val="22"/>
        </w:rPr>
        <w:t xml:space="preserve">While the SPD has not yet been adopted, it would be nevertheless be advisable to consider its contents. The Chichester Harbour Conservancy may also wish to comment on the application. </w:t>
      </w:r>
    </w:p>
    <w:p w:rsidR="005835B1" w:rsidRPr="00071F1A" w:rsidRDefault="005835B1" w:rsidP="005835B1">
      <w:pPr>
        <w:rPr>
          <w:rFonts w:ascii="Arial" w:hAnsi="Arial" w:cs="Arial"/>
          <w:sz w:val="22"/>
          <w:szCs w:val="22"/>
        </w:rPr>
      </w:pPr>
    </w:p>
    <w:p w:rsidR="005835B1" w:rsidRPr="00071F1A" w:rsidRDefault="005835B1" w:rsidP="005835B1">
      <w:pPr>
        <w:spacing w:before="120" w:after="120"/>
        <w:rPr>
          <w:rFonts w:ascii="Arial" w:hAnsi="Arial" w:cs="Arial"/>
          <w:b/>
          <w:sz w:val="22"/>
          <w:szCs w:val="22"/>
        </w:rPr>
      </w:pPr>
      <w:r w:rsidRPr="00071F1A">
        <w:rPr>
          <w:rFonts w:ascii="Arial" w:hAnsi="Arial" w:cs="Arial"/>
          <w:b/>
          <w:sz w:val="22"/>
          <w:szCs w:val="22"/>
        </w:rPr>
        <w:t>Historic Environment</w:t>
      </w:r>
    </w:p>
    <w:p w:rsidR="005835B1" w:rsidRPr="00071F1A" w:rsidRDefault="005835B1" w:rsidP="005835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eastAsia="Times New Roman"/>
          <w:sz w:val="22"/>
          <w:szCs w:val="22"/>
          <w:lang w:eastAsia="en-GB"/>
        </w:rPr>
      </w:pPr>
      <w:r w:rsidRPr="00071F1A">
        <w:rPr>
          <w:sz w:val="22"/>
          <w:szCs w:val="22"/>
        </w:rPr>
        <w:t xml:space="preserve">A number of Grade II Listed Buildings surround the site – the Lord Ragland Public House immediately to the east, the Flour Mill to the north and 29 Queen Street to the west.  The site falls within the conservation area and historic core of </w:t>
      </w:r>
      <w:proofErr w:type="spellStart"/>
      <w:r w:rsidRPr="00071F1A">
        <w:rPr>
          <w:sz w:val="22"/>
          <w:szCs w:val="22"/>
        </w:rPr>
        <w:t>Emsworth</w:t>
      </w:r>
      <w:proofErr w:type="spellEnd"/>
      <w:r w:rsidRPr="00071F1A">
        <w:rPr>
          <w:sz w:val="22"/>
          <w:szCs w:val="22"/>
        </w:rPr>
        <w:t xml:space="preserve">.  As such, policies </w:t>
      </w:r>
      <w:r w:rsidRPr="00071F1A">
        <w:rPr>
          <w:rFonts w:eastAsia="Times New Roman"/>
          <w:sz w:val="22"/>
          <w:szCs w:val="22"/>
          <w:lang w:eastAsia="en-GB"/>
        </w:rPr>
        <w:t>CS11 (Protecting and Enhancing the Special Environment and Heritage of Havant Borough) and DM20 (Historic Assets) apply.</w:t>
      </w:r>
    </w:p>
    <w:p w:rsidR="00A755E5" w:rsidRPr="00071F1A" w:rsidRDefault="00A755E5" w:rsidP="00DB5F78">
      <w:pPr>
        <w:rPr>
          <w:rFonts w:ascii="Arial" w:hAnsi="Arial" w:cs="Arial"/>
          <w:sz w:val="22"/>
          <w:szCs w:val="22"/>
        </w:rPr>
      </w:pPr>
    </w:p>
    <w:p w:rsidR="00473F51" w:rsidRPr="00071F1A" w:rsidRDefault="00473F51" w:rsidP="00473F51">
      <w:pPr>
        <w:spacing w:before="120" w:after="120"/>
        <w:jc w:val="both"/>
        <w:rPr>
          <w:rFonts w:ascii="Arial" w:hAnsi="Arial" w:cs="Arial"/>
          <w:b/>
          <w:sz w:val="22"/>
          <w:szCs w:val="22"/>
        </w:rPr>
      </w:pPr>
      <w:r w:rsidRPr="00071F1A">
        <w:rPr>
          <w:rFonts w:ascii="Arial" w:hAnsi="Arial" w:cs="Arial"/>
          <w:b/>
          <w:sz w:val="22"/>
          <w:szCs w:val="22"/>
        </w:rPr>
        <w:t>Parking</w:t>
      </w:r>
    </w:p>
    <w:p w:rsidR="00473F51" w:rsidRPr="00071F1A" w:rsidRDefault="00473F51" w:rsidP="00473F51">
      <w:pPr>
        <w:pStyle w:val="Default"/>
        <w:rPr>
          <w:rFonts w:ascii="Arial" w:hAnsi="Arial" w:cs="Arial"/>
          <w:sz w:val="22"/>
          <w:szCs w:val="22"/>
        </w:rPr>
      </w:pPr>
      <w:r w:rsidRPr="00071F1A">
        <w:rPr>
          <w:rFonts w:ascii="Arial" w:hAnsi="Arial" w:cs="Arial"/>
          <w:sz w:val="22"/>
          <w:szCs w:val="22"/>
        </w:rPr>
        <w:t xml:space="preserve">Car and cycle parking should be provided in accordance with the residential parking standards set out in the Parking SPD (July 2016). </w:t>
      </w:r>
    </w:p>
    <w:p w:rsidR="00473F51" w:rsidRDefault="00473F51" w:rsidP="005835B1">
      <w:pPr>
        <w:spacing w:before="120" w:after="120"/>
        <w:jc w:val="both"/>
        <w:rPr>
          <w:rFonts w:ascii="Arial" w:hAnsi="Arial" w:cs="Arial"/>
          <w:b/>
          <w:sz w:val="22"/>
          <w:szCs w:val="22"/>
        </w:rPr>
      </w:pPr>
    </w:p>
    <w:p w:rsidR="008960CF" w:rsidRPr="00071F1A" w:rsidRDefault="008561F0" w:rsidP="005835B1">
      <w:pPr>
        <w:spacing w:before="120" w:after="120"/>
        <w:jc w:val="both"/>
        <w:rPr>
          <w:rFonts w:ascii="Arial" w:hAnsi="Arial" w:cs="Arial"/>
          <w:b/>
          <w:sz w:val="22"/>
          <w:szCs w:val="22"/>
        </w:rPr>
      </w:pPr>
      <w:r w:rsidRPr="00071F1A">
        <w:rPr>
          <w:rFonts w:ascii="Arial" w:hAnsi="Arial" w:cs="Arial"/>
          <w:b/>
          <w:sz w:val="22"/>
          <w:szCs w:val="22"/>
        </w:rPr>
        <w:t>Developer contributions</w:t>
      </w:r>
    </w:p>
    <w:p w:rsidR="008561F0" w:rsidRPr="00071F1A" w:rsidRDefault="00C62059" w:rsidP="000808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071F1A">
        <w:rPr>
          <w:rFonts w:ascii="Arial" w:hAnsi="Arial" w:cs="Arial"/>
          <w:sz w:val="22"/>
          <w:szCs w:val="22"/>
        </w:rPr>
        <w:t>As per the previous application, a future</w:t>
      </w:r>
      <w:r w:rsidR="008561F0" w:rsidRPr="00071F1A">
        <w:rPr>
          <w:rFonts w:ascii="Arial" w:hAnsi="Arial" w:cs="Arial"/>
          <w:sz w:val="22"/>
          <w:szCs w:val="22"/>
        </w:rPr>
        <w:t xml:space="preserve"> application </w:t>
      </w:r>
      <w:r w:rsidRPr="00071F1A">
        <w:rPr>
          <w:rFonts w:ascii="Arial" w:hAnsi="Arial" w:cs="Arial"/>
          <w:sz w:val="22"/>
          <w:szCs w:val="22"/>
        </w:rPr>
        <w:t xml:space="preserve">as proposed </w:t>
      </w:r>
      <w:r w:rsidR="008561F0" w:rsidRPr="00071F1A">
        <w:rPr>
          <w:rFonts w:ascii="Arial" w:hAnsi="Arial" w:cs="Arial"/>
          <w:sz w:val="22"/>
          <w:szCs w:val="22"/>
        </w:rPr>
        <w:t xml:space="preserve">would be liable for a payment towards the </w:t>
      </w:r>
      <w:r w:rsidRPr="00071F1A">
        <w:rPr>
          <w:rFonts w:ascii="Arial" w:hAnsi="Arial" w:cs="Arial"/>
          <w:sz w:val="22"/>
          <w:szCs w:val="22"/>
        </w:rPr>
        <w:t>Solent Disturbance Mitigation Project (</w:t>
      </w:r>
      <w:r w:rsidR="008561F0" w:rsidRPr="00071F1A">
        <w:rPr>
          <w:rFonts w:ascii="Arial" w:hAnsi="Arial" w:cs="Arial"/>
          <w:sz w:val="22"/>
          <w:szCs w:val="22"/>
        </w:rPr>
        <w:t>SDMP</w:t>
      </w:r>
      <w:r w:rsidRPr="00071F1A">
        <w:rPr>
          <w:rFonts w:ascii="Arial" w:hAnsi="Arial" w:cs="Arial"/>
          <w:sz w:val="22"/>
          <w:szCs w:val="22"/>
        </w:rPr>
        <w:t>) to a</w:t>
      </w:r>
      <w:r w:rsidRPr="00071F1A">
        <w:rPr>
          <w:rFonts w:ascii="Arial" w:eastAsiaTheme="minorHAnsi" w:hAnsi="Arial" w:cs="Arial"/>
          <w:color w:val="000000"/>
          <w:sz w:val="22"/>
          <w:szCs w:val="22"/>
          <w:lang w:eastAsia="en-US"/>
        </w:rPr>
        <w:t>ddress the issue of recreational disturbance to European designated sites</w:t>
      </w:r>
      <w:r w:rsidR="004E16D5" w:rsidRPr="00071F1A">
        <w:rPr>
          <w:rFonts w:ascii="Arial" w:eastAsiaTheme="minorHAnsi" w:hAnsi="Arial" w:cs="Arial"/>
          <w:color w:val="000000"/>
          <w:sz w:val="22"/>
          <w:szCs w:val="22"/>
          <w:lang w:eastAsia="en-US"/>
        </w:rPr>
        <w:t>, in accordance with policy DM24</w:t>
      </w:r>
      <w:r w:rsidRPr="00071F1A">
        <w:rPr>
          <w:rFonts w:ascii="Arial" w:eastAsiaTheme="minorHAnsi" w:hAnsi="Arial" w:cs="Arial"/>
          <w:color w:val="000000"/>
          <w:sz w:val="22"/>
          <w:szCs w:val="22"/>
          <w:lang w:eastAsia="en-US"/>
        </w:rPr>
        <w:t xml:space="preserve">. It would also be liable for a payment under the </w:t>
      </w:r>
      <w:r w:rsidRPr="00071F1A">
        <w:rPr>
          <w:rFonts w:ascii="Arial" w:hAnsi="Arial" w:cs="Arial"/>
          <w:sz w:val="22"/>
          <w:szCs w:val="22"/>
        </w:rPr>
        <w:t>Commu</w:t>
      </w:r>
      <w:r w:rsidR="000A4C7E" w:rsidRPr="00071F1A">
        <w:rPr>
          <w:rFonts w:ascii="Arial" w:hAnsi="Arial" w:cs="Arial"/>
          <w:sz w:val="22"/>
          <w:szCs w:val="22"/>
        </w:rPr>
        <w:t xml:space="preserve">nity Infrastructure Levy (CIL), in accordance with the adopted charging schedule. </w:t>
      </w:r>
      <w:r w:rsidRPr="00071F1A">
        <w:rPr>
          <w:rFonts w:ascii="Arial" w:hAnsi="Arial" w:cs="Arial"/>
          <w:sz w:val="22"/>
          <w:szCs w:val="22"/>
        </w:rPr>
        <w:t xml:space="preserve">A S106 agreement </w:t>
      </w:r>
      <w:r w:rsidR="00473F51">
        <w:rPr>
          <w:rFonts w:ascii="Arial" w:hAnsi="Arial" w:cs="Arial"/>
          <w:sz w:val="22"/>
          <w:szCs w:val="22"/>
        </w:rPr>
        <w:t>will</w:t>
      </w:r>
      <w:r w:rsidR="000A4C7E" w:rsidRPr="00071F1A">
        <w:rPr>
          <w:rFonts w:ascii="Arial" w:hAnsi="Arial" w:cs="Arial"/>
          <w:sz w:val="22"/>
          <w:szCs w:val="22"/>
        </w:rPr>
        <w:t xml:space="preserve"> also be necessary </w:t>
      </w:r>
      <w:r w:rsidRPr="00071F1A">
        <w:rPr>
          <w:rFonts w:ascii="Arial" w:hAnsi="Arial" w:cs="Arial"/>
          <w:sz w:val="22"/>
          <w:szCs w:val="22"/>
        </w:rPr>
        <w:t>in order to secure appropriate flood mitigation measures.</w:t>
      </w:r>
    </w:p>
    <w:p w:rsidR="00080882" w:rsidRPr="00071F1A" w:rsidRDefault="00080882" w:rsidP="000808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rsidR="00F779E5" w:rsidRPr="00071F1A" w:rsidRDefault="00371281" w:rsidP="008D246E">
      <w:pPr>
        <w:spacing w:before="120" w:after="120"/>
        <w:rPr>
          <w:rFonts w:ascii="Arial" w:hAnsi="Arial" w:cs="Arial"/>
          <w:sz w:val="22"/>
          <w:szCs w:val="22"/>
        </w:rPr>
      </w:pPr>
      <w:r w:rsidRPr="00071F1A">
        <w:rPr>
          <w:rFonts w:ascii="Arial" w:hAnsi="Arial" w:cs="Arial"/>
          <w:b/>
          <w:sz w:val="22"/>
          <w:szCs w:val="22"/>
        </w:rPr>
        <w:t>Recommendation</w:t>
      </w:r>
      <w:r w:rsidRPr="00071F1A">
        <w:rPr>
          <w:rFonts w:ascii="Arial" w:hAnsi="Arial" w:cs="Arial"/>
          <w:sz w:val="22"/>
          <w:szCs w:val="22"/>
        </w:rPr>
        <w:t xml:space="preserve"> </w:t>
      </w:r>
    </w:p>
    <w:p w:rsidR="00C77B8D" w:rsidRPr="008960CF" w:rsidRDefault="008960CF" w:rsidP="00C62059">
      <w:pPr>
        <w:rPr>
          <w:rFonts w:ascii="Arial" w:hAnsi="Arial" w:cs="Arial"/>
          <w:sz w:val="22"/>
          <w:szCs w:val="22"/>
        </w:rPr>
      </w:pPr>
      <w:r w:rsidRPr="00071F1A">
        <w:rPr>
          <w:rFonts w:ascii="Arial" w:hAnsi="Arial" w:cs="Arial"/>
          <w:sz w:val="22"/>
          <w:szCs w:val="22"/>
        </w:rPr>
        <w:t>No objections in principle</w:t>
      </w:r>
      <w:r w:rsidR="00996542" w:rsidRPr="00071F1A">
        <w:rPr>
          <w:rFonts w:ascii="Arial" w:hAnsi="Arial" w:cs="Arial"/>
          <w:sz w:val="22"/>
          <w:szCs w:val="22"/>
        </w:rPr>
        <w:t xml:space="preserve"> to this proposal</w:t>
      </w:r>
      <w:r w:rsidR="008D246E" w:rsidRPr="00071F1A">
        <w:rPr>
          <w:rFonts w:ascii="Arial" w:hAnsi="Arial" w:cs="Arial"/>
          <w:sz w:val="22"/>
          <w:szCs w:val="22"/>
        </w:rPr>
        <w:t>: The proposal will add to the housing supply in the borough and appears sustainable, making good re-use of a derelict and unviable former employment site in an urban area.  As well as questions of design in relation to the historic environment and the AONB, the key issue appears to be  flood risk, and care should be taken to ensure that flood ri</w:t>
      </w:r>
      <w:r w:rsidR="00D066A4">
        <w:rPr>
          <w:rFonts w:ascii="Arial" w:hAnsi="Arial" w:cs="Arial"/>
          <w:sz w:val="22"/>
          <w:szCs w:val="22"/>
        </w:rPr>
        <w:t>sk is satisfactorily addressed.</w:t>
      </w:r>
      <w:bookmarkStart w:id="0" w:name="_GoBack"/>
      <w:bookmarkEnd w:id="0"/>
    </w:p>
    <w:sectPr w:rsidR="00C77B8D" w:rsidRPr="008960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1F" w:rsidRDefault="00A5711F" w:rsidP="00A5711F">
      <w:r>
        <w:separator/>
      </w:r>
    </w:p>
  </w:endnote>
  <w:endnote w:type="continuationSeparator" w:id="0">
    <w:p w:rsidR="00A5711F" w:rsidRDefault="00A5711F" w:rsidP="00A5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1F" w:rsidRDefault="00A5711F" w:rsidP="00A5711F">
      <w:r>
        <w:separator/>
      </w:r>
    </w:p>
  </w:footnote>
  <w:footnote w:type="continuationSeparator" w:id="0">
    <w:p w:rsidR="00A5711F" w:rsidRDefault="00A5711F" w:rsidP="00A571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773E"/>
    <w:multiLevelType w:val="hybridMultilevel"/>
    <w:tmpl w:val="89225AC6"/>
    <w:lvl w:ilvl="0" w:tplc="7FE273F6">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DB56A5"/>
    <w:multiLevelType w:val="hybridMultilevel"/>
    <w:tmpl w:val="2AD201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E87775C"/>
    <w:multiLevelType w:val="hybridMultilevel"/>
    <w:tmpl w:val="A99660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553882"/>
    <w:multiLevelType w:val="hybridMultilevel"/>
    <w:tmpl w:val="3026A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2271D3"/>
    <w:multiLevelType w:val="hybridMultilevel"/>
    <w:tmpl w:val="E248A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413370C2"/>
    <w:multiLevelType w:val="hybridMultilevel"/>
    <w:tmpl w:val="FFA4DCC2"/>
    <w:lvl w:ilvl="0" w:tplc="7FE273F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5A943950"/>
    <w:multiLevelType w:val="hybridMultilevel"/>
    <w:tmpl w:val="4F4C9AE4"/>
    <w:lvl w:ilvl="0" w:tplc="97A0515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6659E0"/>
    <w:multiLevelType w:val="hybridMultilevel"/>
    <w:tmpl w:val="9F748C76"/>
    <w:lvl w:ilvl="0" w:tplc="EEE2025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4BB1FD7"/>
    <w:multiLevelType w:val="hybridMultilevel"/>
    <w:tmpl w:val="CCD251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8BF2533"/>
    <w:multiLevelType w:val="hybridMultilevel"/>
    <w:tmpl w:val="F728452A"/>
    <w:lvl w:ilvl="0" w:tplc="29E8F2B6">
      <w:start w:val="1"/>
      <w:numFmt w:val="lowerRoman"/>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4522CE6"/>
    <w:multiLevelType w:val="hybridMultilevel"/>
    <w:tmpl w:val="52A6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8"/>
  </w:num>
  <w:num w:numId="6">
    <w:abstractNumId w:val="9"/>
  </w:num>
  <w:num w:numId="7">
    <w:abstractNumId w:val="6"/>
  </w:num>
  <w:num w:numId="8">
    <w:abstractNumId w:val="7"/>
  </w:num>
  <w:num w:numId="9">
    <w:abstractNumId w:val="3"/>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19"/>
    <w:rsid w:val="00004FC7"/>
    <w:rsid w:val="000108B4"/>
    <w:rsid w:val="00014BD8"/>
    <w:rsid w:val="000218BD"/>
    <w:rsid w:val="00041EB8"/>
    <w:rsid w:val="00042CA5"/>
    <w:rsid w:val="00044EAB"/>
    <w:rsid w:val="000634F9"/>
    <w:rsid w:val="000650CB"/>
    <w:rsid w:val="00071F1A"/>
    <w:rsid w:val="00073DA8"/>
    <w:rsid w:val="00075404"/>
    <w:rsid w:val="00080882"/>
    <w:rsid w:val="00082BAA"/>
    <w:rsid w:val="000835A6"/>
    <w:rsid w:val="000848DE"/>
    <w:rsid w:val="000A0F76"/>
    <w:rsid w:val="000A34F9"/>
    <w:rsid w:val="000A4632"/>
    <w:rsid w:val="000A4C7E"/>
    <w:rsid w:val="000A7770"/>
    <w:rsid w:val="000B76B7"/>
    <w:rsid w:val="000C295D"/>
    <w:rsid w:val="000C57DE"/>
    <w:rsid w:val="000D7777"/>
    <w:rsid w:val="000E530A"/>
    <w:rsid w:val="000F1DC5"/>
    <w:rsid w:val="000F2CAC"/>
    <w:rsid w:val="00106F12"/>
    <w:rsid w:val="00121489"/>
    <w:rsid w:val="00130B98"/>
    <w:rsid w:val="00131554"/>
    <w:rsid w:val="0014069C"/>
    <w:rsid w:val="0014466D"/>
    <w:rsid w:val="001477A1"/>
    <w:rsid w:val="001533CF"/>
    <w:rsid w:val="001709B0"/>
    <w:rsid w:val="001721E8"/>
    <w:rsid w:val="001A0F49"/>
    <w:rsid w:val="001A7369"/>
    <w:rsid w:val="001B0C33"/>
    <w:rsid w:val="001B0F3B"/>
    <w:rsid w:val="001B2326"/>
    <w:rsid w:val="001C28DD"/>
    <w:rsid w:val="001C2932"/>
    <w:rsid w:val="001C49EE"/>
    <w:rsid w:val="001D6A9D"/>
    <w:rsid w:val="002033CC"/>
    <w:rsid w:val="0021048F"/>
    <w:rsid w:val="002141B7"/>
    <w:rsid w:val="00216664"/>
    <w:rsid w:val="00216D6D"/>
    <w:rsid w:val="002260E3"/>
    <w:rsid w:val="002377E8"/>
    <w:rsid w:val="002537C6"/>
    <w:rsid w:val="00261738"/>
    <w:rsid w:val="00265911"/>
    <w:rsid w:val="00266ED4"/>
    <w:rsid w:val="00267819"/>
    <w:rsid w:val="00270FFA"/>
    <w:rsid w:val="002734C9"/>
    <w:rsid w:val="0027490E"/>
    <w:rsid w:val="0027628E"/>
    <w:rsid w:val="00283F5D"/>
    <w:rsid w:val="002B4760"/>
    <w:rsid w:val="002C383E"/>
    <w:rsid w:val="002C7D2D"/>
    <w:rsid w:val="002C7F80"/>
    <w:rsid w:val="002E6A4F"/>
    <w:rsid w:val="002E7F25"/>
    <w:rsid w:val="002F2B05"/>
    <w:rsid w:val="0032096E"/>
    <w:rsid w:val="00322C12"/>
    <w:rsid w:val="00333E6C"/>
    <w:rsid w:val="00341EEC"/>
    <w:rsid w:val="00346CDE"/>
    <w:rsid w:val="0035166C"/>
    <w:rsid w:val="003668A1"/>
    <w:rsid w:val="003700BF"/>
    <w:rsid w:val="0037042E"/>
    <w:rsid w:val="00370BE8"/>
    <w:rsid w:val="00371281"/>
    <w:rsid w:val="00380099"/>
    <w:rsid w:val="0038102A"/>
    <w:rsid w:val="00383AC3"/>
    <w:rsid w:val="003867F1"/>
    <w:rsid w:val="00392467"/>
    <w:rsid w:val="00397A5F"/>
    <w:rsid w:val="003B1BB9"/>
    <w:rsid w:val="003B2EED"/>
    <w:rsid w:val="003B4487"/>
    <w:rsid w:val="003D0BBE"/>
    <w:rsid w:val="003E2335"/>
    <w:rsid w:val="003E7971"/>
    <w:rsid w:val="003F1739"/>
    <w:rsid w:val="00400CCC"/>
    <w:rsid w:val="00407B9A"/>
    <w:rsid w:val="0041777E"/>
    <w:rsid w:val="004203CA"/>
    <w:rsid w:val="00421820"/>
    <w:rsid w:val="0042417D"/>
    <w:rsid w:val="00441039"/>
    <w:rsid w:val="004522E8"/>
    <w:rsid w:val="00454FBF"/>
    <w:rsid w:val="00456AE2"/>
    <w:rsid w:val="00460919"/>
    <w:rsid w:val="0046270C"/>
    <w:rsid w:val="004646E5"/>
    <w:rsid w:val="00467579"/>
    <w:rsid w:val="00473F51"/>
    <w:rsid w:val="00493986"/>
    <w:rsid w:val="004B1BF5"/>
    <w:rsid w:val="004D4308"/>
    <w:rsid w:val="004D7238"/>
    <w:rsid w:val="004E16D5"/>
    <w:rsid w:val="00504091"/>
    <w:rsid w:val="00512459"/>
    <w:rsid w:val="00515A53"/>
    <w:rsid w:val="005225AA"/>
    <w:rsid w:val="0052437A"/>
    <w:rsid w:val="0052521A"/>
    <w:rsid w:val="00537251"/>
    <w:rsid w:val="0055067E"/>
    <w:rsid w:val="00564DE2"/>
    <w:rsid w:val="0057078A"/>
    <w:rsid w:val="00570945"/>
    <w:rsid w:val="005835B1"/>
    <w:rsid w:val="005A55F9"/>
    <w:rsid w:val="005B012B"/>
    <w:rsid w:val="005B3481"/>
    <w:rsid w:val="005B6848"/>
    <w:rsid w:val="005D09AE"/>
    <w:rsid w:val="005D69DA"/>
    <w:rsid w:val="005F173A"/>
    <w:rsid w:val="006077AB"/>
    <w:rsid w:val="006120DB"/>
    <w:rsid w:val="0061641C"/>
    <w:rsid w:val="00632F01"/>
    <w:rsid w:val="00633E80"/>
    <w:rsid w:val="00636FE6"/>
    <w:rsid w:val="00645D22"/>
    <w:rsid w:val="00662E10"/>
    <w:rsid w:val="00681282"/>
    <w:rsid w:val="00682F1E"/>
    <w:rsid w:val="00695F03"/>
    <w:rsid w:val="006A5172"/>
    <w:rsid w:val="006C2129"/>
    <w:rsid w:val="006C2B4D"/>
    <w:rsid w:val="007140CC"/>
    <w:rsid w:val="007215E7"/>
    <w:rsid w:val="007248AF"/>
    <w:rsid w:val="0073251B"/>
    <w:rsid w:val="00741DEF"/>
    <w:rsid w:val="00744648"/>
    <w:rsid w:val="00744E36"/>
    <w:rsid w:val="00745352"/>
    <w:rsid w:val="00762C0B"/>
    <w:rsid w:val="00781B83"/>
    <w:rsid w:val="0078357D"/>
    <w:rsid w:val="00794301"/>
    <w:rsid w:val="00794D87"/>
    <w:rsid w:val="00797F3C"/>
    <w:rsid w:val="007A20DD"/>
    <w:rsid w:val="007D1C44"/>
    <w:rsid w:val="007E1C9C"/>
    <w:rsid w:val="008106D6"/>
    <w:rsid w:val="008301F1"/>
    <w:rsid w:val="00830A8E"/>
    <w:rsid w:val="00834127"/>
    <w:rsid w:val="008405C6"/>
    <w:rsid w:val="00845A80"/>
    <w:rsid w:val="00847285"/>
    <w:rsid w:val="00855D20"/>
    <w:rsid w:val="008561F0"/>
    <w:rsid w:val="00863AE5"/>
    <w:rsid w:val="008703FE"/>
    <w:rsid w:val="00877176"/>
    <w:rsid w:val="00882911"/>
    <w:rsid w:val="008836C8"/>
    <w:rsid w:val="00886AB5"/>
    <w:rsid w:val="00890A6D"/>
    <w:rsid w:val="00891BFD"/>
    <w:rsid w:val="0089203C"/>
    <w:rsid w:val="00892DF5"/>
    <w:rsid w:val="008960CF"/>
    <w:rsid w:val="008A0C55"/>
    <w:rsid w:val="008A2CBA"/>
    <w:rsid w:val="008C1D4C"/>
    <w:rsid w:val="008C387B"/>
    <w:rsid w:val="008C4BB0"/>
    <w:rsid w:val="008D246E"/>
    <w:rsid w:val="008D7F4B"/>
    <w:rsid w:val="008E00D0"/>
    <w:rsid w:val="008F2438"/>
    <w:rsid w:val="0090093A"/>
    <w:rsid w:val="00907F4E"/>
    <w:rsid w:val="00927C55"/>
    <w:rsid w:val="00935EB6"/>
    <w:rsid w:val="00935FB4"/>
    <w:rsid w:val="00944842"/>
    <w:rsid w:val="00970FB7"/>
    <w:rsid w:val="00980D6C"/>
    <w:rsid w:val="009828CB"/>
    <w:rsid w:val="00987692"/>
    <w:rsid w:val="00996542"/>
    <w:rsid w:val="009974F0"/>
    <w:rsid w:val="009B23B6"/>
    <w:rsid w:val="009B282C"/>
    <w:rsid w:val="009B5E96"/>
    <w:rsid w:val="009C5CF2"/>
    <w:rsid w:val="009E389C"/>
    <w:rsid w:val="009E79DB"/>
    <w:rsid w:val="009F1617"/>
    <w:rsid w:val="009F4E24"/>
    <w:rsid w:val="009F5142"/>
    <w:rsid w:val="009F7B31"/>
    <w:rsid w:val="00A04996"/>
    <w:rsid w:val="00A21C0F"/>
    <w:rsid w:val="00A36F85"/>
    <w:rsid w:val="00A4783C"/>
    <w:rsid w:val="00A5711F"/>
    <w:rsid w:val="00A6587F"/>
    <w:rsid w:val="00A751BA"/>
    <w:rsid w:val="00A755E5"/>
    <w:rsid w:val="00A75D84"/>
    <w:rsid w:val="00A82C40"/>
    <w:rsid w:val="00A83239"/>
    <w:rsid w:val="00A83B23"/>
    <w:rsid w:val="00A86023"/>
    <w:rsid w:val="00A862F5"/>
    <w:rsid w:val="00A864CD"/>
    <w:rsid w:val="00A902D8"/>
    <w:rsid w:val="00A9328C"/>
    <w:rsid w:val="00A934EF"/>
    <w:rsid w:val="00AA3730"/>
    <w:rsid w:val="00AB4DB2"/>
    <w:rsid w:val="00AC6758"/>
    <w:rsid w:val="00AE3E93"/>
    <w:rsid w:val="00AE64D6"/>
    <w:rsid w:val="00AE753D"/>
    <w:rsid w:val="00AF64E4"/>
    <w:rsid w:val="00B20AAA"/>
    <w:rsid w:val="00B246AA"/>
    <w:rsid w:val="00B436C9"/>
    <w:rsid w:val="00B52AA9"/>
    <w:rsid w:val="00B63784"/>
    <w:rsid w:val="00B63EDD"/>
    <w:rsid w:val="00B671A0"/>
    <w:rsid w:val="00B75C34"/>
    <w:rsid w:val="00BA2D91"/>
    <w:rsid w:val="00BC0C8B"/>
    <w:rsid w:val="00BC6861"/>
    <w:rsid w:val="00BD2582"/>
    <w:rsid w:val="00BE1FD8"/>
    <w:rsid w:val="00BE4092"/>
    <w:rsid w:val="00BE53F9"/>
    <w:rsid w:val="00BF0DBC"/>
    <w:rsid w:val="00BF4954"/>
    <w:rsid w:val="00BF581F"/>
    <w:rsid w:val="00C0323E"/>
    <w:rsid w:val="00C157A7"/>
    <w:rsid w:val="00C2082D"/>
    <w:rsid w:val="00C21F0C"/>
    <w:rsid w:val="00C2242F"/>
    <w:rsid w:val="00C24367"/>
    <w:rsid w:val="00C3351D"/>
    <w:rsid w:val="00C40D3E"/>
    <w:rsid w:val="00C41D5B"/>
    <w:rsid w:val="00C618A2"/>
    <w:rsid w:val="00C62059"/>
    <w:rsid w:val="00C6226A"/>
    <w:rsid w:val="00C63071"/>
    <w:rsid w:val="00C75AD6"/>
    <w:rsid w:val="00C75FD4"/>
    <w:rsid w:val="00C77B8D"/>
    <w:rsid w:val="00C837DF"/>
    <w:rsid w:val="00C83E6B"/>
    <w:rsid w:val="00C94B86"/>
    <w:rsid w:val="00C968AA"/>
    <w:rsid w:val="00CA07DB"/>
    <w:rsid w:val="00CA18E2"/>
    <w:rsid w:val="00CA2C1B"/>
    <w:rsid w:val="00CC3141"/>
    <w:rsid w:val="00CE09F5"/>
    <w:rsid w:val="00CE2E0C"/>
    <w:rsid w:val="00CF637E"/>
    <w:rsid w:val="00D00945"/>
    <w:rsid w:val="00D0400B"/>
    <w:rsid w:val="00D066A4"/>
    <w:rsid w:val="00D147B3"/>
    <w:rsid w:val="00D15EA9"/>
    <w:rsid w:val="00D16A81"/>
    <w:rsid w:val="00D226B6"/>
    <w:rsid w:val="00D22F69"/>
    <w:rsid w:val="00D31FA2"/>
    <w:rsid w:val="00D321AC"/>
    <w:rsid w:val="00D3448F"/>
    <w:rsid w:val="00D354C9"/>
    <w:rsid w:val="00D471F8"/>
    <w:rsid w:val="00D57BB8"/>
    <w:rsid w:val="00D621F7"/>
    <w:rsid w:val="00D72669"/>
    <w:rsid w:val="00D76150"/>
    <w:rsid w:val="00D76E8B"/>
    <w:rsid w:val="00D94A4C"/>
    <w:rsid w:val="00DA1FB1"/>
    <w:rsid w:val="00DA4360"/>
    <w:rsid w:val="00DB5F78"/>
    <w:rsid w:val="00DD11BC"/>
    <w:rsid w:val="00DE30A7"/>
    <w:rsid w:val="00DF1113"/>
    <w:rsid w:val="00DF5D02"/>
    <w:rsid w:val="00E01B2C"/>
    <w:rsid w:val="00E26B35"/>
    <w:rsid w:val="00E31628"/>
    <w:rsid w:val="00E4133E"/>
    <w:rsid w:val="00E51AAF"/>
    <w:rsid w:val="00E61D61"/>
    <w:rsid w:val="00E6739B"/>
    <w:rsid w:val="00E71110"/>
    <w:rsid w:val="00E8244B"/>
    <w:rsid w:val="00E8753D"/>
    <w:rsid w:val="00E941BD"/>
    <w:rsid w:val="00E96F9F"/>
    <w:rsid w:val="00E97CFE"/>
    <w:rsid w:val="00EA0A5E"/>
    <w:rsid w:val="00EB04D2"/>
    <w:rsid w:val="00EB2222"/>
    <w:rsid w:val="00EB436B"/>
    <w:rsid w:val="00ED5CDE"/>
    <w:rsid w:val="00EE1E03"/>
    <w:rsid w:val="00EE2346"/>
    <w:rsid w:val="00EE5BF1"/>
    <w:rsid w:val="00F04AAF"/>
    <w:rsid w:val="00F273BD"/>
    <w:rsid w:val="00F5136E"/>
    <w:rsid w:val="00F5147E"/>
    <w:rsid w:val="00F5460F"/>
    <w:rsid w:val="00F60E8E"/>
    <w:rsid w:val="00F67D97"/>
    <w:rsid w:val="00F779E5"/>
    <w:rsid w:val="00F82D74"/>
    <w:rsid w:val="00FA7B7C"/>
    <w:rsid w:val="00FB56F7"/>
    <w:rsid w:val="00FC46A7"/>
    <w:rsid w:val="00FE1479"/>
    <w:rsid w:val="00FE16FC"/>
    <w:rsid w:val="00FE2B1C"/>
    <w:rsid w:val="00FF016B"/>
    <w:rsid w:val="00FF2A9C"/>
    <w:rsid w:val="00FF5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091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26B6"/>
    <w:pPr>
      <w:ind w:left="720"/>
      <w:contextualSpacing/>
    </w:pPr>
    <w:rPr>
      <w:rFonts w:ascii="Calibri" w:eastAsia="Calibri" w:hAnsi="Calibri"/>
      <w:sz w:val="22"/>
      <w:szCs w:val="22"/>
    </w:rPr>
  </w:style>
  <w:style w:type="paragraph" w:styleId="Header">
    <w:name w:val="header"/>
    <w:basedOn w:val="Normal"/>
    <w:link w:val="HeaderChar"/>
    <w:uiPriority w:val="99"/>
    <w:unhideWhenUsed/>
    <w:rsid w:val="00A5711F"/>
    <w:pPr>
      <w:tabs>
        <w:tab w:val="center" w:pos="4513"/>
        <w:tab w:val="right" w:pos="9026"/>
      </w:tabs>
    </w:pPr>
  </w:style>
  <w:style w:type="character" w:customStyle="1" w:styleId="HeaderChar">
    <w:name w:val="Header Char"/>
    <w:basedOn w:val="DefaultParagraphFont"/>
    <w:link w:val="Header"/>
    <w:uiPriority w:val="99"/>
    <w:rsid w:val="00A5711F"/>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5711F"/>
    <w:pPr>
      <w:tabs>
        <w:tab w:val="center" w:pos="4513"/>
        <w:tab w:val="right" w:pos="9026"/>
      </w:tabs>
    </w:pPr>
  </w:style>
  <w:style w:type="character" w:customStyle="1" w:styleId="FooterChar">
    <w:name w:val="Footer Char"/>
    <w:basedOn w:val="DefaultParagraphFont"/>
    <w:link w:val="Footer"/>
    <w:uiPriority w:val="99"/>
    <w:rsid w:val="00A5711F"/>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5D09AE"/>
    <w:rPr>
      <w:color w:val="0000FF" w:themeColor="hyperlink"/>
      <w:u w:val="single"/>
    </w:rPr>
  </w:style>
  <w:style w:type="character" w:styleId="FollowedHyperlink">
    <w:name w:val="FollowedHyperlink"/>
    <w:basedOn w:val="DefaultParagraphFont"/>
    <w:uiPriority w:val="99"/>
    <w:semiHidden/>
    <w:unhideWhenUsed/>
    <w:rsid w:val="005A55F9"/>
    <w:rPr>
      <w:color w:val="800080" w:themeColor="followedHyperlink"/>
      <w:u w:val="single"/>
    </w:rPr>
  </w:style>
  <w:style w:type="character" w:styleId="Strong">
    <w:name w:val="Strong"/>
    <w:basedOn w:val="DefaultParagraphFont"/>
    <w:qFormat/>
    <w:rsid w:val="00797F3C"/>
    <w:rPr>
      <w:rFonts w:ascii="Times New Roman" w:hAnsi="Times New Roman" w:cs="Times New Roman" w:hint="default"/>
      <w:b/>
      <w:bCs/>
    </w:rPr>
  </w:style>
  <w:style w:type="paragraph" w:styleId="NormalWeb">
    <w:name w:val="Normal (Web)"/>
    <w:basedOn w:val="Normal"/>
    <w:semiHidden/>
    <w:unhideWhenUsed/>
    <w:rsid w:val="00797F3C"/>
    <w:pPr>
      <w:spacing w:after="360"/>
    </w:pPr>
    <w:rPr>
      <w:sz w:val="24"/>
      <w:szCs w:val="24"/>
    </w:rPr>
  </w:style>
  <w:style w:type="character" w:styleId="CommentReference">
    <w:name w:val="annotation reference"/>
    <w:basedOn w:val="DefaultParagraphFont"/>
    <w:uiPriority w:val="99"/>
    <w:semiHidden/>
    <w:unhideWhenUsed/>
    <w:rsid w:val="00891BFD"/>
    <w:rPr>
      <w:sz w:val="16"/>
      <w:szCs w:val="16"/>
    </w:rPr>
  </w:style>
  <w:style w:type="paragraph" w:styleId="CommentText">
    <w:name w:val="annotation text"/>
    <w:basedOn w:val="Normal"/>
    <w:link w:val="CommentTextChar"/>
    <w:uiPriority w:val="99"/>
    <w:semiHidden/>
    <w:unhideWhenUsed/>
    <w:rsid w:val="00891BFD"/>
  </w:style>
  <w:style w:type="character" w:customStyle="1" w:styleId="CommentTextChar">
    <w:name w:val="Comment Text Char"/>
    <w:basedOn w:val="DefaultParagraphFont"/>
    <w:link w:val="CommentText"/>
    <w:uiPriority w:val="99"/>
    <w:semiHidden/>
    <w:rsid w:val="00891BF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91BFD"/>
    <w:rPr>
      <w:b/>
      <w:bCs/>
    </w:rPr>
  </w:style>
  <w:style w:type="character" w:customStyle="1" w:styleId="CommentSubjectChar">
    <w:name w:val="Comment Subject Char"/>
    <w:basedOn w:val="CommentTextChar"/>
    <w:link w:val="CommentSubject"/>
    <w:uiPriority w:val="99"/>
    <w:semiHidden/>
    <w:rsid w:val="00891BFD"/>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891BFD"/>
    <w:rPr>
      <w:rFonts w:ascii="Tahoma" w:hAnsi="Tahoma" w:cs="Tahoma"/>
      <w:sz w:val="16"/>
      <w:szCs w:val="16"/>
    </w:rPr>
  </w:style>
  <w:style w:type="character" w:customStyle="1" w:styleId="BalloonTextChar">
    <w:name w:val="Balloon Text Char"/>
    <w:basedOn w:val="DefaultParagraphFont"/>
    <w:link w:val="BalloonText"/>
    <w:uiPriority w:val="99"/>
    <w:semiHidden/>
    <w:rsid w:val="00891BFD"/>
    <w:rPr>
      <w:rFonts w:ascii="Tahoma" w:eastAsia="Times New Roman" w:hAnsi="Tahoma" w:cs="Tahoma"/>
      <w:sz w:val="16"/>
      <w:szCs w:val="16"/>
      <w:lang w:eastAsia="en-GB"/>
    </w:rPr>
  </w:style>
  <w:style w:type="paragraph" w:customStyle="1" w:styleId="Default">
    <w:name w:val="Default"/>
    <w:rsid w:val="003B2EED"/>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E31628"/>
    <w:pPr>
      <w:autoSpaceDE w:val="0"/>
      <w:autoSpaceDN w:val="0"/>
      <w:adjustRightInd w:val="0"/>
      <w:spacing w:after="0" w:line="240" w:lineRule="auto"/>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091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26B6"/>
    <w:pPr>
      <w:ind w:left="720"/>
      <w:contextualSpacing/>
    </w:pPr>
    <w:rPr>
      <w:rFonts w:ascii="Calibri" w:eastAsia="Calibri" w:hAnsi="Calibri"/>
      <w:sz w:val="22"/>
      <w:szCs w:val="22"/>
    </w:rPr>
  </w:style>
  <w:style w:type="paragraph" w:styleId="Header">
    <w:name w:val="header"/>
    <w:basedOn w:val="Normal"/>
    <w:link w:val="HeaderChar"/>
    <w:uiPriority w:val="99"/>
    <w:unhideWhenUsed/>
    <w:rsid w:val="00A5711F"/>
    <w:pPr>
      <w:tabs>
        <w:tab w:val="center" w:pos="4513"/>
        <w:tab w:val="right" w:pos="9026"/>
      </w:tabs>
    </w:pPr>
  </w:style>
  <w:style w:type="character" w:customStyle="1" w:styleId="HeaderChar">
    <w:name w:val="Header Char"/>
    <w:basedOn w:val="DefaultParagraphFont"/>
    <w:link w:val="Header"/>
    <w:uiPriority w:val="99"/>
    <w:rsid w:val="00A5711F"/>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5711F"/>
    <w:pPr>
      <w:tabs>
        <w:tab w:val="center" w:pos="4513"/>
        <w:tab w:val="right" w:pos="9026"/>
      </w:tabs>
    </w:pPr>
  </w:style>
  <w:style w:type="character" w:customStyle="1" w:styleId="FooterChar">
    <w:name w:val="Footer Char"/>
    <w:basedOn w:val="DefaultParagraphFont"/>
    <w:link w:val="Footer"/>
    <w:uiPriority w:val="99"/>
    <w:rsid w:val="00A5711F"/>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5D09AE"/>
    <w:rPr>
      <w:color w:val="0000FF" w:themeColor="hyperlink"/>
      <w:u w:val="single"/>
    </w:rPr>
  </w:style>
  <w:style w:type="character" w:styleId="FollowedHyperlink">
    <w:name w:val="FollowedHyperlink"/>
    <w:basedOn w:val="DefaultParagraphFont"/>
    <w:uiPriority w:val="99"/>
    <w:semiHidden/>
    <w:unhideWhenUsed/>
    <w:rsid w:val="005A55F9"/>
    <w:rPr>
      <w:color w:val="800080" w:themeColor="followedHyperlink"/>
      <w:u w:val="single"/>
    </w:rPr>
  </w:style>
  <w:style w:type="character" w:styleId="Strong">
    <w:name w:val="Strong"/>
    <w:basedOn w:val="DefaultParagraphFont"/>
    <w:qFormat/>
    <w:rsid w:val="00797F3C"/>
    <w:rPr>
      <w:rFonts w:ascii="Times New Roman" w:hAnsi="Times New Roman" w:cs="Times New Roman" w:hint="default"/>
      <w:b/>
      <w:bCs/>
    </w:rPr>
  </w:style>
  <w:style w:type="paragraph" w:styleId="NormalWeb">
    <w:name w:val="Normal (Web)"/>
    <w:basedOn w:val="Normal"/>
    <w:semiHidden/>
    <w:unhideWhenUsed/>
    <w:rsid w:val="00797F3C"/>
    <w:pPr>
      <w:spacing w:after="360"/>
    </w:pPr>
    <w:rPr>
      <w:sz w:val="24"/>
      <w:szCs w:val="24"/>
    </w:rPr>
  </w:style>
  <w:style w:type="character" w:styleId="CommentReference">
    <w:name w:val="annotation reference"/>
    <w:basedOn w:val="DefaultParagraphFont"/>
    <w:uiPriority w:val="99"/>
    <w:semiHidden/>
    <w:unhideWhenUsed/>
    <w:rsid w:val="00891BFD"/>
    <w:rPr>
      <w:sz w:val="16"/>
      <w:szCs w:val="16"/>
    </w:rPr>
  </w:style>
  <w:style w:type="paragraph" w:styleId="CommentText">
    <w:name w:val="annotation text"/>
    <w:basedOn w:val="Normal"/>
    <w:link w:val="CommentTextChar"/>
    <w:uiPriority w:val="99"/>
    <w:semiHidden/>
    <w:unhideWhenUsed/>
    <w:rsid w:val="00891BFD"/>
  </w:style>
  <w:style w:type="character" w:customStyle="1" w:styleId="CommentTextChar">
    <w:name w:val="Comment Text Char"/>
    <w:basedOn w:val="DefaultParagraphFont"/>
    <w:link w:val="CommentText"/>
    <w:uiPriority w:val="99"/>
    <w:semiHidden/>
    <w:rsid w:val="00891BF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91BFD"/>
    <w:rPr>
      <w:b/>
      <w:bCs/>
    </w:rPr>
  </w:style>
  <w:style w:type="character" w:customStyle="1" w:styleId="CommentSubjectChar">
    <w:name w:val="Comment Subject Char"/>
    <w:basedOn w:val="CommentTextChar"/>
    <w:link w:val="CommentSubject"/>
    <w:uiPriority w:val="99"/>
    <w:semiHidden/>
    <w:rsid w:val="00891BFD"/>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891BFD"/>
    <w:rPr>
      <w:rFonts w:ascii="Tahoma" w:hAnsi="Tahoma" w:cs="Tahoma"/>
      <w:sz w:val="16"/>
      <w:szCs w:val="16"/>
    </w:rPr>
  </w:style>
  <w:style w:type="character" w:customStyle="1" w:styleId="BalloonTextChar">
    <w:name w:val="Balloon Text Char"/>
    <w:basedOn w:val="DefaultParagraphFont"/>
    <w:link w:val="BalloonText"/>
    <w:uiPriority w:val="99"/>
    <w:semiHidden/>
    <w:rsid w:val="00891BFD"/>
    <w:rPr>
      <w:rFonts w:ascii="Tahoma" w:eastAsia="Times New Roman" w:hAnsi="Tahoma" w:cs="Tahoma"/>
      <w:sz w:val="16"/>
      <w:szCs w:val="16"/>
      <w:lang w:eastAsia="en-GB"/>
    </w:rPr>
  </w:style>
  <w:style w:type="paragraph" w:customStyle="1" w:styleId="Default">
    <w:name w:val="Default"/>
    <w:rsid w:val="003B2EED"/>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E31628"/>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41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chichesterharboursp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gavins</dc:creator>
  <cp:lastModifiedBy>JacquelineB</cp:lastModifiedBy>
  <cp:revision>18</cp:revision>
  <dcterms:created xsi:type="dcterms:W3CDTF">2016-11-14T10:18:00Z</dcterms:created>
  <dcterms:modified xsi:type="dcterms:W3CDTF">2016-11-14T13:26:00Z</dcterms:modified>
</cp:coreProperties>
</file>