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094" w:rsidRDefault="00726DF2">
      <w:pPr>
        <w:rPr>
          <w:noProof/>
          <w:lang w:eastAsia="en-GB"/>
        </w:rPr>
      </w:pPr>
      <w:r w:rsidRPr="00726DF2">
        <w:rPr>
          <w:noProof/>
          <w:lang w:eastAsia="en-GB"/>
        </w:rPr>
        <w:t xml:space="preserve"> </w:t>
      </w:r>
    </w:p>
    <w:p w:rsidR="000E71BA" w:rsidRDefault="000E71BA">
      <w:pPr>
        <w:rPr>
          <w:noProof/>
          <w:lang w:eastAsia="en-GB"/>
        </w:rPr>
      </w:pPr>
    </w:p>
    <w:p w:rsidR="000E71BA" w:rsidRDefault="000E71BA">
      <w:pPr>
        <w:rPr>
          <w:noProof/>
          <w:lang w:eastAsia="en-GB"/>
        </w:rPr>
      </w:pPr>
    </w:p>
    <w:p w:rsidR="00BC19E3" w:rsidRPr="00F42A99" w:rsidRDefault="00BC19E3" w:rsidP="00BC19E3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F42A99">
        <w:rPr>
          <w:rFonts w:ascii="Tahoma" w:hAnsi="Tahoma" w:cs="Tahoma"/>
          <w:sz w:val="20"/>
          <w:szCs w:val="20"/>
        </w:rPr>
        <w:t>Planning Department</w:t>
      </w:r>
    </w:p>
    <w:p w:rsidR="00BC19E3" w:rsidRPr="00F42A99" w:rsidRDefault="00BC19E3" w:rsidP="00BC19E3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F42A99">
        <w:rPr>
          <w:rFonts w:ascii="Tahoma" w:hAnsi="Tahoma" w:cs="Tahoma"/>
          <w:sz w:val="20"/>
          <w:szCs w:val="20"/>
        </w:rPr>
        <w:t xml:space="preserve">Havant Borough Council </w:t>
      </w:r>
    </w:p>
    <w:p w:rsidR="00BC19E3" w:rsidRPr="00BC19E3" w:rsidRDefault="00BC19E3" w:rsidP="00BC19E3">
      <w:pPr>
        <w:spacing w:after="0" w:line="240" w:lineRule="auto"/>
        <w:rPr>
          <w:rFonts w:ascii="Tahoma" w:hAnsi="Tahoma" w:cs="Tahoma"/>
          <w:sz w:val="20"/>
          <w:szCs w:val="20"/>
          <w:lang w:val="en"/>
        </w:rPr>
      </w:pPr>
      <w:r w:rsidRPr="00BC19E3">
        <w:rPr>
          <w:rFonts w:ascii="Tahoma" w:hAnsi="Tahoma" w:cs="Tahoma"/>
          <w:sz w:val="20"/>
          <w:szCs w:val="20"/>
          <w:lang w:val="en"/>
        </w:rPr>
        <w:t>Public Service Plaza</w:t>
      </w:r>
    </w:p>
    <w:p w:rsidR="00BC19E3" w:rsidRPr="00BC19E3" w:rsidRDefault="00BC19E3" w:rsidP="00BC19E3">
      <w:pPr>
        <w:spacing w:after="0" w:line="240" w:lineRule="auto"/>
        <w:rPr>
          <w:rFonts w:ascii="Tahoma" w:hAnsi="Tahoma" w:cs="Tahoma"/>
          <w:sz w:val="20"/>
          <w:szCs w:val="20"/>
          <w:lang w:val="en"/>
        </w:rPr>
      </w:pPr>
      <w:r w:rsidRPr="00BC19E3">
        <w:rPr>
          <w:rFonts w:ascii="Tahoma" w:hAnsi="Tahoma" w:cs="Tahoma"/>
          <w:sz w:val="20"/>
          <w:szCs w:val="20"/>
          <w:lang w:val="en"/>
        </w:rPr>
        <w:t>Civic Centre Road</w:t>
      </w:r>
    </w:p>
    <w:p w:rsidR="00BC19E3" w:rsidRPr="00BC19E3" w:rsidRDefault="00BC19E3" w:rsidP="00BC19E3">
      <w:pPr>
        <w:spacing w:after="0" w:line="240" w:lineRule="auto"/>
        <w:rPr>
          <w:rFonts w:ascii="Tahoma" w:hAnsi="Tahoma" w:cs="Tahoma"/>
          <w:sz w:val="20"/>
          <w:szCs w:val="20"/>
          <w:lang w:val="en"/>
        </w:rPr>
      </w:pPr>
      <w:proofErr w:type="spellStart"/>
      <w:r w:rsidRPr="00BC19E3">
        <w:rPr>
          <w:rFonts w:ascii="Tahoma" w:hAnsi="Tahoma" w:cs="Tahoma"/>
          <w:sz w:val="20"/>
          <w:szCs w:val="20"/>
          <w:lang w:val="en"/>
        </w:rPr>
        <w:t>Havant</w:t>
      </w:r>
      <w:proofErr w:type="spellEnd"/>
    </w:p>
    <w:p w:rsidR="00BC19E3" w:rsidRPr="00BC19E3" w:rsidRDefault="00BC19E3" w:rsidP="00BC19E3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C19E3">
        <w:rPr>
          <w:rFonts w:ascii="Tahoma" w:hAnsi="Tahoma" w:cs="Tahoma"/>
          <w:sz w:val="20"/>
          <w:szCs w:val="20"/>
          <w:lang w:val="en"/>
        </w:rPr>
        <w:t xml:space="preserve">PO9 2AX </w:t>
      </w:r>
    </w:p>
    <w:p w:rsidR="00BC19E3" w:rsidRPr="00F42A99" w:rsidRDefault="00BC19E3" w:rsidP="00BC19E3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6</w:t>
      </w:r>
      <w:r w:rsidRPr="00092526">
        <w:rPr>
          <w:rFonts w:ascii="Tahoma" w:hAnsi="Tahoma" w:cs="Tahoma"/>
          <w:sz w:val="20"/>
          <w:szCs w:val="20"/>
          <w:vertAlign w:val="superscript"/>
        </w:rPr>
        <w:t>th</w:t>
      </w:r>
      <w:r>
        <w:rPr>
          <w:rFonts w:ascii="Tahoma" w:hAnsi="Tahoma" w:cs="Tahoma"/>
          <w:sz w:val="20"/>
          <w:szCs w:val="20"/>
        </w:rPr>
        <w:t xml:space="preserve"> December 2016</w:t>
      </w:r>
    </w:p>
    <w:p w:rsidR="00BC19E3" w:rsidRDefault="00BC19E3" w:rsidP="00BC19E3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BC19E3" w:rsidRPr="00F42A99" w:rsidRDefault="00BC19E3" w:rsidP="00BC19E3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F42A99">
        <w:rPr>
          <w:rFonts w:ascii="Tahoma" w:hAnsi="Tahoma" w:cs="Tahoma"/>
          <w:b/>
          <w:sz w:val="20"/>
          <w:szCs w:val="20"/>
        </w:rPr>
        <w:t>F.A.O.  Daphney Haywood</w:t>
      </w:r>
    </w:p>
    <w:p w:rsidR="00BC19E3" w:rsidRPr="00F42A99" w:rsidRDefault="00BC19E3" w:rsidP="00BC19E3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BC19E3" w:rsidRPr="00F42A99" w:rsidRDefault="00BC19E3" w:rsidP="00BC19E3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BC19E3" w:rsidRPr="00F42A99" w:rsidRDefault="00BC19E3" w:rsidP="00BC19E3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F42A99">
        <w:rPr>
          <w:rFonts w:ascii="Tahoma" w:hAnsi="Tahoma" w:cs="Tahoma"/>
          <w:sz w:val="20"/>
          <w:szCs w:val="20"/>
        </w:rPr>
        <w:t>Dear Mrs Haywood,</w:t>
      </w:r>
    </w:p>
    <w:p w:rsidR="00BC19E3" w:rsidRPr="00F42A99" w:rsidRDefault="00BC19E3" w:rsidP="00BC19E3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BC19E3" w:rsidRPr="00F42A99" w:rsidRDefault="00BC19E3" w:rsidP="00BC19E3">
      <w:pPr>
        <w:spacing w:after="0" w:line="360" w:lineRule="auto"/>
        <w:rPr>
          <w:rFonts w:ascii="Tahoma" w:hAnsi="Tahoma" w:cs="Tahoma"/>
          <w:b/>
          <w:caps/>
          <w:sz w:val="20"/>
          <w:szCs w:val="20"/>
        </w:rPr>
      </w:pPr>
      <w:r>
        <w:rPr>
          <w:rFonts w:ascii="Tahoma" w:hAnsi="Tahoma" w:cs="Tahoma"/>
          <w:b/>
          <w:caps/>
          <w:sz w:val="20"/>
          <w:szCs w:val="20"/>
        </w:rPr>
        <w:t>Conformation of description change – Substation at Land off station Road, Hayling Island.</w:t>
      </w:r>
    </w:p>
    <w:p w:rsidR="00BC19E3" w:rsidRDefault="00BC19E3" w:rsidP="00BC19E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C19E3" w:rsidRDefault="00BC19E3" w:rsidP="00BC19E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Please accept this note as a description of the proposed changes to the substation under the approved scheme APP/15/00919. This is conformation of the description change under the current application APP/16/01227. </w:t>
      </w:r>
    </w:p>
    <w:p w:rsidR="00BC19E3" w:rsidRDefault="00BC19E3" w:rsidP="00BC19E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C19E3" w:rsidRDefault="00BC19E3" w:rsidP="00BC19E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The proposals for the Substation at The Oysters development is for a brick surround in keeping with the already approved brick; Weinerberger Maplehurst Light Multistock brick as a single skin surround to the GRP substation enclosure. This has adequate ventilation and access as part of the proposals.  The roof is to be a grey GRP lead affect with a matt finish. This is all approved by SSE who are adopting the substation. </w:t>
      </w:r>
    </w:p>
    <w:p w:rsidR="00BC19E3" w:rsidRDefault="00BC19E3" w:rsidP="00BC19E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C19E3" w:rsidRPr="00F42A99" w:rsidRDefault="00BC19E3" w:rsidP="00BC19E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 hope these details find you well but should you require any more information please do not hesitate to ask. </w:t>
      </w:r>
    </w:p>
    <w:p w:rsidR="00BC19E3" w:rsidRPr="00F42A99" w:rsidRDefault="00BC19E3" w:rsidP="00BC19E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C19E3" w:rsidRPr="00F42A99" w:rsidRDefault="00BC19E3" w:rsidP="00BC19E3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F42A99">
        <w:rPr>
          <w:rFonts w:ascii="Tahoma" w:hAnsi="Tahoma" w:cs="Tahoma"/>
          <w:sz w:val="20"/>
          <w:szCs w:val="20"/>
        </w:rPr>
        <w:t>Yours sincerely</w:t>
      </w:r>
    </w:p>
    <w:p w:rsidR="00BC19E3" w:rsidRPr="002429E8" w:rsidRDefault="00BC19E3" w:rsidP="00BC19E3">
      <w:pPr>
        <w:spacing w:after="0" w:line="360" w:lineRule="auto"/>
        <w:jc w:val="both"/>
        <w:rPr>
          <w:rFonts w:ascii="Tahoma" w:hAnsi="Tahoma" w:cs="Tahoma"/>
        </w:rPr>
      </w:pPr>
    </w:p>
    <w:p w:rsidR="00BC19E3" w:rsidRDefault="00BC19E3" w:rsidP="00BC19E3">
      <w:pPr>
        <w:spacing w:after="0" w:line="36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Grace Palmer </w:t>
      </w:r>
    </w:p>
    <w:p w:rsidR="00BC19E3" w:rsidRDefault="00BC19E3" w:rsidP="00BC19E3">
      <w:pPr>
        <w:spacing w:after="0" w:line="36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Assistant Technical Project Manager </w:t>
      </w:r>
    </w:p>
    <w:p w:rsidR="00BC19E3" w:rsidRPr="002429E8" w:rsidRDefault="00BC19E3" w:rsidP="00BC19E3">
      <w:pPr>
        <w:spacing w:after="0" w:line="360" w:lineRule="auto"/>
        <w:jc w:val="both"/>
        <w:rPr>
          <w:rFonts w:ascii="Tahoma" w:hAnsi="Tahoma" w:cs="Tahoma"/>
        </w:rPr>
      </w:pPr>
      <w:r w:rsidRPr="002429E8">
        <w:rPr>
          <w:rFonts w:ascii="Tahoma" w:hAnsi="Tahoma" w:cs="Tahoma"/>
        </w:rPr>
        <w:t>On behalf of Barratt Homes Southampton</w:t>
      </w:r>
    </w:p>
    <w:p w:rsidR="00BC19E3" w:rsidRPr="002429E8" w:rsidRDefault="00BC19E3" w:rsidP="00BC19E3">
      <w:pPr>
        <w:spacing w:after="0" w:line="240" w:lineRule="auto"/>
        <w:jc w:val="both"/>
        <w:rPr>
          <w:rFonts w:ascii="Tahoma" w:hAnsi="Tahoma" w:cs="Tahoma"/>
        </w:rPr>
      </w:pPr>
    </w:p>
    <w:p w:rsidR="00DE504A" w:rsidRDefault="00DE504A">
      <w:pPr>
        <w:rPr>
          <w:noProof/>
          <w:lang w:eastAsia="en-GB"/>
        </w:rPr>
      </w:pPr>
    </w:p>
    <w:p w:rsidR="00DE504A" w:rsidRDefault="00DE504A">
      <w:pPr>
        <w:rPr>
          <w:noProof/>
          <w:lang w:eastAsia="en-GB"/>
        </w:rPr>
      </w:pPr>
    </w:p>
    <w:p w:rsidR="00295469" w:rsidRPr="00D710B0" w:rsidRDefault="00295469" w:rsidP="00D710B0">
      <w:bookmarkStart w:id="0" w:name="_GoBack"/>
      <w:bookmarkEnd w:id="0"/>
    </w:p>
    <w:sectPr w:rsidR="00295469" w:rsidRPr="00D710B0" w:rsidSect="00295469">
      <w:headerReference w:type="default" r:id="rId7"/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DDE" w:rsidRDefault="00635DDE" w:rsidP="00726DF2">
      <w:pPr>
        <w:spacing w:after="0" w:line="240" w:lineRule="auto"/>
      </w:pPr>
      <w:r>
        <w:separator/>
      </w:r>
    </w:p>
  </w:endnote>
  <w:endnote w:type="continuationSeparator" w:id="0">
    <w:p w:rsidR="00635DDE" w:rsidRDefault="00635DDE" w:rsidP="00726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6B6" w:rsidRPr="0076711B" w:rsidRDefault="001966B6" w:rsidP="001966B6">
    <w:pPr>
      <w:spacing w:before="240" w:after="120" w:line="240" w:lineRule="auto"/>
      <w:contextualSpacing/>
      <w:jc w:val="center"/>
      <w:rPr>
        <w:rFonts w:ascii="Tahoma" w:hAnsi="Tahoma" w:cs="Tahoma"/>
        <w:color w:val="595959" w:themeColor="text1" w:themeTint="A6"/>
        <w:sz w:val="16"/>
        <w:szCs w:val="16"/>
      </w:rPr>
    </w:pPr>
    <w:r w:rsidRPr="0076711B">
      <w:rPr>
        <w:rFonts w:ascii="Tahoma" w:hAnsi="Tahoma" w:cs="Tahoma"/>
        <w:color w:val="595959" w:themeColor="text1" w:themeTint="A6"/>
        <w:sz w:val="16"/>
        <w:szCs w:val="16"/>
      </w:rPr>
      <w:t>Barratt David Wilson Southampton</w:t>
    </w:r>
  </w:p>
  <w:p w:rsidR="001966B6" w:rsidRPr="0076711B" w:rsidRDefault="001966B6" w:rsidP="001966B6">
    <w:pPr>
      <w:spacing w:before="240" w:after="120" w:line="240" w:lineRule="auto"/>
      <w:contextualSpacing/>
      <w:jc w:val="center"/>
      <w:rPr>
        <w:rFonts w:ascii="Tahoma" w:hAnsi="Tahoma" w:cs="Tahoma"/>
        <w:color w:val="595959" w:themeColor="text1" w:themeTint="A6"/>
        <w:sz w:val="16"/>
        <w:szCs w:val="16"/>
      </w:rPr>
    </w:pPr>
    <w:r w:rsidRPr="0076711B">
      <w:rPr>
        <w:rFonts w:ascii="Tahoma" w:hAnsi="Tahoma" w:cs="Tahoma"/>
        <w:color w:val="595959" w:themeColor="text1" w:themeTint="A6"/>
        <w:sz w:val="16"/>
        <w:szCs w:val="16"/>
      </w:rPr>
      <w:t>Tollbar House, Tollbar Way, Hedge End, Southampton SO30 2UH</w:t>
    </w:r>
  </w:p>
  <w:p w:rsidR="001966B6" w:rsidRPr="0076711B" w:rsidRDefault="001966B6" w:rsidP="001966B6">
    <w:pPr>
      <w:spacing w:before="240" w:after="120" w:line="240" w:lineRule="auto"/>
      <w:contextualSpacing/>
      <w:jc w:val="center"/>
      <w:rPr>
        <w:rFonts w:ascii="Tahoma" w:hAnsi="Tahoma" w:cs="Tahoma"/>
        <w:color w:val="595959" w:themeColor="text1" w:themeTint="A6"/>
        <w:sz w:val="16"/>
        <w:szCs w:val="16"/>
      </w:rPr>
    </w:pPr>
    <w:r w:rsidRPr="0076711B">
      <w:rPr>
        <w:rFonts w:ascii="Tahoma" w:hAnsi="Tahoma" w:cs="Tahoma"/>
        <w:b/>
        <w:color w:val="595959" w:themeColor="text1" w:themeTint="A6"/>
        <w:sz w:val="16"/>
        <w:szCs w:val="16"/>
      </w:rPr>
      <w:t>T:</w:t>
    </w:r>
    <w:r w:rsidRPr="0076711B">
      <w:rPr>
        <w:rFonts w:ascii="Tahoma" w:hAnsi="Tahoma" w:cs="Tahoma"/>
        <w:color w:val="595959" w:themeColor="text1" w:themeTint="A6"/>
        <w:sz w:val="16"/>
        <w:szCs w:val="16"/>
      </w:rPr>
      <w:t xml:space="preserve"> 01489 779 200 • </w:t>
    </w:r>
    <w:r w:rsidRPr="0076711B">
      <w:rPr>
        <w:rFonts w:ascii="Tahoma" w:hAnsi="Tahoma" w:cs="Tahoma"/>
        <w:b/>
        <w:color w:val="595959" w:themeColor="text1" w:themeTint="A6"/>
        <w:sz w:val="16"/>
        <w:szCs w:val="16"/>
      </w:rPr>
      <w:t>F:</w:t>
    </w:r>
    <w:r w:rsidRPr="0076711B">
      <w:rPr>
        <w:rFonts w:ascii="Tahoma" w:hAnsi="Tahoma" w:cs="Tahoma"/>
        <w:color w:val="595959" w:themeColor="text1" w:themeTint="A6"/>
        <w:sz w:val="16"/>
        <w:szCs w:val="16"/>
      </w:rPr>
      <w:t xml:space="preserve"> 01489 789 133 • </w:t>
    </w:r>
    <w:r w:rsidRPr="0076711B">
      <w:rPr>
        <w:rFonts w:ascii="Tahoma" w:hAnsi="Tahoma" w:cs="Tahoma"/>
        <w:b/>
        <w:color w:val="595959" w:themeColor="text1" w:themeTint="A6"/>
        <w:sz w:val="16"/>
        <w:szCs w:val="16"/>
      </w:rPr>
      <w:t>W:</w:t>
    </w:r>
    <w:r w:rsidRPr="0076711B">
      <w:rPr>
        <w:rFonts w:ascii="Tahoma" w:hAnsi="Tahoma" w:cs="Tahoma"/>
        <w:color w:val="595959" w:themeColor="text1" w:themeTint="A6"/>
        <w:sz w:val="16"/>
        <w:szCs w:val="16"/>
      </w:rPr>
      <w:t xml:space="preserve"> barratthomes.co.uk • dwh.co.uk</w:t>
    </w:r>
  </w:p>
  <w:p w:rsidR="001966B6" w:rsidRPr="0076711B" w:rsidRDefault="001966B6" w:rsidP="001966B6">
    <w:pPr>
      <w:jc w:val="center"/>
      <w:rPr>
        <w:rFonts w:ascii="Tahoma" w:hAnsi="Tahoma" w:cs="Tahoma"/>
        <w:color w:val="595959" w:themeColor="text1" w:themeTint="A6"/>
        <w:sz w:val="10"/>
        <w:szCs w:val="10"/>
      </w:rPr>
    </w:pPr>
    <w:r w:rsidRPr="0076711B">
      <w:rPr>
        <w:rFonts w:ascii="Tahoma" w:hAnsi="Tahoma" w:cs="Tahoma"/>
        <w:color w:val="595959" w:themeColor="text1" w:themeTint="A6"/>
        <w:sz w:val="10"/>
        <w:szCs w:val="10"/>
      </w:rPr>
      <w:t>Barratt Homes and David Wilson Homes are trading names of BDW Trading Limited. Registered in England and Wales. Registered Number 03018173. Registered Office: Barratt House, Cartwright Way, Forest Business Park, Bardon Hill, Coalville, Leicestershire LE67 1UF.</w:t>
    </w:r>
  </w:p>
  <w:p w:rsidR="0035205E" w:rsidRPr="00295469" w:rsidRDefault="0035205E" w:rsidP="001966B6">
    <w:pPr>
      <w:jc w:val="center"/>
      <w:rPr>
        <w:rFonts w:ascii="Tahoma" w:hAnsi="Tahoma" w:cs="Tahoma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DDE" w:rsidRDefault="00635DDE" w:rsidP="00726DF2">
      <w:pPr>
        <w:spacing w:after="0" w:line="240" w:lineRule="auto"/>
      </w:pPr>
      <w:r>
        <w:separator/>
      </w:r>
    </w:p>
  </w:footnote>
  <w:footnote w:type="continuationSeparator" w:id="0">
    <w:p w:rsidR="00635DDE" w:rsidRDefault="00635DDE" w:rsidP="00726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58C" w:rsidRDefault="00C2158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1" layoutInCell="1" allowOverlap="1" wp14:anchorId="0A306625" wp14:editId="7DCB4AAA">
          <wp:simplePos x="0" y="0"/>
          <wp:positionH relativeFrom="column">
            <wp:posOffset>4692015</wp:posOffset>
          </wp:positionH>
          <wp:positionV relativeFrom="page">
            <wp:posOffset>60325</wp:posOffset>
          </wp:positionV>
          <wp:extent cx="2199005" cy="701675"/>
          <wp:effectExtent l="0" t="0" r="0" b="3175"/>
          <wp:wrapNone/>
          <wp:docPr id="1" name="Picture 1" descr="S:\Divisional Information Resource\Logos 2015 - new brand DWH &amp; Barratt\DWH_Logo_Landscape_White_BG_sml_6.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Divisional Information Resource\Logos 2015 - new brand DWH &amp; Barratt\DWH_Logo_Landscape_White_BG_sml_6.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1" layoutInCell="1" allowOverlap="1" wp14:anchorId="405207AA" wp14:editId="25FCEE2F">
          <wp:simplePos x="0" y="0"/>
          <wp:positionH relativeFrom="column">
            <wp:posOffset>-335280</wp:posOffset>
          </wp:positionH>
          <wp:positionV relativeFrom="page">
            <wp:posOffset>172720</wp:posOffset>
          </wp:positionV>
          <wp:extent cx="2206625" cy="427990"/>
          <wp:effectExtent l="0" t="0" r="317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6625" cy="427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DF2"/>
    <w:rsid w:val="00046592"/>
    <w:rsid w:val="000D3269"/>
    <w:rsid w:val="000E71BA"/>
    <w:rsid w:val="001966B6"/>
    <w:rsid w:val="00285A4C"/>
    <w:rsid w:val="00295469"/>
    <w:rsid w:val="0035205E"/>
    <w:rsid w:val="00426094"/>
    <w:rsid w:val="004A2A7C"/>
    <w:rsid w:val="004E25D9"/>
    <w:rsid w:val="004F52E4"/>
    <w:rsid w:val="00635DDE"/>
    <w:rsid w:val="00673A20"/>
    <w:rsid w:val="00726DF2"/>
    <w:rsid w:val="007428E2"/>
    <w:rsid w:val="0076711B"/>
    <w:rsid w:val="007E17EF"/>
    <w:rsid w:val="00835E8D"/>
    <w:rsid w:val="00841900"/>
    <w:rsid w:val="00990B4F"/>
    <w:rsid w:val="00B330F1"/>
    <w:rsid w:val="00BB4FAC"/>
    <w:rsid w:val="00BC19E3"/>
    <w:rsid w:val="00C2158C"/>
    <w:rsid w:val="00D710B0"/>
    <w:rsid w:val="00DE504A"/>
    <w:rsid w:val="00E13B4F"/>
    <w:rsid w:val="00E678D2"/>
    <w:rsid w:val="00FD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B2973C7F-2AAE-4688-85AB-7524E222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D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DF2"/>
  </w:style>
  <w:style w:type="paragraph" w:styleId="Footer">
    <w:name w:val="footer"/>
    <w:basedOn w:val="Normal"/>
    <w:link w:val="FooterChar"/>
    <w:uiPriority w:val="99"/>
    <w:unhideWhenUsed/>
    <w:rsid w:val="00726D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DF2"/>
  </w:style>
  <w:style w:type="paragraph" w:styleId="BalloonText">
    <w:name w:val="Balloon Text"/>
    <w:basedOn w:val="Normal"/>
    <w:link w:val="BalloonTextChar"/>
    <w:uiPriority w:val="99"/>
    <w:semiHidden/>
    <w:unhideWhenUsed/>
    <w:rsid w:val="0072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9631D-0C3A-4112-86ED-95C552B6F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Reimnitz-Wood, Jordan</dc:creator>
  <cp:keywords/>
  <dc:description/>
  <cp:lastModifiedBy>Palmer, Grace</cp:lastModifiedBy>
  <cp:revision>3</cp:revision>
  <cp:lastPrinted>2016-11-25T10:34:00Z</cp:lastPrinted>
  <dcterms:created xsi:type="dcterms:W3CDTF">2016-12-06T14:06:00Z</dcterms:created>
  <dcterms:modified xsi:type="dcterms:W3CDTF">2016-12-06T14:06:00Z</dcterms:modified>
</cp:coreProperties>
</file>