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919" w:rsidRPr="00042CA5" w:rsidRDefault="00460919" w:rsidP="00460919">
      <w:pPr>
        <w:jc w:val="center"/>
        <w:rPr>
          <w:rFonts w:ascii="Arial" w:hAnsi="Arial" w:cs="Arial"/>
          <w:b/>
          <w:sz w:val="22"/>
          <w:szCs w:val="22"/>
        </w:rPr>
      </w:pPr>
      <w:bookmarkStart w:id="0" w:name="_GoBack"/>
      <w:bookmarkEnd w:id="0"/>
      <w:r w:rsidRPr="00042CA5">
        <w:rPr>
          <w:rFonts w:ascii="Arial" w:hAnsi="Arial" w:cs="Arial"/>
          <w:b/>
          <w:sz w:val="22"/>
          <w:szCs w:val="22"/>
        </w:rPr>
        <w:t xml:space="preserve">Planning Application Response of Planning Policy </w:t>
      </w:r>
    </w:p>
    <w:p w:rsidR="00460919" w:rsidRPr="00042CA5" w:rsidRDefault="00460919" w:rsidP="00460919">
      <w:pPr>
        <w:rPr>
          <w:rFonts w:ascii="Arial" w:hAnsi="Arial" w:cs="Arial"/>
          <w:b/>
          <w:sz w:val="22"/>
          <w:szCs w:val="22"/>
        </w:rPr>
      </w:pPr>
    </w:p>
    <w:tbl>
      <w:tblPr>
        <w:tblStyle w:val="TableGrid"/>
        <w:tblW w:w="8522" w:type="dxa"/>
        <w:tblLook w:val="01E0" w:firstRow="1" w:lastRow="1" w:firstColumn="1" w:lastColumn="1" w:noHBand="0" w:noVBand="0"/>
      </w:tblPr>
      <w:tblGrid>
        <w:gridCol w:w="2448"/>
        <w:gridCol w:w="6074"/>
      </w:tblGrid>
      <w:tr w:rsidR="003B1BB9" w:rsidRPr="00042CA5" w:rsidTr="003421D1">
        <w:tc>
          <w:tcPr>
            <w:tcW w:w="2448" w:type="dxa"/>
          </w:tcPr>
          <w:p w:rsidR="00460919" w:rsidRPr="00042CA5" w:rsidRDefault="00460919" w:rsidP="003421D1">
            <w:pPr>
              <w:rPr>
                <w:rFonts w:ascii="Arial" w:hAnsi="Arial" w:cs="Arial"/>
                <w:sz w:val="22"/>
                <w:szCs w:val="22"/>
              </w:rPr>
            </w:pPr>
            <w:r w:rsidRPr="00042CA5">
              <w:rPr>
                <w:rFonts w:ascii="Arial" w:hAnsi="Arial" w:cs="Arial"/>
                <w:b/>
                <w:sz w:val="22"/>
                <w:szCs w:val="22"/>
              </w:rPr>
              <w:t xml:space="preserve">Application No:  </w:t>
            </w:r>
          </w:p>
        </w:tc>
        <w:tc>
          <w:tcPr>
            <w:tcW w:w="6074" w:type="dxa"/>
          </w:tcPr>
          <w:p w:rsidR="00460919" w:rsidRPr="00AF7E27" w:rsidRDefault="00AF7E27" w:rsidP="00460919">
            <w:pPr>
              <w:rPr>
                <w:rFonts w:ascii="Arial" w:hAnsi="Arial" w:cs="Arial"/>
                <w:sz w:val="22"/>
                <w:szCs w:val="22"/>
              </w:rPr>
            </w:pPr>
            <w:r w:rsidRPr="00AF7E27">
              <w:rPr>
                <w:rFonts w:ascii="Arial" w:hAnsi="Arial" w:cs="Arial"/>
                <w:sz w:val="22"/>
                <w:szCs w:val="22"/>
              </w:rPr>
              <w:t>APP/15/01233</w:t>
            </w:r>
          </w:p>
        </w:tc>
      </w:tr>
      <w:tr w:rsidR="003B1BB9" w:rsidRPr="00042CA5" w:rsidTr="003421D1">
        <w:tc>
          <w:tcPr>
            <w:tcW w:w="2448" w:type="dxa"/>
          </w:tcPr>
          <w:p w:rsidR="00460919" w:rsidRPr="00042CA5" w:rsidRDefault="00460919" w:rsidP="003421D1">
            <w:pPr>
              <w:rPr>
                <w:rFonts w:ascii="Arial" w:hAnsi="Arial" w:cs="Arial"/>
                <w:sz w:val="22"/>
                <w:szCs w:val="22"/>
              </w:rPr>
            </w:pPr>
            <w:r w:rsidRPr="00042CA5">
              <w:rPr>
                <w:rFonts w:ascii="Arial" w:hAnsi="Arial" w:cs="Arial"/>
                <w:b/>
                <w:sz w:val="22"/>
                <w:szCs w:val="22"/>
              </w:rPr>
              <w:t>Site Address:</w:t>
            </w:r>
          </w:p>
        </w:tc>
        <w:tc>
          <w:tcPr>
            <w:tcW w:w="6074" w:type="dxa"/>
          </w:tcPr>
          <w:p w:rsidR="00460919" w:rsidRPr="00AF7E27" w:rsidRDefault="00AF7E27" w:rsidP="003421D1">
            <w:pPr>
              <w:rPr>
                <w:rFonts w:ascii="Arial" w:hAnsi="Arial" w:cs="Arial"/>
                <w:sz w:val="22"/>
                <w:szCs w:val="22"/>
              </w:rPr>
            </w:pPr>
            <w:r w:rsidRPr="00AF7E27">
              <w:rPr>
                <w:rFonts w:ascii="Arial" w:eastAsia="ArialMT" w:hAnsi="Arial" w:cs="Arial"/>
                <w:sz w:val="22"/>
                <w:szCs w:val="22"/>
                <w:lang w:eastAsia="en-US"/>
              </w:rPr>
              <w:t xml:space="preserve">Land adjacent to </w:t>
            </w:r>
            <w:proofErr w:type="spellStart"/>
            <w:r w:rsidRPr="00AF7E27">
              <w:rPr>
                <w:rFonts w:ascii="Arial" w:eastAsia="ArialMT" w:hAnsi="Arial" w:cs="Arial"/>
                <w:sz w:val="22"/>
                <w:szCs w:val="22"/>
                <w:lang w:eastAsia="en-US"/>
              </w:rPr>
              <w:t>Fulflood</w:t>
            </w:r>
            <w:proofErr w:type="spellEnd"/>
            <w:r w:rsidRPr="00AF7E27">
              <w:rPr>
                <w:rFonts w:ascii="Arial" w:eastAsia="ArialMT" w:hAnsi="Arial" w:cs="Arial"/>
                <w:sz w:val="22"/>
                <w:szCs w:val="22"/>
                <w:lang w:eastAsia="en-US"/>
              </w:rPr>
              <w:t xml:space="preserve"> Road, Havant</w:t>
            </w:r>
          </w:p>
        </w:tc>
      </w:tr>
      <w:tr w:rsidR="003B1BB9" w:rsidRPr="00042CA5" w:rsidTr="003421D1">
        <w:tc>
          <w:tcPr>
            <w:tcW w:w="2448" w:type="dxa"/>
          </w:tcPr>
          <w:p w:rsidR="00460919" w:rsidRPr="00042CA5" w:rsidRDefault="00460919" w:rsidP="003421D1">
            <w:pPr>
              <w:rPr>
                <w:rFonts w:ascii="Arial" w:hAnsi="Arial" w:cs="Arial"/>
                <w:sz w:val="22"/>
                <w:szCs w:val="22"/>
              </w:rPr>
            </w:pPr>
            <w:r w:rsidRPr="00042CA5">
              <w:rPr>
                <w:rFonts w:ascii="Arial" w:hAnsi="Arial" w:cs="Arial"/>
                <w:b/>
                <w:sz w:val="22"/>
                <w:szCs w:val="22"/>
              </w:rPr>
              <w:t xml:space="preserve">Development: </w:t>
            </w:r>
            <w:r w:rsidRPr="00042CA5">
              <w:rPr>
                <w:rFonts w:ascii="Arial" w:hAnsi="Arial" w:cs="Arial"/>
                <w:sz w:val="22"/>
                <w:szCs w:val="22"/>
              </w:rPr>
              <w:t xml:space="preserve"> </w:t>
            </w:r>
          </w:p>
        </w:tc>
        <w:tc>
          <w:tcPr>
            <w:tcW w:w="6074" w:type="dxa"/>
          </w:tcPr>
          <w:p w:rsidR="00AF7E27" w:rsidRPr="00AF7E27" w:rsidRDefault="00AF7E27" w:rsidP="00AF7E27">
            <w:pPr>
              <w:autoSpaceDE w:val="0"/>
              <w:autoSpaceDN w:val="0"/>
              <w:adjustRightInd w:val="0"/>
              <w:rPr>
                <w:rFonts w:ascii="Arial" w:eastAsia="ArialMT" w:hAnsi="Arial" w:cs="Arial"/>
                <w:sz w:val="22"/>
                <w:szCs w:val="22"/>
                <w:lang w:eastAsia="en-US"/>
              </w:rPr>
            </w:pPr>
            <w:r w:rsidRPr="00AF7E27">
              <w:rPr>
                <w:rFonts w:ascii="Arial" w:eastAsia="ArialMT" w:hAnsi="Arial" w:cs="Arial"/>
                <w:sz w:val="22"/>
                <w:szCs w:val="22"/>
                <w:lang w:eastAsia="en-US"/>
              </w:rPr>
              <w:t xml:space="preserve">Erection of </w:t>
            </w:r>
            <w:proofErr w:type="spellStart"/>
            <w:r w:rsidRPr="00AF7E27">
              <w:rPr>
                <w:rFonts w:ascii="Arial" w:eastAsia="ArialMT" w:hAnsi="Arial" w:cs="Arial"/>
                <w:sz w:val="22"/>
                <w:szCs w:val="22"/>
                <w:lang w:eastAsia="en-US"/>
              </w:rPr>
              <w:t>approx</w:t>
            </w:r>
            <w:proofErr w:type="spellEnd"/>
            <w:r w:rsidRPr="00AF7E27">
              <w:rPr>
                <w:rFonts w:ascii="Arial" w:eastAsia="ArialMT" w:hAnsi="Arial" w:cs="Arial"/>
                <w:sz w:val="22"/>
                <w:szCs w:val="22"/>
                <w:lang w:eastAsia="en-US"/>
              </w:rPr>
              <w:t xml:space="preserve"> 1,920sqm of Warehouse, 890sqm of office space and a</w:t>
            </w:r>
          </w:p>
          <w:p w:rsidR="00460919" w:rsidRPr="00AF7E27" w:rsidRDefault="00AF7E27" w:rsidP="00AF7E27">
            <w:pPr>
              <w:autoSpaceDE w:val="0"/>
              <w:autoSpaceDN w:val="0"/>
              <w:adjustRightInd w:val="0"/>
              <w:rPr>
                <w:rFonts w:ascii="Arial" w:hAnsi="Arial" w:cs="Arial"/>
                <w:sz w:val="22"/>
                <w:szCs w:val="22"/>
              </w:rPr>
            </w:pPr>
            <w:r w:rsidRPr="00AF7E27">
              <w:rPr>
                <w:rFonts w:ascii="Arial" w:eastAsia="ArialMT" w:hAnsi="Arial" w:cs="Arial"/>
                <w:sz w:val="22"/>
                <w:szCs w:val="22"/>
                <w:lang w:eastAsia="en-US"/>
              </w:rPr>
              <w:t>220sqm training school facility with associated enclosed loading areas, car parking and refuse storage.</w:t>
            </w:r>
          </w:p>
        </w:tc>
      </w:tr>
      <w:tr w:rsidR="003B1BB9" w:rsidRPr="00042CA5" w:rsidTr="003421D1">
        <w:tc>
          <w:tcPr>
            <w:tcW w:w="2448" w:type="dxa"/>
          </w:tcPr>
          <w:p w:rsidR="00460919" w:rsidRPr="00042CA5" w:rsidRDefault="00460919" w:rsidP="003421D1">
            <w:pPr>
              <w:rPr>
                <w:rFonts w:ascii="Arial" w:hAnsi="Arial" w:cs="Arial"/>
                <w:sz w:val="22"/>
                <w:szCs w:val="22"/>
              </w:rPr>
            </w:pPr>
            <w:r w:rsidRPr="00042CA5">
              <w:rPr>
                <w:rFonts w:ascii="Arial" w:hAnsi="Arial" w:cs="Arial"/>
                <w:b/>
                <w:sz w:val="22"/>
                <w:szCs w:val="22"/>
              </w:rPr>
              <w:t>Case Officer:</w:t>
            </w:r>
          </w:p>
        </w:tc>
        <w:tc>
          <w:tcPr>
            <w:tcW w:w="6074" w:type="dxa"/>
          </w:tcPr>
          <w:p w:rsidR="00460919" w:rsidRPr="00042CA5" w:rsidRDefault="00460919" w:rsidP="00B63EDD">
            <w:pPr>
              <w:rPr>
                <w:rFonts w:ascii="Arial" w:hAnsi="Arial" w:cs="Arial"/>
                <w:sz w:val="22"/>
                <w:szCs w:val="22"/>
              </w:rPr>
            </w:pPr>
            <w:r w:rsidRPr="00042CA5">
              <w:rPr>
                <w:rFonts w:ascii="Arial" w:hAnsi="Arial" w:cs="Arial"/>
                <w:sz w:val="22"/>
                <w:szCs w:val="22"/>
              </w:rPr>
              <w:t xml:space="preserve">Mrs </w:t>
            </w:r>
            <w:r w:rsidR="00B63EDD" w:rsidRPr="00042CA5">
              <w:rPr>
                <w:rFonts w:ascii="Arial" w:hAnsi="Arial" w:cs="Arial"/>
                <w:sz w:val="22"/>
                <w:szCs w:val="22"/>
              </w:rPr>
              <w:t>H Lealan</w:t>
            </w:r>
          </w:p>
        </w:tc>
      </w:tr>
      <w:tr w:rsidR="003B1BB9" w:rsidRPr="00042CA5" w:rsidTr="003421D1">
        <w:tc>
          <w:tcPr>
            <w:tcW w:w="2448" w:type="dxa"/>
          </w:tcPr>
          <w:p w:rsidR="00460919" w:rsidRPr="00042CA5" w:rsidRDefault="00460919" w:rsidP="003421D1">
            <w:pPr>
              <w:rPr>
                <w:rFonts w:ascii="Arial" w:hAnsi="Arial" w:cs="Arial"/>
                <w:sz w:val="22"/>
                <w:szCs w:val="22"/>
              </w:rPr>
            </w:pPr>
            <w:r w:rsidRPr="00042CA5">
              <w:rPr>
                <w:rFonts w:ascii="Arial" w:hAnsi="Arial" w:cs="Arial"/>
                <w:b/>
                <w:sz w:val="22"/>
                <w:szCs w:val="22"/>
              </w:rPr>
              <w:t>Comments by:</w:t>
            </w:r>
          </w:p>
        </w:tc>
        <w:tc>
          <w:tcPr>
            <w:tcW w:w="6074" w:type="dxa"/>
          </w:tcPr>
          <w:p w:rsidR="00460919" w:rsidRPr="00042CA5" w:rsidRDefault="00460919" w:rsidP="003421D1">
            <w:pPr>
              <w:rPr>
                <w:rFonts w:ascii="Arial" w:hAnsi="Arial" w:cs="Arial"/>
                <w:sz w:val="22"/>
                <w:szCs w:val="22"/>
              </w:rPr>
            </w:pPr>
            <w:r w:rsidRPr="00042CA5">
              <w:rPr>
                <w:rFonts w:ascii="Arial" w:hAnsi="Arial" w:cs="Arial"/>
                <w:sz w:val="22"/>
                <w:szCs w:val="22"/>
              </w:rPr>
              <w:t>Gavin Stonham</w:t>
            </w:r>
          </w:p>
        </w:tc>
      </w:tr>
      <w:tr w:rsidR="00460919" w:rsidRPr="00042CA5" w:rsidTr="003421D1">
        <w:tc>
          <w:tcPr>
            <w:tcW w:w="2448" w:type="dxa"/>
          </w:tcPr>
          <w:p w:rsidR="00460919" w:rsidRPr="00042CA5" w:rsidRDefault="00460919" w:rsidP="003421D1">
            <w:pPr>
              <w:rPr>
                <w:rFonts w:ascii="Arial" w:hAnsi="Arial" w:cs="Arial"/>
                <w:sz w:val="22"/>
                <w:szCs w:val="22"/>
              </w:rPr>
            </w:pPr>
            <w:r w:rsidRPr="00042CA5">
              <w:rPr>
                <w:rFonts w:ascii="Arial" w:hAnsi="Arial" w:cs="Arial"/>
                <w:b/>
                <w:sz w:val="22"/>
                <w:szCs w:val="22"/>
              </w:rPr>
              <w:t>Date of Comments:</w:t>
            </w:r>
          </w:p>
        </w:tc>
        <w:tc>
          <w:tcPr>
            <w:tcW w:w="6074" w:type="dxa"/>
          </w:tcPr>
          <w:p w:rsidR="00460919" w:rsidRPr="00042CA5" w:rsidRDefault="007D356B" w:rsidP="00AF7E27">
            <w:pPr>
              <w:rPr>
                <w:rFonts w:ascii="Arial" w:hAnsi="Arial" w:cs="Arial"/>
                <w:sz w:val="22"/>
                <w:szCs w:val="22"/>
              </w:rPr>
            </w:pPr>
            <w:r>
              <w:rPr>
                <w:rFonts w:ascii="Arial" w:hAnsi="Arial" w:cs="Arial"/>
                <w:sz w:val="22"/>
                <w:szCs w:val="22"/>
              </w:rPr>
              <w:t>17</w:t>
            </w:r>
            <w:r w:rsidR="00AF7E27" w:rsidRPr="00AF7E27">
              <w:rPr>
                <w:rFonts w:ascii="Arial" w:hAnsi="Arial" w:cs="Arial"/>
                <w:sz w:val="22"/>
                <w:szCs w:val="22"/>
                <w:vertAlign w:val="superscript"/>
              </w:rPr>
              <w:t>th</w:t>
            </w:r>
            <w:r w:rsidR="00AF7E27">
              <w:rPr>
                <w:rFonts w:ascii="Arial" w:hAnsi="Arial" w:cs="Arial"/>
                <w:sz w:val="22"/>
                <w:szCs w:val="22"/>
              </w:rPr>
              <w:t xml:space="preserve"> December 2015</w:t>
            </w:r>
          </w:p>
        </w:tc>
      </w:tr>
    </w:tbl>
    <w:p w:rsidR="00460919" w:rsidRPr="00042CA5" w:rsidRDefault="00460919" w:rsidP="00460919">
      <w:pPr>
        <w:rPr>
          <w:rFonts w:ascii="Arial" w:hAnsi="Arial" w:cs="Arial"/>
          <w:b/>
          <w:sz w:val="22"/>
          <w:szCs w:val="22"/>
        </w:rPr>
      </w:pPr>
    </w:p>
    <w:p w:rsidR="00460919" w:rsidRPr="00042CA5" w:rsidRDefault="00460919" w:rsidP="00460919">
      <w:pPr>
        <w:rPr>
          <w:rFonts w:ascii="Arial" w:hAnsi="Arial" w:cs="Arial"/>
          <w:b/>
          <w:sz w:val="22"/>
          <w:szCs w:val="22"/>
        </w:rPr>
      </w:pPr>
    </w:p>
    <w:p w:rsidR="00460919" w:rsidRPr="00A51613" w:rsidRDefault="00460919" w:rsidP="00460919">
      <w:pPr>
        <w:rPr>
          <w:rFonts w:ascii="Arial" w:hAnsi="Arial" w:cs="Arial"/>
          <w:b/>
          <w:sz w:val="22"/>
          <w:szCs w:val="22"/>
        </w:rPr>
      </w:pPr>
      <w:r w:rsidRPr="00A51613">
        <w:rPr>
          <w:rFonts w:ascii="Arial" w:hAnsi="Arial" w:cs="Arial"/>
          <w:b/>
          <w:sz w:val="22"/>
          <w:szCs w:val="22"/>
        </w:rPr>
        <w:t>Comments:</w:t>
      </w:r>
    </w:p>
    <w:p w:rsidR="00456AE2" w:rsidRPr="00A51613" w:rsidRDefault="00460919" w:rsidP="001709B0">
      <w:pPr>
        <w:jc w:val="both"/>
        <w:rPr>
          <w:rFonts w:ascii="Arial" w:hAnsi="Arial" w:cs="Arial"/>
          <w:sz w:val="22"/>
          <w:szCs w:val="22"/>
        </w:rPr>
      </w:pPr>
      <w:r w:rsidRPr="00A51613">
        <w:rPr>
          <w:rFonts w:ascii="Arial" w:hAnsi="Arial" w:cs="Arial"/>
          <w:sz w:val="22"/>
          <w:szCs w:val="22"/>
        </w:rPr>
        <w:t xml:space="preserve">The Local Plan is now comprised of the Core Strategy (2011) and the recently adopted Allocations Plan (2014). It should be noted that Saved Policies are no longer relevant. </w:t>
      </w:r>
    </w:p>
    <w:p w:rsidR="00456AE2" w:rsidRPr="00A51613" w:rsidRDefault="00456AE2" w:rsidP="00456AE2">
      <w:pPr>
        <w:rPr>
          <w:rFonts w:ascii="Arial" w:hAnsi="Arial" w:cs="Arial"/>
          <w:sz w:val="22"/>
          <w:szCs w:val="22"/>
        </w:rPr>
      </w:pPr>
    </w:p>
    <w:p w:rsidR="006724D1" w:rsidRPr="00A51613" w:rsidRDefault="00C63836" w:rsidP="00845A80">
      <w:pPr>
        <w:rPr>
          <w:rFonts w:ascii="Arial" w:hAnsi="Arial" w:cs="Arial"/>
          <w:sz w:val="22"/>
          <w:szCs w:val="22"/>
        </w:rPr>
      </w:pPr>
      <w:r w:rsidRPr="00A51613">
        <w:rPr>
          <w:rFonts w:ascii="Arial" w:hAnsi="Arial" w:cs="Arial"/>
          <w:b/>
          <w:sz w:val="22"/>
          <w:szCs w:val="22"/>
        </w:rPr>
        <w:t>The Proposal</w:t>
      </w:r>
      <w:r w:rsidR="00845A80" w:rsidRPr="00A51613">
        <w:rPr>
          <w:rFonts w:ascii="Arial" w:hAnsi="Arial" w:cs="Arial"/>
          <w:b/>
          <w:sz w:val="22"/>
          <w:szCs w:val="22"/>
        </w:rPr>
        <w:t>:</w:t>
      </w:r>
      <w:r w:rsidRPr="00A51613">
        <w:rPr>
          <w:rFonts w:ascii="Arial" w:hAnsi="Arial" w:cs="Arial"/>
          <w:b/>
          <w:sz w:val="22"/>
          <w:szCs w:val="22"/>
        </w:rPr>
        <w:t xml:space="preserve"> </w:t>
      </w:r>
      <w:r w:rsidRPr="00A51613">
        <w:rPr>
          <w:rFonts w:ascii="Arial" w:hAnsi="Arial" w:cs="Arial"/>
          <w:sz w:val="22"/>
          <w:szCs w:val="22"/>
        </w:rPr>
        <w:t xml:space="preserve">This application </w:t>
      </w:r>
      <w:r w:rsidR="00D72865">
        <w:rPr>
          <w:rFonts w:ascii="Arial" w:hAnsi="Arial" w:cs="Arial"/>
          <w:sz w:val="22"/>
          <w:szCs w:val="22"/>
        </w:rPr>
        <w:t xml:space="preserve">is </w:t>
      </w:r>
      <w:r w:rsidRPr="00A51613">
        <w:rPr>
          <w:rFonts w:ascii="Arial" w:hAnsi="Arial" w:cs="Arial"/>
          <w:sz w:val="22"/>
          <w:szCs w:val="22"/>
        </w:rPr>
        <w:t xml:space="preserve">for a new storage and distribution centre for MIPA Paints Ltd, which wishes to expand its base of operations (presently based opposite the proposed site at </w:t>
      </w:r>
      <w:proofErr w:type="spellStart"/>
      <w:r w:rsidRPr="00A51613">
        <w:rPr>
          <w:rFonts w:ascii="Arial" w:hAnsi="Arial" w:cs="Arial"/>
          <w:sz w:val="22"/>
          <w:szCs w:val="22"/>
        </w:rPr>
        <w:t>Dunsbury</w:t>
      </w:r>
      <w:proofErr w:type="spellEnd"/>
      <w:r w:rsidRPr="00A51613">
        <w:rPr>
          <w:rFonts w:ascii="Arial" w:hAnsi="Arial" w:cs="Arial"/>
          <w:sz w:val="22"/>
          <w:szCs w:val="22"/>
        </w:rPr>
        <w:t xml:space="preserve"> Way Industrial Estate). The site is </w:t>
      </w:r>
      <w:r w:rsidR="006724D1" w:rsidRPr="00A51613">
        <w:rPr>
          <w:rFonts w:ascii="Arial" w:hAnsi="Arial" w:cs="Arial"/>
          <w:sz w:val="22"/>
          <w:szCs w:val="22"/>
        </w:rPr>
        <w:t xml:space="preserve">a brownfield site which forms the remaining part of the redeveloped former Proctor and Gamble site. </w:t>
      </w:r>
      <w:r w:rsidRPr="00A51613">
        <w:rPr>
          <w:rFonts w:ascii="Arial" w:hAnsi="Arial" w:cs="Arial"/>
          <w:sz w:val="22"/>
          <w:szCs w:val="22"/>
        </w:rPr>
        <w:t>It</w:t>
      </w:r>
      <w:r w:rsidR="006724D1" w:rsidRPr="00A51613">
        <w:rPr>
          <w:rFonts w:ascii="Arial" w:hAnsi="Arial" w:cs="Arial"/>
          <w:sz w:val="22"/>
          <w:szCs w:val="22"/>
        </w:rPr>
        <w:t xml:space="preserve"> is allocated in the </w:t>
      </w:r>
      <w:r w:rsidR="00DB4BF9" w:rsidRPr="00A51613">
        <w:rPr>
          <w:rFonts w:ascii="Arial" w:hAnsi="Arial" w:cs="Arial"/>
          <w:sz w:val="22"/>
          <w:szCs w:val="22"/>
        </w:rPr>
        <w:t xml:space="preserve">Local Plan (Allocations) </w:t>
      </w:r>
      <w:r w:rsidR="006724D1" w:rsidRPr="00A51613">
        <w:rPr>
          <w:rFonts w:ascii="Arial" w:hAnsi="Arial" w:cs="Arial"/>
          <w:sz w:val="22"/>
          <w:szCs w:val="22"/>
        </w:rPr>
        <w:t xml:space="preserve">as </w:t>
      </w:r>
      <w:r w:rsidR="00DB4BF9" w:rsidRPr="00A51613">
        <w:rPr>
          <w:rFonts w:ascii="Arial" w:hAnsi="Arial" w:cs="Arial"/>
          <w:sz w:val="22"/>
          <w:szCs w:val="22"/>
        </w:rPr>
        <w:t xml:space="preserve">Mixed use allocation </w:t>
      </w:r>
      <w:r w:rsidR="002D7703" w:rsidRPr="00A51613">
        <w:rPr>
          <w:rFonts w:ascii="Arial" w:hAnsi="Arial" w:cs="Arial"/>
          <w:sz w:val="22"/>
          <w:szCs w:val="22"/>
        </w:rPr>
        <w:t>LP3 (</w:t>
      </w:r>
      <w:r w:rsidR="00DB4BF9" w:rsidRPr="00A51613">
        <w:rPr>
          <w:rFonts w:ascii="Arial" w:hAnsi="Arial" w:cs="Arial"/>
          <w:sz w:val="22"/>
          <w:szCs w:val="22"/>
        </w:rPr>
        <w:t>BD65</w:t>
      </w:r>
      <w:r w:rsidR="002D7703" w:rsidRPr="00A51613">
        <w:rPr>
          <w:rFonts w:ascii="Arial" w:hAnsi="Arial" w:cs="Arial"/>
          <w:sz w:val="22"/>
          <w:szCs w:val="22"/>
        </w:rPr>
        <w:t>)</w:t>
      </w:r>
      <w:r w:rsidR="006724D1" w:rsidRPr="00A51613">
        <w:rPr>
          <w:rFonts w:ascii="Arial" w:hAnsi="Arial" w:cs="Arial"/>
          <w:sz w:val="22"/>
          <w:szCs w:val="22"/>
        </w:rPr>
        <w:t xml:space="preserve">: Land South of </w:t>
      </w:r>
      <w:proofErr w:type="spellStart"/>
      <w:r w:rsidR="006724D1" w:rsidRPr="00A51613">
        <w:rPr>
          <w:rFonts w:ascii="Arial" w:hAnsi="Arial" w:cs="Arial"/>
          <w:sz w:val="22"/>
          <w:szCs w:val="22"/>
        </w:rPr>
        <w:t>Fulflood</w:t>
      </w:r>
      <w:proofErr w:type="spellEnd"/>
      <w:r w:rsidR="006724D1" w:rsidRPr="00A51613">
        <w:rPr>
          <w:rFonts w:ascii="Arial" w:hAnsi="Arial" w:cs="Arial"/>
          <w:sz w:val="22"/>
          <w:szCs w:val="22"/>
        </w:rPr>
        <w:t xml:space="preserve"> Road. The allocation indicates the site could accommodate</w:t>
      </w:r>
      <w:r w:rsidR="00DB4BF9" w:rsidRPr="00A51613">
        <w:rPr>
          <w:rFonts w:ascii="Arial" w:hAnsi="Arial" w:cs="Arial"/>
          <w:sz w:val="22"/>
          <w:szCs w:val="22"/>
        </w:rPr>
        <w:t xml:space="preserve"> 1,300 </w:t>
      </w:r>
      <w:proofErr w:type="spellStart"/>
      <w:r w:rsidR="00DB4BF9" w:rsidRPr="00A51613">
        <w:rPr>
          <w:rFonts w:ascii="Arial" w:hAnsi="Arial" w:cs="Arial"/>
          <w:sz w:val="22"/>
          <w:szCs w:val="22"/>
        </w:rPr>
        <w:t>sqm</w:t>
      </w:r>
      <w:proofErr w:type="spellEnd"/>
      <w:r w:rsidR="00DB4BF9" w:rsidRPr="00A51613">
        <w:rPr>
          <w:rFonts w:ascii="Arial" w:hAnsi="Arial" w:cs="Arial"/>
          <w:sz w:val="22"/>
          <w:szCs w:val="22"/>
        </w:rPr>
        <w:t xml:space="preserve"> of </w:t>
      </w:r>
      <w:r w:rsidR="006724D1" w:rsidRPr="00A51613">
        <w:rPr>
          <w:rFonts w:ascii="Arial" w:hAnsi="Arial" w:cs="Arial"/>
          <w:sz w:val="22"/>
          <w:szCs w:val="22"/>
        </w:rPr>
        <w:t xml:space="preserve">manufacturing or warehousing employment uses </w:t>
      </w:r>
      <w:r w:rsidR="00DB4BF9" w:rsidRPr="00A51613">
        <w:rPr>
          <w:rFonts w:ascii="Arial" w:hAnsi="Arial" w:cs="Arial"/>
          <w:sz w:val="22"/>
          <w:szCs w:val="22"/>
        </w:rPr>
        <w:t xml:space="preserve">and </w:t>
      </w:r>
      <w:r w:rsidR="006724D1" w:rsidRPr="00A51613">
        <w:rPr>
          <w:rFonts w:ascii="Arial" w:hAnsi="Arial" w:cs="Arial"/>
          <w:sz w:val="22"/>
          <w:szCs w:val="22"/>
        </w:rPr>
        <w:t xml:space="preserve">a skills centre. </w:t>
      </w:r>
    </w:p>
    <w:p w:rsidR="006724D1" w:rsidRPr="00A51613" w:rsidRDefault="006724D1" w:rsidP="00845A80">
      <w:pPr>
        <w:rPr>
          <w:rFonts w:ascii="Arial" w:hAnsi="Arial" w:cs="Arial"/>
          <w:sz w:val="22"/>
          <w:szCs w:val="22"/>
        </w:rPr>
      </w:pPr>
    </w:p>
    <w:p w:rsidR="00306595" w:rsidRPr="00A51613" w:rsidRDefault="00306595" w:rsidP="00306595">
      <w:pPr>
        <w:rPr>
          <w:rFonts w:ascii="Arial" w:hAnsi="Arial" w:cs="Arial"/>
          <w:sz w:val="22"/>
          <w:szCs w:val="22"/>
        </w:rPr>
      </w:pPr>
      <w:r w:rsidRPr="00A51613">
        <w:rPr>
          <w:rFonts w:ascii="Arial" w:hAnsi="Arial" w:cs="Arial"/>
          <w:sz w:val="22"/>
          <w:szCs w:val="22"/>
        </w:rPr>
        <w:t>The site is presently used for temporary coach parking. It is surrounded by industrial uses to the north, west and east</w:t>
      </w:r>
      <w:r w:rsidR="00A51613" w:rsidRPr="00A51613">
        <w:rPr>
          <w:rFonts w:ascii="Arial" w:hAnsi="Arial" w:cs="Arial"/>
          <w:sz w:val="22"/>
          <w:szCs w:val="22"/>
        </w:rPr>
        <w:t>,</w:t>
      </w:r>
      <w:r w:rsidRPr="00A51613">
        <w:rPr>
          <w:rFonts w:ascii="Arial" w:hAnsi="Arial" w:cs="Arial"/>
          <w:sz w:val="22"/>
          <w:szCs w:val="22"/>
        </w:rPr>
        <w:t xml:space="preserve"> with a stream to the southern boundary and a </w:t>
      </w:r>
      <w:r w:rsidR="00A51613" w:rsidRPr="00A51613">
        <w:rPr>
          <w:rFonts w:ascii="Arial" w:hAnsi="Arial" w:cs="Arial"/>
          <w:sz w:val="22"/>
          <w:szCs w:val="22"/>
        </w:rPr>
        <w:t xml:space="preserve">tree </w:t>
      </w:r>
      <w:r w:rsidRPr="00A51613">
        <w:rPr>
          <w:rFonts w:ascii="Arial" w:hAnsi="Arial" w:cs="Arial"/>
          <w:sz w:val="22"/>
          <w:szCs w:val="22"/>
        </w:rPr>
        <w:t>buffer separating residential uses to the south of the site.</w:t>
      </w:r>
    </w:p>
    <w:p w:rsidR="00306595" w:rsidRPr="00A51613" w:rsidRDefault="00306595" w:rsidP="00306595">
      <w:pPr>
        <w:rPr>
          <w:rFonts w:ascii="Arial" w:hAnsi="Arial" w:cs="Arial"/>
          <w:sz w:val="22"/>
          <w:szCs w:val="22"/>
        </w:rPr>
      </w:pPr>
    </w:p>
    <w:p w:rsidR="00C63836" w:rsidRPr="00A51613" w:rsidRDefault="00C63836" w:rsidP="00845A80">
      <w:pPr>
        <w:rPr>
          <w:rFonts w:ascii="Arial" w:hAnsi="Arial" w:cs="Arial"/>
          <w:b/>
          <w:sz w:val="22"/>
          <w:szCs w:val="22"/>
        </w:rPr>
      </w:pPr>
      <w:r w:rsidRPr="00A51613">
        <w:rPr>
          <w:rFonts w:ascii="Arial" w:hAnsi="Arial" w:cs="Arial"/>
          <w:b/>
          <w:sz w:val="22"/>
          <w:szCs w:val="22"/>
        </w:rPr>
        <w:t>Promoting Havant Borough’s economy:</w:t>
      </w:r>
    </w:p>
    <w:p w:rsidR="006724D1" w:rsidRPr="00A51613" w:rsidRDefault="006724D1" w:rsidP="00845A80">
      <w:pPr>
        <w:rPr>
          <w:rFonts w:ascii="Arial" w:hAnsi="Arial" w:cs="Arial"/>
          <w:sz w:val="22"/>
          <w:szCs w:val="22"/>
        </w:rPr>
      </w:pPr>
      <w:r w:rsidRPr="00A51613">
        <w:rPr>
          <w:rFonts w:ascii="Arial" w:hAnsi="Arial" w:cs="Arial"/>
          <w:sz w:val="22"/>
          <w:szCs w:val="22"/>
        </w:rPr>
        <w:t xml:space="preserve">The </w:t>
      </w:r>
      <w:r w:rsidR="00C63836" w:rsidRPr="00A51613">
        <w:rPr>
          <w:rFonts w:ascii="Arial" w:hAnsi="Arial" w:cs="Arial"/>
          <w:sz w:val="22"/>
          <w:szCs w:val="22"/>
        </w:rPr>
        <w:t>proposed development</w:t>
      </w:r>
      <w:r w:rsidRPr="00A51613">
        <w:rPr>
          <w:rFonts w:ascii="Arial" w:hAnsi="Arial" w:cs="Arial"/>
          <w:sz w:val="22"/>
          <w:szCs w:val="22"/>
        </w:rPr>
        <w:t xml:space="preserve"> would provide in excess of the amount of </w:t>
      </w:r>
      <w:r w:rsidR="00C63836" w:rsidRPr="00A51613">
        <w:rPr>
          <w:rFonts w:ascii="Arial" w:hAnsi="Arial" w:cs="Arial"/>
          <w:sz w:val="22"/>
          <w:szCs w:val="22"/>
        </w:rPr>
        <w:t>employment</w:t>
      </w:r>
      <w:r w:rsidRPr="00A51613">
        <w:rPr>
          <w:rFonts w:ascii="Arial" w:hAnsi="Arial" w:cs="Arial"/>
          <w:sz w:val="22"/>
          <w:szCs w:val="22"/>
        </w:rPr>
        <w:t xml:space="preserve"> </w:t>
      </w:r>
      <w:proofErr w:type="spellStart"/>
      <w:r w:rsidRPr="00A51613">
        <w:rPr>
          <w:rFonts w:ascii="Arial" w:hAnsi="Arial" w:cs="Arial"/>
          <w:sz w:val="22"/>
          <w:szCs w:val="22"/>
        </w:rPr>
        <w:t>floorspace</w:t>
      </w:r>
      <w:proofErr w:type="spellEnd"/>
      <w:r w:rsidRPr="00A51613">
        <w:rPr>
          <w:rFonts w:ascii="Arial" w:hAnsi="Arial" w:cs="Arial"/>
          <w:sz w:val="22"/>
          <w:szCs w:val="22"/>
        </w:rPr>
        <w:t xml:space="preserve"> </w:t>
      </w:r>
      <w:r w:rsidR="00C63836" w:rsidRPr="00A51613">
        <w:rPr>
          <w:rFonts w:ascii="Arial" w:hAnsi="Arial" w:cs="Arial"/>
          <w:sz w:val="22"/>
          <w:szCs w:val="22"/>
        </w:rPr>
        <w:t>required by policy BD65</w:t>
      </w:r>
      <w:r w:rsidR="00077473" w:rsidRPr="00A51613">
        <w:rPr>
          <w:rFonts w:ascii="Arial" w:hAnsi="Arial" w:cs="Arial"/>
          <w:sz w:val="22"/>
          <w:szCs w:val="22"/>
        </w:rPr>
        <w:t xml:space="preserve">. In </w:t>
      </w:r>
      <w:r w:rsidR="00C63836" w:rsidRPr="00A51613">
        <w:rPr>
          <w:rFonts w:ascii="Arial" w:hAnsi="Arial" w:cs="Arial"/>
          <w:sz w:val="22"/>
          <w:szCs w:val="22"/>
        </w:rPr>
        <w:t xml:space="preserve">addition to new warehousing </w:t>
      </w:r>
      <w:r w:rsidR="00F4029B" w:rsidRPr="00A51613">
        <w:rPr>
          <w:rFonts w:ascii="Arial" w:hAnsi="Arial" w:cs="Arial"/>
          <w:sz w:val="22"/>
          <w:szCs w:val="22"/>
        </w:rPr>
        <w:t xml:space="preserve">(use class B8) </w:t>
      </w:r>
      <w:r w:rsidR="00C63836" w:rsidRPr="00A51613">
        <w:rPr>
          <w:rFonts w:ascii="Arial" w:hAnsi="Arial" w:cs="Arial"/>
          <w:sz w:val="22"/>
          <w:szCs w:val="22"/>
        </w:rPr>
        <w:t xml:space="preserve">it </w:t>
      </w:r>
      <w:r w:rsidRPr="00A51613">
        <w:rPr>
          <w:rFonts w:ascii="Arial" w:hAnsi="Arial" w:cs="Arial"/>
          <w:sz w:val="22"/>
          <w:szCs w:val="22"/>
        </w:rPr>
        <w:t xml:space="preserve">would </w:t>
      </w:r>
      <w:r w:rsidR="00077473" w:rsidRPr="00A51613">
        <w:rPr>
          <w:rFonts w:ascii="Arial" w:hAnsi="Arial" w:cs="Arial"/>
          <w:sz w:val="22"/>
          <w:szCs w:val="22"/>
        </w:rPr>
        <w:t xml:space="preserve">also </w:t>
      </w:r>
      <w:r w:rsidRPr="00A51613">
        <w:rPr>
          <w:rFonts w:ascii="Arial" w:hAnsi="Arial" w:cs="Arial"/>
          <w:sz w:val="22"/>
          <w:szCs w:val="22"/>
        </w:rPr>
        <w:t xml:space="preserve">provide B1 office </w:t>
      </w:r>
      <w:proofErr w:type="spellStart"/>
      <w:r w:rsidR="00C63836" w:rsidRPr="00A51613">
        <w:rPr>
          <w:rFonts w:ascii="Arial" w:hAnsi="Arial" w:cs="Arial"/>
          <w:sz w:val="22"/>
          <w:szCs w:val="22"/>
        </w:rPr>
        <w:t>floor</w:t>
      </w:r>
      <w:r w:rsidRPr="00A51613">
        <w:rPr>
          <w:rFonts w:ascii="Arial" w:hAnsi="Arial" w:cs="Arial"/>
          <w:sz w:val="22"/>
          <w:szCs w:val="22"/>
        </w:rPr>
        <w:t>space</w:t>
      </w:r>
      <w:proofErr w:type="spellEnd"/>
      <w:r w:rsidRPr="00A51613">
        <w:rPr>
          <w:rFonts w:ascii="Arial" w:hAnsi="Arial" w:cs="Arial"/>
          <w:sz w:val="22"/>
          <w:szCs w:val="22"/>
        </w:rPr>
        <w:t xml:space="preserve"> and a </w:t>
      </w:r>
      <w:r w:rsidR="00C63836" w:rsidRPr="00A51613">
        <w:rPr>
          <w:rFonts w:ascii="Arial" w:hAnsi="Arial" w:cs="Arial"/>
          <w:sz w:val="22"/>
          <w:szCs w:val="22"/>
        </w:rPr>
        <w:t>training school facility</w:t>
      </w:r>
      <w:r w:rsidR="00F4029B" w:rsidRPr="00A51613">
        <w:rPr>
          <w:rFonts w:ascii="Arial" w:hAnsi="Arial" w:cs="Arial"/>
          <w:sz w:val="22"/>
          <w:szCs w:val="22"/>
        </w:rPr>
        <w:t xml:space="preserve"> (</w:t>
      </w:r>
      <w:r w:rsidR="009510B2">
        <w:rPr>
          <w:rFonts w:ascii="Arial" w:hAnsi="Arial" w:cs="Arial"/>
          <w:sz w:val="22"/>
          <w:szCs w:val="22"/>
        </w:rPr>
        <w:t xml:space="preserve">use class </w:t>
      </w:r>
      <w:r w:rsidR="00F4029B" w:rsidRPr="00A51613">
        <w:rPr>
          <w:rFonts w:ascii="Arial" w:hAnsi="Arial" w:cs="Arial"/>
          <w:sz w:val="22"/>
          <w:szCs w:val="22"/>
        </w:rPr>
        <w:t>D1)</w:t>
      </w:r>
      <w:r w:rsidR="00C63836" w:rsidRPr="00A51613">
        <w:rPr>
          <w:rFonts w:ascii="Arial" w:hAnsi="Arial" w:cs="Arial"/>
          <w:sz w:val="22"/>
          <w:szCs w:val="22"/>
        </w:rPr>
        <w:t>. If the business take</w:t>
      </w:r>
      <w:r w:rsidR="00F4029B" w:rsidRPr="00A51613">
        <w:rPr>
          <w:rFonts w:ascii="Arial" w:hAnsi="Arial" w:cs="Arial"/>
          <w:sz w:val="22"/>
          <w:szCs w:val="22"/>
        </w:rPr>
        <w:t>s</w:t>
      </w:r>
      <w:r w:rsidR="00C63836" w:rsidRPr="00A51613">
        <w:rPr>
          <w:rFonts w:ascii="Arial" w:hAnsi="Arial" w:cs="Arial"/>
          <w:sz w:val="22"/>
          <w:szCs w:val="22"/>
        </w:rPr>
        <w:t xml:space="preserve"> on new staff </w:t>
      </w:r>
      <w:r w:rsidR="00F4029B" w:rsidRPr="00A51613">
        <w:rPr>
          <w:rFonts w:ascii="Arial" w:hAnsi="Arial" w:cs="Arial"/>
          <w:sz w:val="22"/>
          <w:szCs w:val="22"/>
        </w:rPr>
        <w:t xml:space="preserve">then the combination of new jobs that would be locally accessible to residents of Leigh Park and training centre on this site </w:t>
      </w:r>
      <w:r w:rsidR="00C63836" w:rsidRPr="00A51613">
        <w:rPr>
          <w:rFonts w:ascii="Arial" w:hAnsi="Arial" w:cs="Arial"/>
          <w:sz w:val="22"/>
          <w:szCs w:val="22"/>
        </w:rPr>
        <w:t xml:space="preserve">would </w:t>
      </w:r>
      <w:r w:rsidR="00F4029B" w:rsidRPr="00A51613">
        <w:rPr>
          <w:rFonts w:ascii="Arial" w:hAnsi="Arial" w:cs="Arial"/>
          <w:sz w:val="22"/>
          <w:szCs w:val="22"/>
        </w:rPr>
        <w:t>provide a real opportunity to</w:t>
      </w:r>
      <w:r w:rsidR="00C63836" w:rsidRPr="00A51613">
        <w:rPr>
          <w:rFonts w:ascii="Arial" w:hAnsi="Arial" w:cs="Arial"/>
          <w:sz w:val="22"/>
          <w:szCs w:val="22"/>
        </w:rPr>
        <w:t xml:space="preserve"> </w:t>
      </w:r>
      <w:r w:rsidR="00F4029B" w:rsidRPr="00A51613">
        <w:rPr>
          <w:rFonts w:ascii="Arial" w:hAnsi="Arial" w:cs="Arial"/>
          <w:sz w:val="22"/>
          <w:szCs w:val="22"/>
        </w:rPr>
        <w:t>raise</w:t>
      </w:r>
      <w:r w:rsidR="00C63836" w:rsidRPr="00A51613">
        <w:rPr>
          <w:rFonts w:ascii="Arial" w:hAnsi="Arial" w:cs="Arial"/>
          <w:sz w:val="22"/>
          <w:szCs w:val="22"/>
        </w:rPr>
        <w:t xml:space="preserve"> </w:t>
      </w:r>
      <w:r w:rsidR="00F4029B" w:rsidRPr="00A51613">
        <w:rPr>
          <w:rFonts w:ascii="Arial" w:hAnsi="Arial" w:cs="Arial"/>
          <w:sz w:val="22"/>
          <w:szCs w:val="22"/>
        </w:rPr>
        <w:t>skill levels in the Borough, which is one of the objectives of the Core Strategy</w:t>
      </w:r>
      <w:r w:rsidRPr="00A51613">
        <w:rPr>
          <w:rFonts w:ascii="Arial" w:hAnsi="Arial" w:cs="Arial"/>
          <w:sz w:val="22"/>
          <w:szCs w:val="22"/>
        </w:rPr>
        <w:t>.</w:t>
      </w:r>
    </w:p>
    <w:p w:rsidR="006724D1" w:rsidRPr="00A51613" w:rsidRDefault="006724D1" w:rsidP="00845A80">
      <w:pPr>
        <w:rPr>
          <w:rFonts w:ascii="Arial" w:hAnsi="Arial" w:cs="Arial"/>
          <w:sz w:val="22"/>
          <w:szCs w:val="22"/>
        </w:rPr>
      </w:pPr>
    </w:p>
    <w:p w:rsidR="00C63836" w:rsidRPr="00A51613" w:rsidRDefault="00C63836" w:rsidP="00C63836">
      <w:pPr>
        <w:rPr>
          <w:rFonts w:ascii="Arial" w:hAnsi="Arial" w:cs="Arial"/>
          <w:sz w:val="22"/>
          <w:szCs w:val="22"/>
        </w:rPr>
      </w:pPr>
      <w:r w:rsidRPr="00A51613">
        <w:rPr>
          <w:rFonts w:ascii="Arial" w:hAnsi="Arial" w:cs="Arial"/>
          <w:sz w:val="22"/>
          <w:szCs w:val="22"/>
        </w:rPr>
        <w:t xml:space="preserve">Policy BD65 </w:t>
      </w:r>
      <w:r w:rsidR="00F4029B" w:rsidRPr="00A51613">
        <w:rPr>
          <w:rFonts w:ascii="Arial" w:hAnsi="Arial" w:cs="Arial"/>
          <w:sz w:val="22"/>
          <w:szCs w:val="22"/>
        </w:rPr>
        <w:t>states</w:t>
      </w:r>
      <w:r w:rsidRPr="00A51613">
        <w:rPr>
          <w:rFonts w:ascii="Arial" w:hAnsi="Arial" w:cs="Arial"/>
          <w:sz w:val="22"/>
          <w:szCs w:val="22"/>
        </w:rPr>
        <w:t xml:space="preserve"> that the site could provide between 18 and 36 jobs. The information supplied </w:t>
      </w:r>
      <w:r w:rsidR="00F4029B" w:rsidRPr="00A51613">
        <w:rPr>
          <w:rFonts w:ascii="Arial" w:hAnsi="Arial" w:cs="Arial"/>
          <w:sz w:val="22"/>
          <w:szCs w:val="22"/>
        </w:rPr>
        <w:t>with the application</w:t>
      </w:r>
      <w:r w:rsidRPr="00A51613">
        <w:rPr>
          <w:rFonts w:ascii="Arial" w:hAnsi="Arial" w:cs="Arial"/>
          <w:sz w:val="22"/>
          <w:szCs w:val="22"/>
        </w:rPr>
        <w:t xml:space="preserve"> does not </w:t>
      </w:r>
      <w:r w:rsidR="00F4029B" w:rsidRPr="00A51613">
        <w:rPr>
          <w:rFonts w:ascii="Arial" w:hAnsi="Arial" w:cs="Arial"/>
          <w:sz w:val="22"/>
          <w:szCs w:val="22"/>
        </w:rPr>
        <w:t>mention</w:t>
      </w:r>
      <w:r w:rsidRPr="00A51613">
        <w:rPr>
          <w:rFonts w:ascii="Arial" w:hAnsi="Arial" w:cs="Arial"/>
          <w:sz w:val="22"/>
          <w:szCs w:val="22"/>
        </w:rPr>
        <w:t xml:space="preserve"> how many new jobs </w:t>
      </w:r>
      <w:r w:rsidR="00F4029B" w:rsidRPr="00A51613">
        <w:rPr>
          <w:rFonts w:ascii="Arial" w:hAnsi="Arial" w:cs="Arial"/>
          <w:sz w:val="22"/>
          <w:szCs w:val="22"/>
        </w:rPr>
        <w:t>c</w:t>
      </w:r>
      <w:r w:rsidRPr="00A51613">
        <w:rPr>
          <w:rFonts w:ascii="Arial" w:hAnsi="Arial" w:cs="Arial"/>
          <w:sz w:val="22"/>
          <w:szCs w:val="22"/>
        </w:rPr>
        <w:t xml:space="preserve">ould be created </w:t>
      </w:r>
      <w:r w:rsidR="00077473" w:rsidRPr="00A51613">
        <w:rPr>
          <w:rFonts w:ascii="Arial" w:hAnsi="Arial" w:cs="Arial"/>
          <w:sz w:val="22"/>
          <w:szCs w:val="22"/>
        </w:rPr>
        <w:t xml:space="preserve">under this application </w:t>
      </w:r>
      <w:r w:rsidRPr="00A51613">
        <w:rPr>
          <w:rFonts w:ascii="Arial" w:hAnsi="Arial" w:cs="Arial"/>
          <w:sz w:val="22"/>
          <w:szCs w:val="22"/>
        </w:rPr>
        <w:t xml:space="preserve">and it is possible that some </w:t>
      </w:r>
      <w:r w:rsidR="00F4029B" w:rsidRPr="00A51613">
        <w:rPr>
          <w:rFonts w:ascii="Arial" w:hAnsi="Arial" w:cs="Arial"/>
          <w:sz w:val="22"/>
          <w:szCs w:val="22"/>
        </w:rPr>
        <w:t>post</w:t>
      </w:r>
      <w:r w:rsidRPr="00A51613">
        <w:rPr>
          <w:rFonts w:ascii="Arial" w:hAnsi="Arial" w:cs="Arial"/>
          <w:sz w:val="22"/>
          <w:szCs w:val="22"/>
        </w:rPr>
        <w:t xml:space="preserve">s would be transferred from the business’s </w:t>
      </w:r>
      <w:r w:rsidR="00F4029B" w:rsidRPr="00A51613">
        <w:rPr>
          <w:rFonts w:ascii="Arial" w:hAnsi="Arial" w:cs="Arial"/>
          <w:sz w:val="22"/>
          <w:szCs w:val="22"/>
        </w:rPr>
        <w:t>existing</w:t>
      </w:r>
      <w:r w:rsidRPr="00A51613">
        <w:rPr>
          <w:rFonts w:ascii="Arial" w:hAnsi="Arial" w:cs="Arial"/>
          <w:sz w:val="22"/>
          <w:szCs w:val="22"/>
        </w:rPr>
        <w:t xml:space="preserve"> premises</w:t>
      </w:r>
      <w:r w:rsidR="00F4029B" w:rsidRPr="00A51613">
        <w:rPr>
          <w:rFonts w:ascii="Arial" w:hAnsi="Arial" w:cs="Arial"/>
          <w:sz w:val="22"/>
          <w:szCs w:val="22"/>
        </w:rPr>
        <w:t>,</w:t>
      </w:r>
      <w:r w:rsidRPr="00A51613">
        <w:rPr>
          <w:rFonts w:ascii="Arial" w:hAnsi="Arial" w:cs="Arial"/>
          <w:sz w:val="22"/>
          <w:szCs w:val="22"/>
        </w:rPr>
        <w:t xml:space="preserve"> which </w:t>
      </w:r>
      <w:r w:rsidR="00F4029B" w:rsidRPr="00A51613">
        <w:rPr>
          <w:rFonts w:ascii="Arial" w:hAnsi="Arial" w:cs="Arial"/>
          <w:sz w:val="22"/>
          <w:szCs w:val="22"/>
        </w:rPr>
        <w:t xml:space="preserve">currently </w:t>
      </w:r>
      <w:r w:rsidRPr="00A51613">
        <w:rPr>
          <w:rFonts w:ascii="Arial" w:hAnsi="Arial" w:cs="Arial"/>
          <w:sz w:val="22"/>
          <w:szCs w:val="22"/>
        </w:rPr>
        <w:t xml:space="preserve">employs up to 20 staff. </w:t>
      </w:r>
      <w:r w:rsidR="00F4029B" w:rsidRPr="00A51613">
        <w:rPr>
          <w:rFonts w:ascii="Arial" w:hAnsi="Arial" w:cs="Arial"/>
          <w:sz w:val="22"/>
          <w:szCs w:val="22"/>
        </w:rPr>
        <w:t xml:space="preserve">The Design and Access Statement indicates that 30 car parking spaces would be provided to allow for staff and visitor parking. </w:t>
      </w:r>
      <w:r w:rsidRPr="00A51613">
        <w:rPr>
          <w:rFonts w:ascii="Arial" w:hAnsi="Arial" w:cs="Arial"/>
          <w:sz w:val="22"/>
          <w:szCs w:val="22"/>
        </w:rPr>
        <w:t xml:space="preserve">The applicant should ideally provide information </w:t>
      </w:r>
      <w:r w:rsidR="00F4029B" w:rsidRPr="00A51613">
        <w:rPr>
          <w:rFonts w:ascii="Arial" w:hAnsi="Arial" w:cs="Arial"/>
          <w:sz w:val="22"/>
          <w:szCs w:val="22"/>
        </w:rPr>
        <w:t xml:space="preserve">on the number of staff likely to be </w:t>
      </w:r>
      <w:r w:rsidR="00A51613" w:rsidRPr="00A51613">
        <w:rPr>
          <w:rFonts w:ascii="Arial" w:hAnsi="Arial" w:cs="Arial"/>
          <w:sz w:val="22"/>
          <w:szCs w:val="22"/>
        </w:rPr>
        <w:t>based</w:t>
      </w:r>
      <w:r w:rsidR="00F4029B" w:rsidRPr="00A51613">
        <w:rPr>
          <w:rFonts w:ascii="Arial" w:hAnsi="Arial" w:cs="Arial"/>
          <w:sz w:val="22"/>
          <w:szCs w:val="22"/>
        </w:rPr>
        <w:t xml:space="preserve"> at the new centre; </w:t>
      </w:r>
      <w:r w:rsidR="00306595" w:rsidRPr="00A51613">
        <w:rPr>
          <w:rFonts w:ascii="Arial" w:hAnsi="Arial" w:cs="Arial"/>
          <w:sz w:val="22"/>
          <w:szCs w:val="22"/>
        </w:rPr>
        <w:t xml:space="preserve">based on the </w:t>
      </w:r>
      <w:r w:rsidR="00A51613" w:rsidRPr="00A51613">
        <w:rPr>
          <w:rFonts w:ascii="Arial" w:hAnsi="Arial" w:cs="Arial"/>
          <w:sz w:val="22"/>
          <w:szCs w:val="22"/>
        </w:rPr>
        <w:t xml:space="preserve">information supplied so far and the </w:t>
      </w:r>
      <w:r w:rsidR="00306595" w:rsidRPr="00A51613">
        <w:rPr>
          <w:rFonts w:ascii="Arial" w:hAnsi="Arial" w:cs="Arial"/>
          <w:sz w:val="22"/>
          <w:szCs w:val="22"/>
        </w:rPr>
        <w:t>p</w:t>
      </w:r>
      <w:r w:rsidR="00F4029B" w:rsidRPr="00A51613">
        <w:rPr>
          <w:rFonts w:ascii="Arial" w:hAnsi="Arial" w:cs="Arial"/>
          <w:sz w:val="22"/>
          <w:szCs w:val="22"/>
        </w:rPr>
        <w:t>roposed uses for the site</w:t>
      </w:r>
      <w:r w:rsidR="00306595" w:rsidRPr="00A51613">
        <w:rPr>
          <w:rFonts w:ascii="Arial" w:hAnsi="Arial" w:cs="Arial"/>
          <w:sz w:val="22"/>
          <w:szCs w:val="22"/>
        </w:rPr>
        <w:t xml:space="preserve"> </w:t>
      </w:r>
      <w:r w:rsidR="00F4029B" w:rsidRPr="00A51613">
        <w:rPr>
          <w:rFonts w:ascii="Arial" w:hAnsi="Arial" w:cs="Arial"/>
          <w:sz w:val="22"/>
          <w:szCs w:val="22"/>
        </w:rPr>
        <w:t xml:space="preserve">it </w:t>
      </w:r>
      <w:r w:rsidR="00306595" w:rsidRPr="00A51613">
        <w:rPr>
          <w:rFonts w:ascii="Arial" w:hAnsi="Arial" w:cs="Arial"/>
          <w:sz w:val="22"/>
          <w:szCs w:val="22"/>
        </w:rPr>
        <w:t>appears</w:t>
      </w:r>
      <w:r w:rsidRPr="00A51613">
        <w:rPr>
          <w:rFonts w:ascii="Arial" w:hAnsi="Arial" w:cs="Arial"/>
          <w:sz w:val="22"/>
          <w:szCs w:val="22"/>
        </w:rPr>
        <w:t xml:space="preserve"> likely to </w:t>
      </w:r>
      <w:r w:rsidR="00F4029B" w:rsidRPr="00A51613">
        <w:rPr>
          <w:rFonts w:ascii="Arial" w:hAnsi="Arial" w:cs="Arial"/>
          <w:sz w:val="22"/>
          <w:szCs w:val="22"/>
        </w:rPr>
        <w:t>fall within</w:t>
      </w:r>
      <w:r w:rsidRPr="00A51613">
        <w:rPr>
          <w:rFonts w:ascii="Arial" w:hAnsi="Arial" w:cs="Arial"/>
          <w:sz w:val="22"/>
          <w:szCs w:val="22"/>
        </w:rPr>
        <w:t xml:space="preserve"> the </w:t>
      </w:r>
      <w:r w:rsidR="00A51613" w:rsidRPr="00A51613">
        <w:rPr>
          <w:rFonts w:ascii="Arial" w:hAnsi="Arial" w:cs="Arial"/>
          <w:sz w:val="22"/>
          <w:szCs w:val="22"/>
        </w:rPr>
        <w:t>policy’s indicative range</w:t>
      </w:r>
      <w:r w:rsidR="00F4029B" w:rsidRPr="00A51613">
        <w:rPr>
          <w:rFonts w:ascii="Arial" w:hAnsi="Arial" w:cs="Arial"/>
          <w:sz w:val="22"/>
          <w:szCs w:val="22"/>
        </w:rPr>
        <w:t>.</w:t>
      </w:r>
    </w:p>
    <w:p w:rsidR="00F4029B" w:rsidRPr="00A51613" w:rsidRDefault="00F4029B" w:rsidP="00C63836">
      <w:pPr>
        <w:rPr>
          <w:rFonts w:ascii="Arial" w:hAnsi="Arial" w:cs="Arial"/>
          <w:sz w:val="22"/>
          <w:szCs w:val="22"/>
        </w:rPr>
      </w:pPr>
    </w:p>
    <w:p w:rsidR="00077473" w:rsidRPr="00A51613" w:rsidRDefault="00077473" w:rsidP="00077473">
      <w:pPr>
        <w:autoSpaceDE w:val="0"/>
        <w:autoSpaceDN w:val="0"/>
        <w:adjustRightInd w:val="0"/>
        <w:rPr>
          <w:rFonts w:ascii="Arial" w:eastAsiaTheme="minorHAnsi" w:hAnsi="Arial" w:cs="Arial"/>
          <w:bCs/>
          <w:sz w:val="22"/>
          <w:szCs w:val="22"/>
          <w:lang w:eastAsia="en-US"/>
        </w:rPr>
      </w:pPr>
      <w:r w:rsidRPr="00A51613">
        <w:rPr>
          <w:rFonts w:ascii="Arial" w:hAnsi="Arial" w:cs="Arial"/>
          <w:sz w:val="22"/>
          <w:szCs w:val="22"/>
        </w:rPr>
        <w:t xml:space="preserve">In accordance with policies CS2 and CS3 of the Core Strategy, the </w:t>
      </w:r>
      <w:r w:rsidR="00A51613" w:rsidRPr="00A51613">
        <w:rPr>
          <w:rFonts w:ascii="Arial" w:hAnsi="Arial" w:cs="Arial"/>
          <w:sz w:val="22"/>
          <w:szCs w:val="22"/>
        </w:rPr>
        <w:t>scheme</w:t>
      </w:r>
      <w:r w:rsidRPr="00A51613">
        <w:rPr>
          <w:rFonts w:ascii="Arial" w:hAnsi="Arial" w:cs="Arial"/>
          <w:sz w:val="22"/>
          <w:szCs w:val="22"/>
        </w:rPr>
        <w:t xml:space="preserve"> would p</w:t>
      </w:r>
      <w:r w:rsidRPr="00A51613">
        <w:rPr>
          <w:rFonts w:ascii="Arial" w:eastAsiaTheme="minorHAnsi" w:hAnsi="Arial" w:cs="Arial"/>
          <w:bCs/>
          <w:sz w:val="22"/>
          <w:szCs w:val="22"/>
          <w:lang w:eastAsia="en-US"/>
        </w:rPr>
        <w:t xml:space="preserve">rioritise previously developed land for </w:t>
      </w:r>
      <w:r w:rsidR="00A51613" w:rsidRPr="00A51613">
        <w:rPr>
          <w:rFonts w:ascii="Arial" w:eastAsiaTheme="minorHAnsi" w:hAnsi="Arial" w:cs="Arial"/>
          <w:bCs/>
          <w:sz w:val="22"/>
          <w:szCs w:val="22"/>
          <w:lang w:eastAsia="en-US"/>
        </w:rPr>
        <w:t xml:space="preserve">the </w:t>
      </w:r>
      <w:r w:rsidRPr="00A51613">
        <w:rPr>
          <w:rFonts w:ascii="Arial" w:eastAsiaTheme="minorHAnsi" w:hAnsi="Arial" w:cs="Arial"/>
          <w:bCs/>
          <w:sz w:val="22"/>
          <w:szCs w:val="22"/>
          <w:lang w:eastAsia="en-US"/>
        </w:rPr>
        <w:t xml:space="preserve">provision of new employment </w:t>
      </w:r>
      <w:proofErr w:type="spellStart"/>
      <w:r w:rsidRPr="00A51613">
        <w:rPr>
          <w:rFonts w:ascii="Arial" w:eastAsiaTheme="minorHAnsi" w:hAnsi="Arial" w:cs="Arial"/>
          <w:bCs/>
          <w:sz w:val="22"/>
          <w:szCs w:val="22"/>
          <w:lang w:eastAsia="en-US"/>
        </w:rPr>
        <w:t>floorspace</w:t>
      </w:r>
      <w:proofErr w:type="spellEnd"/>
      <w:r w:rsidRPr="00A51613">
        <w:rPr>
          <w:rFonts w:ascii="Arial" w:eastAsiaTheme="minorHAnsi" w:hAnsi="Arial" w:cs="Arial"/>
          <w:bCs/>
          <w:sz w:val="22"/>
          <w:szCs w:val="22"/>
          <w:lang w:eastAsia="en-US"/>
        </w:rPr>
        <w:t xml:space="preserve">, promote local </w:t>
      </w:r>
      <w:r w:rsidRPr="00A51613">
        <w:rPr>
          <w:rFonts w:ascii="Arial" w:hAnsi="Arial" w:cs="Arial"/>
          <w:sz w:val="22"/>
          <w:szCs w:val="22"/>
        </w:rPr>
        <w:t xml:space="preserve">employment and training initiatives and safeguard an existing fit-for-purpose employment site from </w:t>
      </w:r>
      <w:r w:rsidRPr="00A51613">
        <w:rPr>
          <w:rFonts w:ascii="Arial" w:eastAsiaTheme="minorHAnsi" w:hAnsi="Arial" w:cs="Arial"/>
          <w:bCs/>
          <w:sz w:val="22"/>
          <w:szCs w:val="22"/>
          <w:lang w:eastAsia="en-US"/>
        </w:rPr>
        <w:t>development for non-employment uses.</w:t>
      </w:r>
    </w:p>
    <w:p w:rsidR="00077473" w:rsidRPr="00A51613" w:rsidRDefault="00077473" w:rsidP="00C63836">
      <w:pPr>
        <w:rPr>
          <w:rFonts w:ascii="Arial" w:hAnsi="Arial" w:cs="Arial"/>
          <w:sz w:val="22"/>
          <w:szCs w:val="22"/>
        </w:rPr>
      </w:pPr>
    </w:p>
    <w:p w:rsidR="00077473" w:rsidRPr="00A51613" w:rsidRDefault="00077473" w:rsidP="00845A80">
      <w:pPr>
        <w:rPr>
          <w:rFonts w:ascii="Arial" w:hAnsi="Arial" w:cs="Arial"/>
          <w:b/>
          <w:sz w:val="22"/>
          <w:szCs w:val="22"/>
        </w:rPr>
      </w:pPr>
      <w:r w:rsidRPr="00A51613">
        <w:rPr>
          <w:rFonts w:ascii="Arial" w:hAnsi="Arial" w:cs="Arial"/>
          <w:b/>
          <w:sz w:val="22"/>
          <w:szCs w:val="22"/>
        </w:rPr>
        <w:t>Infrastructure – Transport</w:t>
      </w:r>
    </w:p>
    <w:p w:rsidR="00306595" w:rsidRPr="00A51613" w:rsidRDefault="00A51613" w:rsidP="00306595">
      <w:pPr>
        <w:rPr>
          <w:rFonts w:ascii="Arial" w:eastAsiaTheme="minorHAnsi" w:hAnsi="Arial" w:cs="Arial"/>
          <w:bCs/>
          <w:sz w:val="22"/>
          <w:szCs w:val="22"/>
          <w:lang w:eastAsia="en-US"/>
        </w:rPr>
      </w:pPr>
      <w:r w:rsidRPr="00A51613">
        <w:rPr>
          <w:rFonts w:ascii="Arial" w:eastAsiaTheme="minorHAnsi" w:hAnsi="Arial" w:cs="Arial"/>
          <w:bCs/>
          <w:sz w:val="22"/>
          <w:szCs w:val="22"/>
          <w:lang w:eastAsia="en-US"/>
        </w:rPr>
        <w:t xml:space="preserve">The applicant has provided a </w:t>
      </w:r>
      <w:r w:rsidR="00306595" w:rsidRPr="00A51613">
        <w:rPr>
          <w:rFonts w:ascii="Arial" w:eastAsiaTheme="minorHAnsi" w:hAnsi="Arial" w:cs="Arial"/>
          <w:bCs/>
          <w:sz w:val="22"/>
          <w:szCs w:val="22"/>
          <w:lang w:eastAsia="en-US"/>
        </w:rPr>
        <w:t xml:space="preserve">transport statement in accordance with </w:t>
      </w:r>
      <w:r w:rsidRPr="00A51613">
        <w:rPr>
          <w:rFonts w:ascii="Arial" w:eastAsiaTheme="minorHAnsi" w:hAnsi="Arial" w:cs="Arial"/>
          <w:bCs/>
          <w:sz w:val="22"/>
          <w:szCs w:val="22"/>
          <w:lang w:eastAsia="en-US"/>
        </w:rPr>
        <w:t>policy DM12</w:t>
      </w:r>
      <w:r w:rsidR="00306595" w:rsidRPr="00A51613">
        <w:rPr>
          <w:rFonts w:ascii="Arial" w:eastAsiaTheme="minorHAnsi" w:hAnsi="Arial" w:cs="Arial"/>
          <w:bCs/>
          <w:sz w:val="22"/>
          <w:szCs w:val="22"/>
          <w:lang w:eastAsia="en-US"/>
        </w:rPr>
        <w:t xml:space="preserve">, to address the impact on the local transport network. </w:t>
      </w:r>
      <w:r w:rsidRPr="00A51613">
        <w:rPr>
          <w:rFonts w:ascii="Arial" w:eastAsiaTheme="minorHAnsi" w:hAnsi="Arial" w:cs="Arial"/>
          <w:bCs/>
          <w:sz w:val="22"/>
          <w:szCs w:val="22"/>
          <w:lang w:eastAsia="en-US"/>
        </w:rPr>
        <w:t>The transport statement</w:t>
      </w:r>
      <w:r w:rsidR="00306595" w:rsidRPr="00A51613">
        <w:rPr>
          <w:rFonts w:ascii="Arial" w:eastAsiaTheme="minorHAnsi" w:hAnsi="Arial" w:cs="Arial"/>
          <w:bCs/>
          <w:sz w:val="22"/>
          <w:szCs w:val="22"/>
          <w:lang w:eastAsia="en-US"/>
        </w:rPr>
        <w:t xml:space="preserve"> mentions the </w:t>
      </w:r>
      <w:r w:rsidR="00306595" w:rsidRPr="00A51613">
        <w:rPr>
          <w:rFonts w:ascii="Arial" w:eastAsiaTheme="minorHAnsi" w:hAnsi="Arial" w:cs="Arial"/>
          <w:bCs/>
          <w:sz w:val="22"/>
          <w:szCs w:val="22"/>
          <w:lang w:eastAsia="en-US"/>
        </w:rPr>
        <w:lastRenderedPageBreak/>
        <w:t xml:space="preserve">site’s ease of accessibility from the strategic road network as it lies a short distance from </w:t>
      </w:r>
      <w:proofErr w:type="spellStart"/>
      <w:r w:rsidR="00306595" w:rsidRPr="00A51613">
        <w:rPr>
          <w:rFonts w:ascii="Arial" w:eastAsiaTheme="minorHAnsi" w:hAnsi="Arial" w:cs="Arial"/>
          <w:bCs/>
          <w:sz w:val="22"/>
          <w:szCs w:val="22"/>
          <w:lang w:eastAsia="en-US"/>
        </w:rPr>
        <w:t>Purbrook</w:t>
      </w:r>
      <w:proofErr w:type="spellEnd"/>
      <w:r w:rsidR="00306595" w:rsidRPr="00A51613">
        <w:rPr>
          <w:rFonts w:ascii="Arial" w:eastAsiaTheme="minorHAnsi" w:hAnsi="Arial" w:cs="Arial"/>
          <w:bCs/>
          <w:sz w:val="22"/>
          <w:szCs w:val="22"/>
          <w:lang w:eastAsia="en-US"/>
        </w:rPr>
        <w:t xml:space="preserve"> Way, which links vid </w:t>
      </w:r>
      <w:proofErr w:type="spellStart"/>
      <w:r w:rsidR="00306595" w:rsidRPr="00A51613">
        <w:rPr>
          <w:rFonts w:ascii="Arial" w:eastAsiaTheme="minorHAnsi" w:hAnsi="Arial" w:cs="Arial"/>
          <w:bCs/>
          <w:sz w:val="22"/>
          <w:szCs w:val="22"/>
          <w:lang w:eastAsia="en-US"/>
        </w:rPr>
        <w:t>Dunsbury</w:t>
      </w:r>
      <w:proofErr w:type="spellEnd"/>
      <w:r w:rsidR="00306595" w:rsidRPr="00A51613">
        <w:rPr>
          <w:rFonts w:ascii="Arial" w:eastAsiaTheme="minorHAnsi" w:hAnsi="Arial" w:cs="Arial"/>
          <w:bCs/>
          <w:sz w:val="22"/>
          <w:szCs w:val="22"/>
          <w:lang w:eastAsia="en-US"/>
        </w:rPr>
        <w:t xml:space="preserve"> Way to the A3(M) and then on to the M27. Any new employment use would generate additional traffic but the high proportion of warehousing would be less likely than for the office element of the scheme to generate this at peak hours as warehousing staff are frequently employed on shift patterns which are more spread throughout the day.</w:t>
      </w:r>
      <w:r>
        <w:rPr>
          <w:rFonts w:ascii="Arial" w:eastAsiaTheme="minorHAnsi" w:hAnsi="Arial" w:cs="Arial"/>
          <w:bCs/>
          <w:sz w:val="22"/>
          <w:szCs w:val="22"/>
          <w:lang w:eastAsia="en-US"/>
        </w:rPr>
        <w:t xml:space="preserve"> Its findings also show that the number of daily vehicle trips to and </w:t>
      </w:r>
      <w:proofErr w:type="spellStart"/>
      <w:r>
        <w:rPr>
          <w:rFonts w:ascii="Arial" w:eastAsiaTheme="minorHAnsi" w:hAnsi="Arial" w:cs="Arial"/>
          <w:bCs/>
          <w:sz w:val="22"/>
          <w:szCs w:val="22"/>
          <w:lang w:eastAsia="en-US"/>
        </w:rPr>
        <w:t>fromt</w:t>
      </w:r>
      <w:proofErr w:type="spellEnd"/>
      <w:r>
        <w:rPr>
          <w:rFonts w:ascii="Arial" w:eastAsiaTheme="minorHAnsi" w:hAnsi="Arial" w:cs="Arial"/>
          <w:bCs/>
          <w:sz w:val="22"/>
          <w:szCs w:val="22"/>
          <w:lang w:eastAsia="en-US"/>
        </w:rPr>
        <w:t xml:space="preserve"> the site will be reduced compared to the existing use of the site.</w:t>
      </w:r>
      <w:r w:rsidR="00C174FB">
        <w:rPr>
          <w:rFonts w:ascii="Arial" w:eastAsiaTheme="minorHAnsi" w:hAnsi="Arial" w:cs="Arial"/>
          <w:bCs/>
          <w:sz w:val="22"/>
          <w:szCs w:val="22"/>
          <w:lang w:eastAsia="en-US"/>
        </w:rPr>
        <w:t xml:space="preserve"> It is also proposed to reduce traffic congestion by means of two access points and a through road through the site.</w:t>
      </w:r>
    </w:p>
    <w:p w:rsidR="00306595" w:rsidRPr="00A51613" w:rsidRDefault="00306595" w:rsidP="00306595">
      <w:pPr>
        <w:rPr>
          <w:rFonts w:ascii="Arial" w:eastAsiaTheme="minorHAnsi" w:hAnsi="Arial" w:cs="Arial"/>
          <w:bCs/>
          <w:sz w:val="22"/>
          <w:szCs w:val="22"/>
          <w:lang w:eastAsia="en-US"/>
        </w:rPr>
      </w:pPr>
    </w:p>
    <w:p w:rsidR="00306595" w:rsidRDefault="00A51613" w:rsidP="00306595">
      <w:pPr>
        <w:rPr>
          <w:rFonts w:ascii="Arial" w:eastAsiaTheme="minorHAnsi" w:hAnsi="Arial" w:cs="Arial"/>
          <w:bCs/>
          <w:sz w:val="22"/>
          <w:szCs w:val="22"/>
          <w:lang w:eastAsia="en-US"/>
        </w:rPr>
      </w:pPr>
      <w:r w:rsidRPr="00A51613">
        <w:rPr>
          <w:rFonts w:ascii="Arial" w:eastAsiaTheme="minorHAnsi" w:hAnsi="Arial" w:cs="Arial"/>
          <w:bCs/>
          <w:sz w:val="22"/>
          <w:szCs w:val="22"/>
          <w:lang w:eastAsia="en-US"/>
        </w:rPr>
        <w:t>The site is accessible by public transport as t</w:t>
      </w:r>
      <w:r w:rsidR="00306595" w:rsidRPr="00A51613">
        <w:rPr>
          <w:rFonts w:ascii="Arial" w:eastAsiaTheme="minorHAnsi" w:hAnsi="Arial" w:cs="Arial"/>
          <w:bCs/>
          <w:sz w:val="22"/>
          <w:szCs w:val="22"/>
          <w:lang w:eastAsia="en-US"/>
        </w:rPr>
        <w:t xml:space="preserve">here are two bus stops within 150m of the site </w:t>
      </w:r>
      <w:r w:rsidRPr="00A51613">
        <w:rPr>
          <w:rFonts w:ascii="Arial" w:eastAsiaTheme="minorHAnsi" w:hAnsi="Arial" w:cs="Arial"/>
          <w:bCs/>
          <w:sz w:val="22"/>
          <w:szCs w:val="22"/>
          <w:lang w:eastAsia="en-US"/>
        </w:rPr>
        <w:t xml:space="preserve">which are frequented by a </w:t>
      </w:r>
      <w:r w:rsidR="00306595" w:rsidRPr="00A51613">
        <w:rPr>
          <w:rFonts w:ascii="Arial" w:eastAsiaTheme="minorHAnsi" w:hAnsi="Arial" w:cs="Arial"/>
          <w:bCs/>
          <w:sz w:val="22"/>
          <w:szCs w:val="22"/>
          <w:lang w:eastAsia="en-US"/>
        </w:rPr>
        <w:t xml:space="preserve">bus </w:t>
      </w:r>
      <w:r w:rsidRPr="00A51613">
        <w:rPr>
          <w:rFonts w:ascii="Arial" w:eastAsiaTheme="minorHAnsi" w:hAnsi="Arial" w:cs="Arial"/>
          <w:bCs/>
          <w:sz w:val="22"/>
          <w:szCs w:val="22"/>
          <w:lang w:eastAsia="en-US"/>
        </w:rPr>
        <w:t xml:space="preserve">service </w:t>
      </w:r>
      <w:r w:rsidR="00306595" w:rsidRPr="00A51613">
        <w:rPr>
          <w:rFonts w:ascii="Arial" w:eastAsiaTheme="minorHAnsi" w:hAnsi="Arial" w:cs="Arial"/>
          <w:bCs/>
          <w:sz w:val="22"/>
          <w:szCs w:val="22"/>
          <w:lang w:eastAsia="en-US"/>
        </w:rPr>
        <w:t xml:space="preserve">every 10 minutes on weekdays and Saturdays. </w:t>
      </w:r>
    </w:p>
    <w:p w:rsidR="00A51613" w:rsidRPr="00A51613" w:rsidRDefault="00A51613" w:rsidP="00306595">
      <w:pPr>
        <w:rPr>
          <w:rFonts w:ascii="Arial" w:eastAsiaTheme="minorHAnsi" w:hAnsi="Arial" w:cs="Arial"/>
          <w:bCs/>
          <w:sz w:val="22"/>
          <w:szCs w:val="22"/>
          <w:lang w:eastAsia="en-US"/>
        </w:rPr>
      </w:pPr>
    </w:p>
    <w:p w:rsidR="00A51613" w:rsidRPr="00A51613" w:rsidRDefault="00A51613" w:rsidP="00A51613">
      <w:pPr>
        <w:rPr>
          <w:rFonts w:ascii="Arial" w:eastAsiaTheme="minorHAnsi" w:hAnsi="Arial" w:cs="Arial"/>
          <w:bCs/>
          <w:sz w:val="22"/>
          <w:szCs w:val="22"/>
          <w:lang w:eastAsia="en-US"/>
        </w:rPr>
      </w:pPr>
      <w:r w:rsidRPr="00A51613">
        <w:rPr>
          <w:rFonts w:ascii="Arial" w:eastAsiaTheme="minorHAnsi" w:hAnsi="Arial" w:cs="Arial"/>
          <w:bCs/>
          <w:sz w:val="22"/>
          <w:szCs w:val="22"/>
          <w:lang w:eastAsia="en-US"/>
        </w:rPr>
        <w:t xml:space="preserve">The scheme would provide 30 car parking spaces </w:t>
      </w:r>
      <w:r w:rsidR="00C174FB">
        <w:rPr>
          <w:rFonts w:ascii="Arial" w:eastAsiaTheme="minorHAnsi" w:hAnsi="Arial" w:cs="Arial"/>
          <w:bCs/>
          <w:sz w:val="22"/>
          <w:szCs w:val="22"/>
          <w:lang w:eastAsia="en-US"/>
        </w:rPr>
        <w:t>plus</w:t>
      </w:r>
      <w:r w:rsidRPr="00A51613">
        <w:rPr>
          <w:rFonts w:ascii="Arial" w:eastAsiaTheme="minorHAnsi" w:hAnsi="Arial" w:cs="Arial"/>
          <w:bCs/>
          <w:sz w:val="22"/>
          <w:szCs w:val="22"/>
          <w:lang w:eastAsia="en-US"/>
        </w:rPr>
        <w:t xml:space="preserve"> 2 disabled parking spaces</w:t>
      </w:r>
      <w:r>
        <w:rPr>
          <w:rFonts w:ascii="Arial" w:eastAsiaTheme="minorHAnsi" w:hAnsi="Arial" w:cs="Arial"/>
          <w:bCs/>
          <w:sz w:val="22"/>
          <w:szCs w:val="22"/>
          <w:lang w:eastAsia="en-US"/>
        </w:rPr>
        <w:t xml:space="preserve">. This was calculated to meet </w:t>
      </w:r>
      <w:r w:rsidRPr="00A51613">
        <w:rPr>
          <w:rFonts w:ascii="Arial" w:eastAsiaTheme="minorHAnsi" w:hAnsi="Arial" w:cs="Arial"/>
          <w:bCs/>
          <w:sz w:val="22"/>
          <w:szCs w:val="22"/>
          <w:lang w:eastAsia="en-US"/>
        </w:rPr>
        <w:t xml:space="preserve">Hampshire </w:t>
      </w:r>
      <w:r>
        <w:rPr>
          <w:rFonts w:ascii="Arial" w:eastAsiaTheme="minorHAnsi" w:hAnsi="Arial" w:cs="Arial"/>
          <w:bCs/>
          <w:sz w:val="22"/>
          <w:szCs w:val="22"/>
          <w:lang w:eastAsia="en-US"/>
        </w:rPr>
        <w:t xml:space="preserve">County Council’s </w:t>
      </w:r>
      <w:r w:rsidRPr="00A51613">
        <w:rPr>
          <w:rFonts w:ascii="Arial" w:eastAsiaTheme="minorHAnsi" w:hAnsi="Arial" w:cs="Arial"/>
          <w:bCs/>
          <w:sz w:val="22"/>
          <w:szCs w:val="22"/>
          <w:lang w:eastAsia="en-US"/>
        </w:rPr>
        <w:t>Parking Standards</w:t>
      </w:r>
      <w:r>
        <w:rPr>
          <w:rFonts w:ascii="Arial" w:eastAsiaTheme="minorHAnsi" w:hAnsi="Arial" w:cs="Arial"/>
          <w:bCs/>
          <w:sz w:val="22"/>
          <w:szCs w:val="22"/>
          <w:lang w:eastAsia="en-US"/>
        </w:rPr>
        <w:t>, based on 2</w:t>
      </w:r>
      <w:r w:rsidR="009510B2">
        <w:rPr>
          <w:rFonts w:ascii="Arial" w:eastAsiaTheme="minorHAnsi" w:hAnsi="Arial" w:cs="Arial"/>
          <w:bCs/>
          <w:sz w:val="22"/>
          <w:szCs w:val="22"/>
          <w:lang w:eastAsia="en-US"/>
        </w:rPr>
        <w:t>,</w:t>
      </w:r>
      <w:r>
        <w:rPr>
          <w:rFonts w:ascii="Arial" w:eastAsiaTheme="minorHAnsi" w:hAnsi="Arial" w:cs="Arial"/>
          <w:bCs/>
          <w:sz w:val="22"/>
          <w:szCs w:val="22"/>
          <w:lang w:eastAsia="en-US"/>
        </w:rPr>
        <w:t xml:space="preserve">745 </w:t>
      </w:r>
      <w:proofErr w:type="spellStart"/>
      <w:r>
        <w:rPr>
          <w:rFonts w:ascii="Arial" w:eastAsiaTheme="minorHAnsi" w:hAnsi="Arial" w:cs="Arial"/>
          <w:bCs/>
          <w:sz w:val="22"/>
          <w:szCs w:val="22"/>
          <w:lang w:eastAsia="en-US"/>
        </w:rPr>
        <w:t>sqm</w:t>
      </w:r>
      <w:proofErr w:type="spellEnd"/>
      <w:r>
        <w:rPr>
          <w:rFonts w:ascii="Arial" w:eastAsiaTheme="minorHAnsi" w:hAnsi="Arial" w:cs="Arial"/>
          <w:bCs/>
          <w:sz w:val="22"/>
          <w:szCs w:val="22"/>
          <w:lang w:eastAsia="en-US"/>
        </w:rPr>
        <w:t xml:space="preserve"> GFA of commercial warehousing</w:t>
      </w:r>
      <w:r w:rsidR="009510B2">
        <w:rPr>
          <w:rFonts w:ascii="Arial" w:eastAsiaTheme="minorHAnsi" w:hAnsi="Arial" w:cs="Arial"/>
          <w:bCs/>
          <w:sz w:val="22"/>
          <w:szCs w:val="22"/>
          <w:lang w:eastAsia="en-US"/>
        </w:rPr>
        <w:t>, according to the Design and Access Statement</w:t>
      </w:r>
      <w:r>
        <w:rPr>
          <w:rFonts w:ascii="Arial" w:eastAsiaTheme="minorHAnsi" w:hAnsi="Arial" w:cs="Arial"/>
          <w:bCs/>
          <w:sz w:val="22"/>
          <w:szCs w:val="22"/>
          <w:lang w:eastAsia="en-US"/>
        </w:rPr>
        <w:t xml:space="preserve">. The proposal is for </w:t>
      </w:r>
      <w:r>
        <w:rPr>
          <w:rFonts w:ascii="Arial" w:eastAsia="ArialMT" w:hAnsi="Arial" w:cs="Arial"/>
          <w:sz w:val="22"/>
          <w:szCs w:val="22"/>
          <w:lang w:eastAsia="en-US"/>
        </w:rPr>
        <w:t>1,920sqm of Warehouse and</w:t>
      </w:r>
      <w:r w:rsidRPr="00AF7E27">
        <w:rPr>
          <w:rFonts w:ascii="Arial" w:eastAsia="ArialMT" w:hAnsi="Arial" w:cs="Arial"/>
          <w:sz w:val="22"/>
          <w:szCs w:val="22"/>
          <w:lang w:eastAsia="en-US"/>
        </w:rPr>
        <w:t xml:space="preserve"> 890sqm of office space</w:t>
      </w:r>
      <w:r w:rsidR="009B6260">
        <w:rPr>
          <w:rFonts w:ascii="Arial" w:eastAsia="ArialMT" w:hAnsi="Arial" w:cs="Arial"/>
          <w:sz w:val="22"/>
          <w:szCs w:val="22"/>
          <w:lang w:eastAsia="en-US"/>
        </w:rPr>
        <w:t xml:space="preserve">. Office space carries a higher parking standard than warehousing and this would therefore </w:t>
      </w:r>
      <w:r w:rsidR="00C174FB">
        <w:rPr>
          <w:rFonts w:ascii="Arial" w:eastAsia="ArialMT" w:hAnsi="Arial" w:cs="Arial"/>
          <w:sz w:val="22"/>
          <w:szCs w:val="22"/>
          <w:lang w:eastAsia="en-US"/>
        </w:rPr>
        <w:t>result in a standard that is higher than proposed</w:t>
      </w:r>
      <w:r>
        <w:rPr>
          <w:rFonts w:ascii="Arial" w:eastAsia="ArialMT" w:hAnsi="Arial" w:cs="Arial"/>
          <w:sz w:val="22"/>
          <w:szCs w:val="22"/>
          <w:lang w:eastAsia="en-US"/>
        </w:rPr>
        <w:t xml:space="preserve">. </w:t>
      </w:r>
      <w:r w:rsidR="00C174FB">
        <w:rPr>
          <w:rFonts w:ascii="Arial" w:eastAsia="ArialMT" w:hAnsi="Arial" w:cs="Arial"/>
          <w:sz w:val="22"/>
          <w:szCs w:val="22"/>
          <w:lang w:eastAsia="en-US"/>
        </w:rPr>
        <w:t>However t</w:t>
      </w:r>
      <w:r>
        <w:rPr>
          <w:rFonts w:ascii="Arial" w:eastAsia="ArialMT" w:hAnsi="Arial" w:cs="Arial"/>
          <w:sz w:val="22"/>
          <w:szCs w:val="22"/>
          <w:lang w:eastAsia="en-US"/>
        </w:rPr>
        <w:t>he Hampshire parking standards are a maximum</w:t>
      </w:r>
      <w:r w:rsidR="009B6260">
        <w:rPr>
          <w:rFonts w:ascii="Arial" w:eastAsia="ArialMT" w:hAnsi="Arial" w:cs="Arial"/>
          <w:sz w:val="22"/>
          <w:szCs w:val="22"/>
          <w:lang w:eastAsia="en-US"/>
        </w:rPr>
        <w:t>,</w:t>
      </w:r>
      <w:r>
        <w:rPr>
          <w:rFonts w:ascii="Arial" w:eastAsia="ArialMT" w:hAnsi="Arial" w:cs="Arial"/>
          <w:sz w:val="22"/>
          <w:szCs w:val="22"/>
          <w:lang w:eastAsia="en-US"/>
        </w:rPr>
        <w:t xml:space="preserve"> rather than a minimum standard</w:t>
      </w:r>
      <w:r w:rsidR="00C174FB">
        <w:rPr>
          <w:rFonts w:ascii="Arial" w:eastAsia="ArialMT" w:hAnsi="Arial" w:cs="Arial"/>
          <w:sz w:val="22"/>
          <w:szCs w:val="22"/>
          <w:lang w:eastAsia="en-US"/>
        </w:rPr>
        <w:t xml:space="preserve">. Havant Borough Council is due to adopt a new Parking Standards SPD in February 2016 which will </w:t>
      </w:r>
      <w:r w:rsidR="009B6260">
        <w:rPr>
          <w:rFonts w:ascii="Arial" w:eastAsia="ArialMT" w:hAnsi="Arial" w:cs="Arial"/>
          <w:sz w:val="22"/>
          <w:szCs w:val="22"/>
          <w:lang w:eastAsia="en-US"/>
        </w:rPr>
        <w:t>make</w:t>
      </w:r>
      <w:r w:rsidR="00C174FB">
        <w:rPr>
          <w:rFonts w:ascii="Arial" w:eastAsia="ArialMT" w:hAnsi="Arial" w:cs="Arial"/>
          <w:sz w:val="22"/>
          <w:szCs w:val="22"/>
          <w:lang w:eastAsia="en-US"/>
        </w:rPr>
        <w:t xml:space="preserve"> </w:t>
      </w:r>
      <w:r w:rsidR="009510B2">
        <w:rPr>
          <w:rFonts w:ascii="Arial" w:eastAsia="ArialMT" w:hAnsi="Arial" w:cs="Arial"/>
          <w:sz w:val="22"/>
          <w:szCs w:val="22"/>
          <w:lang w:eastAsia="en-US"/>
        </w:rPr>
        <w:t>the Hampshire</w:t>
      </w:r>
      <w:r w:rsidR="00C174FB">
        <w:rPr>
          <w:rFonts w:ascii="Arial" w:eastAsia="ArialMT" w:hAnsi="Arial" w:cs="Arial"/>
          <w:sz w:val="22"/>
          <w:szCs w:val="22"/>
          <w:lang w:eastAsia="en-US"/>
        </w:rPr>
        <w:t xml:space="preserve"> </w:t>
      </w:r>
      <w:r w:rsidR="009510B2">
        <w:rPr>
          <w:rFonts w:ascii="Arial" w:eastAsia="ArialMT" w:hAnsi="Arial" w:cs="Arial"/>
          <w:sz w:val="22"/>
          <w:szCs w:val="22"/>
          <w:lang w:eastAsia="en-US"/>
        </w:rPr>
        <w:t xml:space="preserve">Parking </w:t>
      </w:r>
      <w:r w:rsidR="00C174FB">
        <w:rPr>
          <w:rFonts w:ascii="Arial" w:eastAsia="ArialMT" w:hAnsi="Arial" w:cs="Arial"/>
          <w:sz w:val="22"/>
          <w:szCs w:val="22"/>
          <w:lang w:eastAsia="en-US"/>
        </w:rPr>
        <w:t>standards a minimum for new commercial developments</w:t>
      </w:r>
      <w:r w:rsidR="009510B2">
        <w:rPr>
          <w:rFonts w:ascii="Arial" w:eastAsia="ArialMT" w:hAnsi="Arial" w:cs="Arial"/>
          <w:sz w:val="22"/>
          <w:szCs w:val="22"/>
          <w:lang w:eastAsia="en-US"/>
        </w:rPr>
        <w:t xml:space="preserve"> within Havant Borough</w:t>
      </w:r>
      <w:r w:rsidR="00C174FB">
        <w:rPr>
          <w:rFonts w:ascii="Arial" w:eastAsia="ArialMT" w:hAnsi="Arial" w:cs="Arial"/>
          <w:sz w:val="22"/>
          <w:szCs w:val="22"/>
          <w:lang w:eastAsia="en-US"/>
        </w:rPr>
        <w:t xml:space="preserve">. </w:t>
      </w:r>
      <w:r w:rsidR="009510B2">
        <w:rPr>
          <w:rFonts w:ascii="Arial" w:eastAsia="ArialMT" w:hAnsi="Arial" w:cs="Arial"/>
          <w:sz w:val="22"/>
          <w:szCs w:val="22"/>
          <w:lang w:eastAsia="en-US"/>
        </w:rPr>
        <w:t>At present t</w:t>
      </w:r>
      <w:r w:rsidR="009B6260">
        <w:rPr>
          <w:rFonts w:ascii="Arial" w:eastAsia="ArialMT" w:hAnsi="Arial" w:cs="Arial"/>
          <w:sz w:val="22"/>
          <w:szCs w:val="22"/>
          <w:lang w:eastAsia="en-US"/>
        </w:rPr>
        <w:t xml:space="preserve">he document is in draft </w:t>
      </w:r>
      <w:r w:rsidR="009510B2">
        <w:rPr>
          <w:rFonts w:ascii="Arial" w:eastAsia="ArialMT" w:hAnsi="Arial" w:cs="Arial"/>
          <w:sz w:val="22"/>
          <w:szCs w:val="22"/>
          <w:lang w:eastAsia="en-US"/>
        </w:rPr>
        <w:t>form,</w:t>
      </w:r>
      <w:r w:rsidR="009B6260">
        <w:rPr>
          <w:rFonts w:ascii="Arial" w:eastAsia="ArialMT" w:hAnsi="Arial" w:cs="Arial"/>
          <w:sz w:val="22"/>
          <w:szCs w:val="22"/>
          <w:lang w:eastAsia="en-US"/>
        </w:rPr>
        <w:t xml:space="preserve"> therefore does not carry the same weight as the </w:t>
      </w:r>
      <w:r w:rsidR="009510B2">
        <w:rPr>
          <w:rFonts w:ascii="Arial" w:eastAsia="ArialMT" w:hAnsi="Arial" w:cs="Arial"/>
          <w:sz w:val="22"/>
          <w:szCs w:val="22"/>
          <w:lang w:eastAsia="en-US"/>
        </w:rPr>
        <w:t xml:space="preserve">adopted </w:t>
      </w:r>
      <w:r w:rsidR="009B6260">
        <w:rPr>
          <w:rFonts w:ascii="Arial" w:eastAsia="ArialMT" w:hAnsi="Arial" w:cs="Arial"/>
          <w:sz w:val="22"/>
          <w:szCs w:val="22"/>
          <w:lang w:eastAsia="en-US"/>
        </w:rPr>
        <w:t>Hampshire Parking Standards.</w:t>
      </w:r>
    </w:p>
    <w:p w:rsidR="00A51613" w:rsidRPr="00A51613" w:rsidRDefault="00A51613" w:rsidP="00306595">
      <w:pPr>
        <w:rPr>
          <w:rFonts w:ascii="Arial" w:eastAsiaTheme="minorHAnsi" w:hAnsi="Arial" w:cs="Arial"/>
          <w:bCs/>
          <w:sz w:val="22"/>
          <w:szCs w:val="22"/>
          <w:lang w:eastAsia="en-US"/>
        </w:rPr>
      </w:pPr>
    </w:p>
    <w:p w:rsidR="00CD47DD" w:rsidRPr="00A51613" w:rsidRDefault="00A51613" w:rsidP="00845A80">
      <w:pPr>
        <w:rPr>
          <w:rFonts w:ascii="Arial" w:hAnsi="Arial" w:cs="Arial"/>
          <w:b/>
          <w:sz w:val="22"/>
          <w:szCs w:val="22"/>
        </w:rPr>
      </w:pPr>
      <w:r w:rsidRPr="00A51613">
        <w:rPr>
          <w:rFonts w:ascii="Arial" w:hAnsi="Arial" w:cs="Arial"/>
          <w:b/>
          <w:sz w:val="22"/>
          <w:szCs w:val="22"/>
        </w:rPr>
        <w:t>Caring for our Borough:</w:t>
      </w:r>
    </w:p>
    <w:p w:rsidR="00A51613" w:rsidRDefault="00A51613" w:rsidP="00A51613">
      <w:pPr>
        <w:rPr>
          <w:rFonts w:ascii="Arial" w:hAnsi="Arial" w:cs="Arial"/>
          <w:sz w:val="22"/>
          <w:szCs w:val="22"/>
        </w:rPr>
      </w:pPr>
      <w:r>
        <w:rPr>
          <w:rFonts w:ascii="Arial" w:hAnsi="Arial" w:cs="Arial"/>
          <w:sz w:val="22"/>
          <w:szCs w:val="22"/>
        </w:rPr>
        <w:t>The site is almost entirely outside the flood zone apart from a small area in the south eastern corner of the site. This is not part of the area that would be built on.</w:t>
      </w:r>
    </w:p>
    <w:p w:rsidR="00A51613" w:rsidRDefault="00A51613" w:rsidP="00845A80">
      <w:pPr>
        <w:rPr>
          <w:rFonts w:ascii="Arial" w:hAnsi="Arial" w:cs="Arial"/>
          <w:sz w:val="22"/>
          <w:szCs w:val="22"/>
        </w:rPr>
      </w:pPr>
    </w:p>
    <w:p w:rsidR="00A51613" w:rsidRPr="00A51613" w:rsidRDefault="00A51613" w:rsidP="00845A80">
      <w:pPr>
        <w:rPr>
          <w:rFonts w:ascii="Arial" w:hAnsi="Arial" w:cs="Arial"/>
          <w:b/>
          <w:sz w:val="22"/>
          <w:szCs w:val="22"/>
        </w:rPr>
      </w:pPr>
      <w:r w:rsidRPr="00A51613">
        <w:rPr>
          <w:rFonts w:ascii="Arial" w:hAnsi="Arial" w:cs="Arial"/>
          <w:b/>
          <w:sz w:val="22"/>
          <w:szCs w:val="22"/>
        </w:rPr>
        <w:t>Spatial distribution and strategic sites:</w:t>
      </w:r>
    </w:p>
    <w:p w:rsidR="00A51613" w:rsidRDefault="009B6260" w:rsidP="009B6260">
      <w:pPr>
        <w:autoSpaceDE w:val="0"/>
        <w:autoSpaceDN w:val="0"/>
        <w:adjustRightInd w:val="0"/>
        <w:rPr>
          <w:rFonts w:ascii="Arial" w:eastAsiaTheme="minorHAnsi" w:hAnsi="Arial" w:cs="Arial"/>
          <w:bCs/>
          <w:sz w:val="22"/>
          <w:szCs w:val="22"/>
          <w:lang w:eastAsia="en-US"/>
        </w:rPr>
      </w:pPr>
      <w:r>
        <w:rPr>
          <w:rFonts w:ascii="Arial" w:eastAsiaTheme="minorHAnsi" w:hAnsi="Arial" w:cs="Arial"/>
          <w:bCs/>
          <w:sz w:val="22"/>
          <w:szCs w:val="22"/>
          <w:lang w:eastAsia="en-US"/>
        </w:rPr>
        <w:t xml:space="preserve">Policy CS14 states that major developments of over 500 </w:t>
      </w:r>
      <w:proofErr w:type="spellStart"/>
      <w:r>
        <w:rPr>
          <w:rFonts w:ascii="Arial" w:eastAsiaTheme="minorHAnsi" w:hAnsi="Arial" w:cs="Arial"/>
          <w:bCs/>
          <w:sz w:val="22"/>
          <w:szCs w:val="22"/>
          <w:lang w:eastAsia="en-US"/>
        </w:rPr>
        <w:t>sq</w:t>
      </w:r>
      <w:proofErr w:type="spellEnd"/>
      <w:r>
        <w:rPr>
          <w:rFonts w:ascii="Arial" w:eastAsiaTheme="minorHAnsi" w:hAnsi="Arial" w:cs="Arial"/>
          <w:bCs/>
          <w:sz w:val="22"/>
          <w:szCs w:val="22"/>
          <w:lang w:eastAsia="en-US"/>
        </w:rPr>
        <w:t xml:space="preserve"> m must </w:t>
      </w:r>
      <w:r w:rsidRPr="00935EB6">
        <w:rPr>
          <w:rFonts w:ascii="Arial" w:eastAsiaTheme="minorHAnsi" w:hAnsi="Arial" w:cs="Arial"/>
          <w:bCs/>
          <w:sz w:val="22"/>
          <w:szCs w:val="22"/>
          <w:lang w:eastAsia="en-US"/>
        </w:rPr>
        <w:t xml:space="preserve">ensure that on-site renewable energy production and resource efficiency </w:t>
      </w:r>
      <w:r>
        <w:rPr>
          <w:rFonts w:ascii="Arial" w:eastAsiaTheme="minorHAnsi" w:hAnsi="Arial" w:cs="Arial"/>
          <w:bCs/>
          <w:sz w:val="22"/>
          <w:szCs w:val="22"/>
          <w:lang w:eastAsia="en-US"/>
        </w:rPr>
        <w:t>are</w:t>
      </w:r>
      <w:r w:rsidRPr="00935EB6">
        <w:rPr>
          <w:rFonts w:ascii="Arial" w:eastAsiaTheme="minorHAnsi" w:hAnsi="Arial" w:cs="Arial"/>
          <w:bCs/>
          <w:sz w:val="22"/>
          <w:szCs w:val="22"/>
          <w:lang w:eastAsia="en-US"/>
        </w:rPr>
        <w:t xml:space="preserve"> maximised</w:t>
      </w:r>
      <w:r>
        <w:rPr>
          <w:rFonts w:ascii="Arial" w:eastAsiaTheme="minorHAnsi" w:hAnsi="Arial" w:cs="Arial"/>
          <w:bCs/>
          <w:sz w:val="22"/>
          <w:szCs w:val="22"/>
          <w:lang w:eastAsia="en-US"/>
        </w:rPr>
        <w:t>, and should meet the BREEAM standard of ‘very good’. The applicant has not supplied evidence of the development’s potential BREEAM rating and this should be requested.</w:t>
      </w:r>
    </w:p>
    <w:p w:rsidR="009B6260" w:rsidRDefault="009B6260" w:rsidP="00A51613">
      <w:pPr>
        <w:rPr>
          <w:rFonts w:ascii="Arial" w:eastAsiaTheme="minorHAnsi" w:hAnsi="Arial" w:cs="Arial"/>
          <w:bCs/>
          <w:sz w:val="22"/>
          <w:szCs w:val="22"/>
          <w:lang w:eastAsia="en-US"/>
        </w:rPr>
      </w:pPr>
    </w:p>
    <w:p w:rsidR="00A51613" w:rsidRDefault="009B6260" w:rsidP="009B6260">
      <w:pPr>
        <w:autoSpaceDE w:val="0"/>
        <w:autoSpaceDN w:val="0"/>
        <w:adjustRightInd w:val="0"/>
        <w:rPr>
          <w:rFonts w:ascii="Arial" w:hAnsi="Arial" w:cs="Arial"/>
          <w:sz w:val="22"/>
          <w:szCs w:val="22"/>
        </w:rPr>
      </w:pPr>
      <w:r>
        <w:rPr>
          <w:rFonts w:ascii="Arial" w:hAnsi="Arial" w:cs="Arial"/>
          <w:sz w:val="22"/>
          <w:szCs w:val="22"/>
        </w:rPr>
        <w:t xml:space="preserve">The site falls within the Leigh Park urban area and is therefore a sustainable location under policy CS17. </w:t>
      </w:r>
    </w:p>
    <w:p w:rsidR="00E01B2C" w:rsidRPr="00042CA5" w:rsidRDefault="00E01B2C" w:rsidP="00456AE2">
      <w:pPr>
        <w:rPr>
          <w:rFonts w:ascii="Arial" w:eastAsia="ArialMT" w:hAnsi="Arial" w:cs="Arial"/>
          <w:sz w:val="22"/>
          <w:szCs w:val="22"/>
          <w:lang w:eastAsia="en-US"/>
        </w:rPr>
      </w:pPr>
    </w:p>
    <w:p w:rsidR="00E01B2C" w:rsidRPr="00042CA5" w:rsidRDefault="00E01B2C" w:rsidP="00456AE2">
      <w:pPr>
        <w:rPr>
          <w:rFonts w:ascii="Arial" w:eastAsia="ArialMT" w:hAnsi="Arial" w:cs="Arial"/>
          <w:b/>
          <w:sz w:val="22"/>
          <w:szCs w:val="22"/>
          <w:lang w:eastAsia="en-US"/>
        </w:rPr>
      </w:pPr>
      <w:r w:rsidRPr="00042CA5">
        <w:rPr>
          <w:rFonts w:ascii="Arial" w:eastAsia="ArialMT" w:hAnsi="Arial" w:cs="Arial"/>
          <w:b/>
          <w:sz w:val="22"/>
          <w:szCs w:val="22"/>
          <w:lang w:eastAsia="en-US"/>
        </w:rPr>
        <w:t>Principle of development:</w:t>
      </w:r>
    </w:p>
    <w:p w:rsidR="00C6226A" w:rsidRPr="00E240C9" w:rsidRDefault="009B6260" w:rsidP="00456AE2">
      <w:pPr>
        <w:rPr>
          <w:noProof/>
        </w:rPr>
      </w:pPr>
      <w:r>
        <w:rPr>
          <w:rFonts w:ascii="Arial" w:eastAsia="ArialMT" w:hAnsi="Arial" w:cs="Arial"/>
          <w:sz w:val="22"/>
          <w:szCs w:val="22"/>
          <w:lang w:eastAsia="en-US"/>
        </w:rPr>
        <w:t xml:space="preserve">The applicant should provide further evidence to address the energy efficiency requirements of policy CS14. However in other respects I feel that this scheme </w:t>
      </w:r>
      <w:r w:rsidR="007D356B">
        <w:rPr>
          <w:rFonts w:ascii="Arial" w:eastAsia="ArialMT" w:hAnsi="Arial" w:cs="Arial"/>
          <w:sz w:val="22"/>
          <w:szCs w:val="22"/>
          <w:lang w:eastAsia="en-US"/>
        </w:rPr>
        <w:t xml:space="preserve">could be approved from a policy perspective. </w:t>
      </w:r>
      <w:r w:rsidR="009510B2">
        <w:rPr>
          <w:rFonts w:ascii="Arial" w:eastAsia="ArialMT" w:hAnsi="Arial" w:cs="Arial"/>
          <w:sz w:val="22"/>
          <w:szCs w:val="22"/>
          <w:lang w:eastAsia="en-US"/>
        </w:rPr>
        <w:t>It</w:t>
      </w:r>
      <w:r>
        <w:rPr>
          <w:rFonts w:ascii="Arial" w:eastAsia="ArialMT" w:hAnsi="Arial" w:cs="Arial"/>
          <w:sz w:val="22"/>
          <w:szCs w:val="22"/>
          <w:lang w:eastAsia="en-US"/>
        </w:rPr>
        <w:t xml:space="preserve"> positively addresses many </w:t>
      </w:r>
      <w:r w:rsidR="007D356B">
        <w:rPr>
          <w:rFonts w:ascii="Arial" w:eastAsia="ArialMT" w:hAnsi="Arial" w:cs="Arial"/>
          <w:sz w:val="22"/>
          <w:szCs w:val="22"/>
          <w:lang w:eastAsia="en-US"/>
        </w:rPr>
        <w:t xml:space="preserve">of the </w:t>
      </w:r>
      <w:r>
        <w:rPr>
          <w:rFonts w:ascii="Arial" w:eastAsia="ArialMT" w:hAnsi="Arial" w:cs="Arial"/>
          <w:sz w:val="22"/>
          <w:szCs w:val="22"/>
          <w:lang w:eastAsia="en-US"/>
        </w:rPr>
        <w:t xml:space="preserve">Local Plan policies and would be beneficial for Havant’s local economy. </w:t>
      </w:r>
    </w:p>
    <w:sectPr w:rsidR="00C6226A" w:rsidRPr="00E240C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11F" w:rsidRDefault="00A5711F" w:rsidP="00A5711F">
      <w:r>
        <w:separator/>
      </w:r>
    </w:p>
  </w:endnote>
  <w:endnote w:type="continuationSeparator" w:id="0">
    <w:p w:rsidR="00A5711F" w:rsidRDefault="00A5711F" w:rsidP="00A57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11F" w:rsidRDefault="00A5711F" w:rsidP="00A5711F">
      <w:r>
        <w:separator/>
      </w:r>
    </w:p>
  </w:footnote>
  <w:footnote w:type="continuationSeparator" w:id="0">
    <w:p w:rsidR="00A5711F" w:rsidRDefault="00A5711F" w:rsidP="00A571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C773E"/>
    <w:multiLevelType w:val="hybridMultilevel"/>
    <w:tmpl w:val="89225AC6"/>
    <w:lvl w:ilvl="0" w:tplc="7FE273F6">
      <w:start w:val="1"/>
      <w:numFmt w:val="low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DB56A5"/>
    <w:multiLevelType w:val="hybridMultilevel"/>
    <w:tmpl w:val="2AD201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3E87775C"/>
    <w:multiLevelType w:val="hybridMultilevel"/>
    <w:tmpl w:val="A99660A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13370C2"/>
    <w:multiLevelType w:val="hybridMultilevel"/>
    <w:tmpl w:val="FFA4DCC2"/>
    <w:lvl w:ilvl="0" w:tplc="7FE273F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5A943950"/>
    <w:multiLevelType w:val="hybridMultilevel"/>
    <w:tmpl w:val="4F4C9AE4"/>
    <w:lvl w:ilvl="0" w:tplc="97A05152">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D6659E0"/>
    <w:multiLevelType w:val="hybridMultilevel"/>
    <w:tmpl w:val="9F748C76"/>
    <w:lvl w:ilvl="0" w:tplc="EEE2025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4BB1FD7"/>
    <w:multiLevelType w:val="hybridMultilevel"/>
    <w:tmpl w:val="CCD251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8BF2533"/>
    <w:multiLevelType w:val="hybridMultilevel"/>
    <w:tmpl w:val="F728452A"/>
    <w:lvl w:ilvl="0" w:tplc="29E8F2B6">
      <w:start w:val="1"/>
      <w:numFmt w:val="lowerRoman"/>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6"/>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919"/>
    <w:rsid w:val="00041EB8"/>
    <w:rsid w:val="00042CA5"/>
    <w:rsid w:val="000650CB"/>
    <w:rsid w:val="00075404"/>
    <w:rsid w:val="00077473"/>
    <w:rsid w:val="000848DE"/>
    <w:rsid w:val="000A0F76"/>
    <w:rsid w:val="000B76B7"/>
    <w:rsid w:val="000C57DE"/>
    <w:rsid w:val="00106F12"/>
    <w:rsid w:val="001709B0"/>
    <w:rsid w:val="001721E8"/>
    <w:rsid w:val="001A0F49"/>
    <w:rsid w:val="001C49EE"/>
    <w:rsid w:val="0021048F"/>
    <w:rsid w:val="00216D6D"/>
    <w:rsid w:val="002752A9"/>
    <w:rsid w:val="00283F5D"/>
    <w:rsid w:val="002C383E"/>
    <w:rsid w:val="002C7D2D"/>
    <w:rsid w:val="002D7703"/>
    <w:rsid w:val="002E6A4F"/>
    <w:rsid w:val="00306595"/>
    <w:rsid w:val="003668A1"/>
    <w:rsid w:val="00370BE8"/>
    <w:rsid w:val="00383AC3"/>
    <w:rsid w:val="003B1BB9"/>
    <w:rsid w:val="003B4487"/>
    <w:rsid w:val="00403ED8"/>
    <w:rsid w:val="00421820"/>
    <w:rsid w:val="00441039"/>
    <w:rsid w:val="004522E8"/>
    <w:rsid w:val="00456AE2"/>
    <w:rsid w:val="00460919"/>
    <w:rsid w:val="0046270C"/>
    <w:rsid w:val="004646E5"/>
    <w:rsid w:val="00477964"/>
    <w:rsid w:val="004D4308"/>
    <w:rsid w:val="004D7238"/>
    <w:rsid w:val="00515A53"/>
    <w:rsid w:val="005225AA"/>
    <w:rsid w:val="005B012B"/>
    <w:rsid w:val="006724D1"/>
    <w:rsid w:val="00682F1E"/>
    <w:rsid w:val="006A5172"/>
    <w:rsid w:val="006C2129"/>
    <w:rsid w:val="007140CC"/>
    <w:rsid w:val="0073251B"/>
    <w:rsid w:val="0078357D"/>
    <w:rsid w:val="007A20DD"/>
    <w:rsid w:val="007D1C44"/>
    <w:rsid w:val="007D356B"/>
    <w:rsid w:val="007E1C9C"/>
    <w:rsid w:val="008106D6"/>
    <w:rsid w:val="008301F1"/>
    <w:rsid w:val="00830A8E"/>
    <w:rsid w:val="008405C6"/>
    <w:rsid w:val="00845A80"/>
    <w:rsid w:val="00855D20"/>
    <w:rsid w:val="00863AE5"/>
    <w:rsid w:val="00877176"/>
    <w:rsid w:val="00886AB5"/>
    <w:rsid w:val="00890A6D"/>
    <w:rsid w:val="00892DF5"/>
    <w:rsid w:val="008C4BB0"/>
    <w:rsid w:val="008D7F4B"/>
    <w:rsid w:val="008E00D0"/>
    <w:rsid w:val="008F2438"/>
    <w:rsid w:val="00907F4E"/>
    <w:rsid w:val="00927C55"/>
    <w:rsid w:val="009316CB"/>
    <w:rsid w:val="00935EB6"/>
    <w:rsid w:val="009510B2"/>
    <w:rsid w:val="0095165A"/>
    <w:rsid w:val="009828CB"/>
    <w:rsid w:val="009B282C"/>
    <w:rsid w:val="009B5E96"/>
    <w:rsid w:val="009B6260"/>
    <w:rsid w:val="009C5CF2"/>
    <w:rsid w:val="009E389C"/>
    <w:rsid w:val="009F5142"/>
    <w:rsid w:val="00A207DE"/>
    <w:rsid w:val="00A51613"/>
    <w:rsid w:val="00A5711F"/>
    <w:rsid w:val="00A751BA"/>
    <w:rsid w:val="00A83B23"/>
    <w:rsid w:val="00A86023"/>
    <w:rsid w:val="00A864CD"/>
    <w:rsid w:val="00AA3730"/>
    <w:rsid w:val="00AB4DB2"/>
    <w:rsid w:val="00AE64D6"/>
    <w:rsid w:val="00AE753D"/>
    <w:rsid w:val="00AF7E27"/>
    <w:rsid w:val="00B246AA"/>
    <w:rsid w:val="00B52AA9"/>
    <w:rsid w:val="00B63EDD"/>
    <w:rsid w:val="00B75C34"/>
    <w:rsid w:val="00BC0C8B"/>
    <w:rsid w:val="00BC6861"/>
    <w:rsid w:val="00BF0DBC"/>
    <w:rsid w:val="00C174FB"/>
    <w:rsid w:val="00C41D5B"/>
    <w:rsid w:val="00C6226A"/>
    <w:rsid w:val="00C63836"/>
    <w:rsid w:val="00C75FD4"/>
    <w:rsid w:val="00C837DF"/>
    <w:rsid w:val="00C83E6B"/>
    <w:rsid w:val="00C94B86"/>
    <w:rsid w:val="00CA07DB"/>
    <w:rsid w:val="00CD47DD"/>
    <w:rsid w:val="00CF637E"/>
    <w:rsid w:val="00D0400B"/>
    <w:rsid w:val="00D147B3"/>
    <w:rsid w:val="00D15EA9"/>
    <w:rsid w:val="00D16A81"/>
    <w:rsid w:val="00D226B6"/>
    <w:rsid w:val="00D22F69"/>
    <w:rsid w:val="00D31FA2"/>
    <w:rsid w:val="00D57BB8"/>
    <w:rsid w:val="00D72865"/>
    <w:rsid w:val="00D76E8B"/>
    <w:rsid w:val="00DA1FB1"/>
    <w:rsid w:val="00DA4360"/>
    <w:rsid w:val="00DB4BF9"/>
    <w:rsid w:val="00E01B2C"/>
    <w:rsid w:val="00E240C9"/>
    <w:rsid w:val="00E61D61"/>
    <w:rsid w:val="00E97CFE"/>
    <w:rsid w:val="00EB2222"/>
    <w:rsid w:val="00EB436B"/>
    <w:rsid w:val="00EE1E03"/>
    <w:rsid w:val="00EE5BF1"/>
    <w:rsid w:val="00F4029B"/>
    <w:rsid w:val="00F67D97"/>
    <w:rsid w:val="00F83EA3"/>
    <w:rsid w:val="00F855D7"/>
    <w:rsid w:val="00FB56F7"/>
    <w:rsid w:val="00FC46A7"/>
    <w:rsid w:val="00FE1479"/>
    <w:rsid w:val="00FE2B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919"/>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60919"/>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226B6"/>
    <w:pPr>
      <w:ind w:left="720"/>
      <w:contextualSpacing/>
    </w:pPr>
    <w:rPr>
      <w:rFonts w:ascii="Calibri" w:eastAsia="Calibri" w:hAnsi="Calibri"/>
      <w:sz w:val="22"/>
      <w:szCs w:val="22"/>
    </w:rPr>
  </w:style>
  <w:style w:type="paragraph" w:styleId="Header">
    <w:name w:val="header"/>
    <w:basedOn w:val="Normal"/>
    <w:link w:val="HeaderChar"/>
    <w:uiPriority w:val="99"/>
    <w:unhideWhenUsed/>
    <w:rsid w:val="00A5711F"/>
    <w:pPr>
      <w:tabs>
        <w:tab w:val="center" w:pos="4513"/>
        <w:tab w:val="right" w:pos="9026"/>
      </w:tabs>
    </w:pPr>
  </w:style>
  <w:style w:type="character" w:customStyle="1" w:styleId="HeaderChar">
    <w:name w:val="Header Char"/>
    <w:basedOn w:val="DefaultParagraphFont"/>
    <w:link w:val="Header"/>
    <w:uiPriority w:val="99"/>
    <w:rsid w:val="00A5711F"/>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A5711F"/>
    <w:pPr>
      <w:tabs>
        <w:tab w:val="center" w:pos="4513"/>
        <w:tab w:val="right" w:pos="9026"/>
      </w:tabs>
    </w:pPr>
  </w:style>
  <w:style w:type="character" w:customStyle="1" w:styleId="FooterChar">
    <w:name w:val="Footer Char"/>
    <w:basedOn w:val="DefaultParagraphFont"/>
    <w:link w:val="Footer"/>
    <w:uiPriority w:val="99"/>
    <w:rsid w:val="00A5711F"/>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CD47DD"/>
    <w:rPr>
      <w:rFonts w:ascii="Tahoma" w:hAnsi="Tahoma" w:cs="Tahoma"/>
      <w:sz w:val="16"/>
      <w:szCs w:val="16"/>
    </w:rPr>
  </w:style>
  <w:style w:type="character" w:customStyle="1" w:styleId="BalloonTextChar">
    <w:name w:val="Balloon Text Char"/>
    <w:basedOn w:val="DefaultParagraphFont"/>
    <w:link w:val="BalloonText"/>
    <w:uiPriority w:val="99"/>
    <w:semiHidden/>
    <w:rsid w:val="00CD47DD"/>
    <w:rPr>
      <w:rFonts w:ascii="Tahoma" w:eastAsia="Times New Roman" w:hAnsi="Tahoma" w:cs="Tahoma"/>
      <w:sz w:val="16"/>
      <w:szCs w:val="1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919"/>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60919"/>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226B6"/>
    <w:pPr>
      <w:ind w:left="720"/>
      <w:contextualSpacing/>
    </w:pPr>
    <w:rPr>
      <w:rFonts w:ascii="Calibri" w:eastAsia="Calibri" w:hAnsi="Calibri"/>
      <w:sz w:val="22"/>
      <w:szCs w:val="22"/>
    </w:rPr>
  </w:style>
  <w:style w:type="paragraph" w:styleId="Header">
    <w:name w:val="header"/>
    <w:basedOn w:val="Normal"/>
    <w:link w:val="HeaderChar"/>
    <w:uiPriority w:val="99"/>
    <w:unhideWhenUsed/>
    <w:rsid w:val="00A5711F"/>
    <w:pPr>
      <w:tabs>
        <w:tab w:val="center" w:pos="4513"/>
        <w:tab w:val="right" w:pos="9026"/>
      </w:tabs>
    </w:pPr>
  </w:style>
  <w:style w:type="character" w:customStyle="1" w:styleId="HeaderChar">
    <w:name w:val="Header Char"/>
    <w:basedOn w:val="DefaultParagraphFont"/>
    <w:link w:val="Header"/>
    <w:uiPriority w:val="99"/>
    <w:rsid w:val="00A5711F"/>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A5711F"/>
    <w:pPr>
      <w:tabs>
        <w:tab w:val="center" w:pos="4513"/>
        <w:tab w:val="right" w:pos="9026"/>
      </w:tabs>
    </w:pPr>
  </w:style>
  <w:style w:type="character" w:customStyle="1" w:styleId="FooterChar">
    <w:name w:val="Footer Char"/>
    <w:basedOn w:val="DefaultParagraphFont"/>
    <w:link w:val="Footer"/>
    <w:uiPriority w:val="99"/>
    <w:rsid w:val="00A5711F"/>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CD47DD"/>
    <w:rPr>
      <w:rFonts w:ascii="Tahoma" w:hAnsi="Tahoma" w:cs="Tahoma"/>
      <w:sz w:val="16"/>
      <w:szCs w:val="16"/>
    </w:rPr>
  </w:style>
  <w:style w:type="character" w:customStyle="1" w:styleId="BalloonTextChar">
    <w:name w:val="Balloon Text Char"/>
    <w:basedOn w:val="DefaultParagraphFont"/>
    <w:link w:val="BalloonText"/>
    <w:uiPriority w:val="99"/>
    <w:semiHidden/>
    <w:rsid w:val="00CD47DD"/>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894</Words>
  <Characters>5099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Planning Application Response of Planning Policy</vt:lpstr>
    </vt:vector>
  </TitlesOfParts>
  <Company>Hampshire County Council</Company>
  <LinksUpToDate>false</LinksUpToDate>
  <CharactersWithSpaces>5982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 Response of Planning Policy</dc:title>
  <dc:creator>gavins</dc:creator>
  <cp:lastModifiedBy>JenniferP</cp:lastModifiedBy>
  <cp:revision>2</cp:revision>
  <dcterms:created xsi:type="dcterms:W3CDTF">2015-12-17T13:45:00Z</dcterms:created>
  <dcterms:modified xsi:type="dcterms:W3CDTF">2015-12-17T13:45:00Z</dcterms:modified>
</cp:coreProperties>
</file>