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02A" w:rsidRDefault="0069702A" w:rsidP="0069702A">
      <w:pPr>
        <w:pStyle w:val="NoSpacing"/>
      </w:pPr>
      <w:r>
        <w:t xml:space="preserve">Havant Borough Council Planning </w:t>
      </w:r>
      <w:proofErr w:type="spellStart"/>
      <w:r>
        <w:t>Dept</w:t>
      </w:r>
      <w:proofErr w:type="spellEnd"/>
    </w:p>
    <w:p w:rsidR="0069702A" w:rsidRDefault="0069702A" w:rsidP="0069702A">
      <w:pPr>
        <w:pStyle w:val="NoSpacing"/>
      </w:pPr>
      <w:r>
        <w:t xml:space="preserve">FAO: </w:t>
      </w:r>
      <w:proofErr w:type="spellStart"/>
      <w:r>
        <w:t>Daphney</w:t>
      </w:r>
      <w:proofErr w:type="spellEnd"/>
      <w:r>
        <w:t xml:space="preserve"> Haywood</w:t>
      </w:r>
    </w:p>
    <w:p w:rsidR="0069702A" w:rsidRDefault="0069702A" w:rsidP="0069702A">
      <w:pPr>
        <w:pStyle w:val="NoSpacing"/>
        <w:jc w:val="right"/>
      </w:pPr>
      <w:r>
        <w:t>13</w:t>
      </w:r>
      <w:r w:rsidRPr="0069702A">
        <w:rPr>
          <w:vertAlign w:val="superscript"/>
        </w:rPr>
        <w:t>th</w:t>
      </w:r>
      <w:r>
        <w:t xml:space="preserve"> November 2015</w:t>
      </w:r>
    </w:p>
    <w:p w:rsidR="0069702A" w:rsidRDefault="0069702A" w:rsidP="0069702A">
      <w:pPr>
        <w:pStyle w:val="NoSpacing"/>
      </w:pPr>
      <w:r>
        <w:t xml:space="preserve">Dear </w:t>
      </w:r>
      <w:proofErr w:type="spellStart"/>
      <w:r>
        <w:t>Daphney</w:t>
      </w:r>
      <w:proofErr w:type="spellEnd"/>
      <w:r>
        <w:t>,</w:t>
      </w:r>
    </w:p>
    <w:p w:rsidR="0069702A" w:rsidRDefault="0069702A" w:rsidP="0069702A">
      <w:pPr>
        <w:pStyle w:val="NoSpacing"/>
      </w:pPr>
    </w:p>
    <w:p w:rsidR="0069702A" w:rsidRDefault="0069702A" w:rsidP="0069702A">
      <w:pPr>
        <w:pStyle w:val="NoSpacing"/>
        <w:jc w:val="center"/>
        <w:rPr>
          <w:i/>
        </w:rPr>
      </w:pPr>
      <w:bookmarkStart w:id="0" w:name="_GoBack"/>
      <w:r w:rsidRPr="0069702A">
        <w:rPr>
          <w:i/>
        </w:rPr>
        <w:t>APP/15/01235</w:t>
      </w:r>
      <w:r w:rsidRPr="0069702A">
        <w:rPr>
          <w:i/>
        </w:rPr>
        <w:t xml:space="preserve"> - </w:t>
      </w:r>
      <w:r w:rsidRPr="0069702A">
        <w:rPr>
          <w:i/>
        </w:rPr>
        <w:t>Outline application for residential development for 43 residential dwellings with access off Woodcroft Lane</w:t>
      </w:r>
    </w:p>
    <w:bookmarkEnd w:id="0"/>
    <w:p w:rsidR="0069702A" w:rsidRDefault="0069702A" w:rsidP="0069702A">
      <w:pPr>
        <w:pStyle w:val="NoSpacing"/>
        <w:jc w:val="center"/>
      </w:pPr>
    </w:p>
    <w:p w:rsidR="0069702A" w:rsidRDefault="0069702A" w:rsidP="0069702A">
      <w:pPr>
        <w:pStyle w:val="NoSpacing"/>
      </w:pPr>
      <w:r>
        <w:t>I am writing on behalf of the Havant Area Disability Access Group to object to the aforementioned application according to the following Government Guidance and also Council Policies.</w:t>
      </w:r>
    </w:p>
    <w:p w:rsidR="0069702A" w:rsidRDefault="0069702A" w:rsidP="0069702A">
      <w:pPr>
        <w:pStyle w:val="NoSpacing"/>
      </w:pPr>
    </w:p>
    <w:p w:rsidR="0069702A" w:rsidRDefault="0069702A" w:rsidP="0069702A">
      <w:pPr>
        <w:pStyle w:val="NoSpacing"/>
        <w:rPr>
          <w:b/>
        </w:rPr>
      </w:pPr>
      <w:r w:rsidRPr="0069702A">
        <w:rPr>
          <w:b/>
        </w:rPr>
        <w:t>Core Policy – CS16</w:t>
      </w:r>
    </w:p>
    <w:p w:rsidR="0069702A" w:rsidRDefault="0069702A" w:rsidP="0069702A">
      <w:pPr>
        <w:pStyle w:val="NoSpacing"/>
      </w:pPr>
      <w:r>
        <w:t xml:space="preserve">The development appears to conflict with Policy CS16 in at least three obvious ways.  </w:t>
      </w:r>
    </w:p>
    <w:p w:rsidR="0069702A" w:rsidRDefault="0069702A" w:rsidP="0069702A">
      <w:pPr>
        <w:pStyle w:val="NoSpacing"/>
        <w:numPr>
          <w:ilvl w:val="0"/>
          <w:numId w:val="3"/>
        </w:numPr>
      </w:pPr>
      <w:r>
        <w:t xml:space="preserve">The first is that according to 2(b) </w:t>
      </w:r>
      <w:r w:rsidRPr="0069702A">
        <w:rPr>
          <w:i/>
        </w:rPr>
        <w:t>“New streets are not dominated by vehicular traffic;”</w:t>
      </w:r>
      <w:r>
        <w:rPr>
          <w:i/>
        </w:rPr>
        <w:t xml:space="preserve"> </w:t>
      </w:r>
      <w:r>
        <w:t xml:space="preserve">the reality that the current layby used by parents to drop off their children has been moved into the development will result, as it does for every school in the Borough, if not Hampshire, in a high volume of traffic entering, seeking to park, and having no through route to exit, requiring a variety of complex movements, such as three-point-turns, reversing around corners, </w:t>
      </w:r>
      <w:proofErr w:type="spellStart"/>
      <w:r>
        <w:t>etc</w:t>
      </w:r>
      <w:proofErr w:type="spellEnd"/>
      <w:r>
        <w:t>, to exit the development.  From my experience as both a primary-stage parent AND a school governor, this could result in a ‘perfect storm’ of traffic chaos on a daily basis.</w:t>
      </w:r>
      <w:r w:rsidR="00952A17">
        <w:br/>
      </w:r>
    </w:p>
    <w:p w:rsidR="00952A17" w:rsidRDefault="0069702A" w:rsidP="00952A17">
      <w:pPr>
        <w:pStyle w:val="NoSpacing"/>
        <w:numPr>
          <w:ilvl w:val="0"/>
          <w:numId w:val="3"/>
        </w:numPr>
      </w:pPr>
      <w:r>
        <w:t xml:space="preserve">According to 2(c) </w:t>
      </w:r>
      <w:r w:rsidRPr="0069702A">
        <w:rPr>
          <w:i/>
        </w:rPr>
        <w:t>“</w:t>
      </w:r>
      <w:r w:rsidRPr="0069702A">
        <w:rPr>
          <w:i/>
        </w:rPr>
        <w:t>The layout of the development is legible, meaning it is easy to orientate oneself and move through</w:t>
      </w:r>
      <w:r w:rsidRPr="0069702A">
        <w:rPr>
          <w:i/>
        </w:rPr>
        <w:t>”</w:t>
      </w:r>
      <w:r>
        <w:t xml:space="preserve">.  Given the twice-daily storm of vehicular traffic corresponding with school opening and closure, </w:t>
      </w:r>
      <w:r w:rsidR="00703EC4">
        <w:t>the development is effectively a cul-de-sac, with turning spaces and shared spaces* which will inevitably be used for visitor parking this making them impractical for their designed purpose.</w:t>
      </w:r>
      <w:r w:rsidR="00952A17">
        <w:br/>
      </w:r>
    </w:p>
    <w:p w:rsidR="00952A17" w:rsidRDefault="00703EC4" w:rsidP="00952A17">
      <w:pPr>
        <w:pStyle w:val="NoSpacing"/>
        <w:numPr>
          <w:ilvl w:val="0"/>
          <w:numId w:val="3"/>
        </w:numPr>
      </w:pPr>
      <w:r>
        <w:t>Paragr</w:t>
      </w:r>
      <w:r w:rsidR="00952A17">
        <w:t>aph 4 of CS16 reads as follows:</w:t>
      </w:r>
      <w:r w:rsidR="00952A17">
        <w:br/>
      </w:r>
      <w:r>
        <w:br/>
      </w:r>
      <w:r w:rsidRPr="00952A17">
        <w:rPr>
          <w:i/>
        </w:rPr>
        <w:t>“</w:t>
      </w:r>
      <w:r w:rsidRPr="00952A17">
        <w:rPr>
          <w:i/>
        </w:rPr>
        <w:t>Is</w:t>
      </w:r>
      <w:r w:rsidRPr="00952A17">
        <w:rPr>
          <w:i/>
        </w:rPr>
        <w:t xml:space="preserve"> </w:t>
      </w:r>
      <w:r w:rsidRPr="00952A17">
        <w:rPr>
          <w:i/>
        </w:rPr>
        <w:t>inclusive</w:t>
      </w:r>
      <w:r w:rsidRPr="00952A17">
        <w:rPr>
          <w:i/>
        </w:rPr>
        <w:t xml:space="preserve"> </w:t>
      </w:r>
      <w:r w:rsidRPr="00952A17">
        <w:rPr>
          <w:i/>
        </w:rPr>
        <w:t>by</w:t>
      </w:r>
      <w:r w:rsidRPr="00952A17">
        <w:rPr>
          <w:i/>
        </w:rPr>
        <w:t xml:space="preserve"> </w:t>
      </w:r>
      <w:r w:rsidRPr="00952A17">
        <w:rPr>
          <w:i/>
        </w:rPr>
        <w:t>considering</w:t>
      </w:r>
      <w:r w:rsidRPr="00952A17">
        <w:rPr>
          <w:i/>
        </w:rPr>
        <w:t xml:space="preserve"> </w:t>
      </w:r>
      <w:r w:rsidRPr="00952A17">
        <w:rPr>
          <w:i/>
        </w:rPr>
        <w:t>the needs of those with disabilities, ensuring</w:t>
      </w:r>
      <w:r w:rsidRPr="00952A17">
        <w:rPr>
          <w:i/>
        </w:rPr>
        <w:t xml:space="preserve"> </w:t>
      </w:r>
      <w:r w:rsidRPr="00952A17">
        <w:rPr>
          <w:i/>
        </w:rPr>
        <w:t>safe and convenient access for all; and integrating</w:t>
      </w:r>
      <w:r w:rsidRPr="00952A17">
        <w:rPr>
          <w:i/>
        </w:rPr>
        <w:t xml:space="preserve"> </w:t>
      </w:r>
      <w:r w:rsidRPr="00952A17">
        <w:rPr>
          <w:i/>
        </w:rPr>
        <w:t xml:space="preserve">affordable and supported housing with </w:t>
      </w:r>
      <w:r w:rsidRPr="00952A17">
        <w:rPr>
          <w:i/>
        </w:rPr>
        <w:t xml:space="preserve"> </w:t>
      </w:r>
      <w:r w:rsidRPr="00952A17">
        <w:rPr>
          <w:i/>
        </w:rPr>
        <w:t xml:space="preserve">market housing through tenure blind design to minimise social exclusion and </w:t>
      </w:r>
      <w:r w:rsidRPr="00952A17">
        <w:rPr>
          <w:i/>
        </w:rPr>
        <w:t xml:space="preserve"> </w:t>
      </w:r>
      <w:r w:rsidRPr="00952A17">
        <w:rPr>
          <w:i/>
        </w:rPr>
        <w:t>promote social integration</w:t>
      </w:r>
      <w:r w:rsidRPr="00952A17">
        <w:rPr>
          <w:i/>
        </w:rPr>
        <w:t>”</w:t>
      </w:r>
      <w:r w:rsidR="00952A17" w:rsidRPr="00952A17">
        <w:rPr>
          <w:i/>
        </w:rPr>
        <w:br/>
      </w:r>
      <w:r w:rsidR="00952A17" w:rsidRPr="00952A17">
        <w:rPr>
          <w:i/>
        </w:rPr>
        <w:br/>
      </w:r>
      <w:r>
        <w:lastRenderedPageBreak/>
        <w:t>From what I had read from the Design and Access Statement and the overview, the following points are in direct opposition to this requirement:</w:t>
      </w:r>
    </w:p>
    <w:p w:rsidR="00703EC4" w:rsidRDefault="00703EC4" w:rsidP="00952A17">
      <w:pPr>
        <w:pStyle w:val="NoSpacing"/>
        <w:numPr>
          <w:ilvl w:val="0"/>
          <w:numId w:val="5"/>
        </w:numPr>
      </w:pPr>
      <w:r>
        <w:t>From my analysis of the Design and Access statement(s), none of the housing is designed or specifically built to be accessible by individuals or families with physical disabilities.</w:t>
      </w:r>
    </w:p>
    <w:p w:rsidR="00703EC4" w:rsidRDefault="00703EC4" w:rsidP="00952A17">
      <w:pPr>
        <w:pStyle w:val="NoSpacing"/>
        <w:numPr>
          <w:ilvl w:val="0"/>
          <w:numId w:val="5"/>
        </w:numPr>
      </w:pPr>
      <w:r>
        <w:t>The topographical nature of the development, while shown in diagram form, but not (as far as I can see) documented in readable format, will present potential problems for many people, both residents of the development and those following the existing pathways through, in being able to safely and readily navigate.</w:t>
      </w:r>
    </w:p>
    <w:p w:rsidR="00703EC4" w:rsidRDefault="00703EC4" w:rsidP="00952A17">
      <w:pPr>
        <w:pStyle w:val="NoSpacing"/>
        <w:numPr>
          <w:ilvl w:val="0"/>
          <w:numId w:val="5"/>
        </w:numPr>
      </w:pPr>
      <w:r>
        <w:t>The lack of accessible housing means that nothing is being done to “minimise social exclusion and promote social integration”</w:t>
      </w:r>
    </w:p>
    <w:p w:rsidR="00952A17" w:rsidRDefault="00952A17" w:rsidP="00952A17">
      <w:pPr>
        <w:pStyle w:val="NoSpacing"/>
        <w:ind w:left="1440"/>
      </w:pPr>
    </w:p>
    <w:p w:rsidR="00952A17" w:rsidRDefault="00952A17" w:rsidP="00952A17">
      <w:pPr>
        <w:pStyle w:val="NoSpacing"/>
        <w:numPr>
          <w:ilvl w:val="0"/>
          <w:numId w:val="3"/>
        </w:numPr>
      </w:pPr>
      <w:r>
        <w:t>With respect points 7.12 and 7.13 of the “Residential Parking and Cycle Provision” Supplementary Planning Document (SPD) which is still in-force due to a number of errors found in the draft version of its replacement, there does not appear to be any marked visitor parking, nor is there ANY properly enforced or marked disabled parking.  This develop</w:t>
      </w:r>
      <w:r w:rsidR="00372943">
        <w:t>ment has been clearly stated as being more than a ‘minor’ development thus the points above apply.</w:t>
      </w:r>
    </w:p>
    <w:p w:rsidR="00372943" w:rsidRDefault="00372943" w:rsidP="00372943">
      <w:pPr>
        <w:pStyle w:val="NoSpacing"/>
      </w:pPr>
    </w:p>
    <w:p w:rsidR="00372943" w:rsidRDefault="00372943" w:rsidP="00372943">
      <w:pPr>
        <w:pStyle w:val="NoSpacing"/>
      </w:pPr>
      <w:r>
        <w:rPr>
          <w:b/>
        </w:rPr>
        <w:t>Statement of Community Involvement</w:t>
      </w:r>
    </w:p>
    <w:p w:rsidR="00372943" w:rsidRDefault="00372943" w:rsidP="00372943">
      <w:pPr>
        <w:pStyle w:val="NoSpacing"/>
      </w:pPr>
    </w:p>
    <w:p w:rsidR="00372943" w:rsidRDefault="00372943" w:rsidP="00372943">
      <w:pPr>
        <w:pStyle w:val="NoSpacing"/>
      </w:pPr>
      <w:r>
        <w:t xml:space="preserve">The SCI was invoked and is documented in the Design and Access Statement document(s), however for some reason, despite being identified multiple times in the published and adopted 2013 of Havant’s SCI, our group was never consulted by the County Council on this development.  </w:t>
      </w:r>
      <w:r w:rsidR="002357BB">
        <w:t>While the policy is not clear as to the correlation between type/size of development and point of consultation, given the length of time this development has been in progress, not making the consultation is questionable.  In our opinion, by using the process, the developer should follow it, at least in spirit, fully.</w:t>
      </w:r>
    </w:p>
    <w:p w:rsidR="007828AE" w:rsidRDefault="007828AE" w:rsidP="00372943">
      <w:pPr>
        <w:pStyle w:val="NoSpacing"/>
      </w:pPr>
    </w:p>
    <w:p w:rsidR="007828AE" w:rsidRDefault="007828AE" w:rsidP="00372943">
      <w:pPr>
        <w:pStyle w:val="NoSpacing"/>
      </w:pPr>
      <w:r>
        <w:t>The relevance of the SCI is further strengthened through the 2011 Localism Act which provides for the “Requirement to consult communities before submitting very large planning applications”.  This may not meet the ‘very large’ criteria, but neither is it very small.</w:t>
      </w:r>
    </w:p>
    <w:p w:rsidR="002357BB" w:rsidRDefault="002357BB" w:rsidP="00372943">
      <w:pPr>
        <w:pStyle w:val="NoSpacing"/>
      </w:pPr>
    </w:p>
    <w:p w:rsidR="002357BB" w:rsidRDefault="002357BB" w:rsidP="00372943">
      <w:pPr>
        <w:pStyle w:val="NoSpacing"/>
      </w:pPr>
      <w:r>
        <w:rPr>
          <w:b/>
        </w:rPr>
        <w:t>Manual for Streets</w:t>
      </w:r>
    </w:p>
    <w:p w:rsidR="002357BB" w:rsidRDefault="002357BB" w:rsidP="00372943">
      <w:pPr>
        <w:pStyle w:val="NoSpacing"/>
      </w:pPr>
    </w:p>
    <w:p w:rsidR="002357BB" w:rsidRDefault="002357BB" w:rsidP="00372943">
      <w:pPr>
        <w:pStyle w:val="NoSpacing"/>
      </w:pPr>
      <w:r>
        <w:lastRenderedPageBreak/>
        <w:t>Further to the failure to consult at an earlier stage under the SCI, the documentation also refers to guidance from the ‘Manual for the Streets’.  Again, the developer, which is also the Highways Authority in this case (Hampshire County Council) has indicated that the aforementioned guidance is appropriate to this development, and indicates no limitations or specific sections.  We therefore once again ask the question why the Borough’s singular representative disability group was NOT consulted in-line with the strongly worded guidance found in section 6.1.  From our own informal consultations with local disabled people, the majority are increasingly frustrated with the emphasis on converting, often excessive narrow, pavements into shared use cycle-paths, often in poorly lit areas, leading to a dangerous mix of fast-moving cyclists, and slow-moving disabled people, whether using mobility vehicles, or on foot.</w:t>
      </w:r>
    </w:p>
    <w:p w:rsidR="002357BB" w:rsidRDefault="002357BB" w:rsidP="00372943">
      <w:pPr>
        <w:pStyle w:val="NoSpacing"/>
      </w:pPr>
    </w:p>
    <w:p w:rsidR="002357BB" w:rsidRDefault="002357BB" w:rsidP="00372943">
      <w:pPr>
        <w:pStyle w:val="NoSpacing"/>
      </w:pPr>
      <w:r>
        <w:t>It is our contention that a guidance document such as this should be considered and followed as a whole, and not just have elements selected from it which suit the current purpose.  We have no issue with cyclists on designated cycle paths, provided they exercise appropriate caution, give way to pedestrians and disabled people AND adhere to the national 4mph speed limit which applies on these routes.</w:t>
      </w:r>
    </w:p>
    <w:p w:rsidR="007828AE" w:rsidRDefault="007828AE" w:rsidP="00372943">
      <w:pPr>
        <w:pStyle w:val="NoSpacing"/>
      </w:pPr>
    </w:p>
    <w:p w:rsidR="007828AE" w:rsidRDefault="007828AE" w:rsidP="00372943">
      <w:pPr>
        <w:pStyle w:val="NoSpacing"/>
      </w:pPr>
      <w:r>
        <w:t>To summarise:</w:t>
      </w:r>
    </w:p>
    <w:p w:rsidR="007828AE" w:rsidRDefault="007828AE" w:rsidP="00372943">
      <w:pPr>
        <w:pStyle w:val="NoSpacing"/>
      </w:pPr>
      <w:r>
        <w:t>We contend that this development:</w:t>
      </w:r>
    </w:p>
    <w:p w:rsidR="007828AE" w:rsidRDefault="007828AE" w:rsidP="007828AE">
      <w:pPr>
        <w:pStyle w:val="NoSpacing"/>
        <w:numPr>
          <w:ilvl w:val="0"/>
          <w:numId w:val="6"/>
        </w:numPr>
      </w:pPr>
      <w:r>
        <w:t>Fails to satisfy multiple requirements laid out in the Core Strategy Document CS16, specifically in the lack of consideration of school traffic, the layout of the development to handle surges of traffic, there is no consideration to the inclusion of disabled people and their families in the development of the housing</w:t>
      </w:r>
    </w:p>
    <w:p w:rsidR="007828AE" w:rsidRDefault="007828AE" w:rsidP="007828AE">
      <w:pPr>
        <w:pStyle w:val="NoSpacing"/>
        <w:numPr>
          <w:ilvl w:val="0"/>
          <w:numId w:val="6"/>
        </w:numPr>
      </w:pPr>
      <w:r>
        <w:t>Existing SPD’s on parking have not been fully implemented</w:t>
      </w:r>
    </w:p>
    <w:p w:rsidR="007828AE" w:rsidRDefault="0008610E" w:rsidP="007828AE">
      <w:pPr>
        <w:pStyle w:val="NoSpacing"/>
        <w:numPr>
          <w:ilvl w:val="0"/>
          <w:numId w:val="6"/>
        </w:numPr>
      </w:pPr>
      <w:r>
        <w:t>The SCI (Statement of Community Involvement) is, in spirit at least, intended to be used in advance of submission of a development plan, at a stage where the feedback will be of realistic use should changes be required.  This too is supported within the 2011 Localism Act.</w:t>
      </w:r>
    </w:p>
    <w:p w:rsidR="0008610E" w:rsidRDefault="0008610E" w:rsidP="007828AE">
      <w:pPr>
        <w:pStyle w:val="NoSpacing"/>
        <w:numPr>
          <w:ilvl w:val="0"/>
          <w:numId w:val="6"/>
        </w:numPr>
      </w:pPr>
      <w:r>
        <w:t>Hampshire County Council, as both developer AND Highways Authority has chosen to accept the ‘Manual for the Streets’ as proper guidance, yet has taken no account of the obligations under section 6.1.  If you adopt guidance, it is unsupportable to follow only the parts which are convenient.</w:t>
      </w:r>
    </w:p>
    <w:p w:rsidR="0008610E" w:rsidRDefault="0008610E" w:rsidP="0008610E">
      <w:pPr>
        <w:pStyle w:val="NoSpacing"/>
      </w:pPr>
    </w:p>
    <w:p w:rsidR="0008610E" w:rsidRDefault="0008610E" w:rsidP="0008610E">
      <w:pPr>
        <w:pStyle w:val="NoSpacing"/>
      </w:pPr>
      <w:r>
        <w:t xml:space="preserve">While we are firmly OBJECTING to the development on the grounds stated above, we are only objecting on matters of accessibility and what might be seen by some as potential </w:t>
      </w:r>
      <w:r>
        <w:lastRenderedPageBreak/>
        <w:t>abuse of the published planning process.  With appropriate direct consultation and some minor changes, the majority of our objection could be removed.</w:t>
      </w:r>
    </w:p>
    <w:p w:rsidR="0008610E" w:rsidRDefault="0008610E" w:rsidP="0008610E">
      <w:pPr>
        <w:pStyle w:val="NoSpacing"/>
      </w:pPr>
    </w:p>
    <w:p w:rsidR="0008610E" w:rsidRDefault="0008610E" w:rsidP="0008610E">
      <w:pPr>
        <w:pStyle w:val="NoSpacing"/>
      </w:pPr>
      <w:r>
        <w:t>As a group, we exist to promote equality of access, not to hinder positive change, nor to prevent local authorities carrying out their mandates to increase the quantity of available housing according to Central Government targets.</w:t>
      </w:r>
    </w:p>
    <w:p w:rsidR="0008610E" w:rsidRDefault="0008610E" w:rsidP="0008610E">
      <w:pPr>
        <w:pStyle w:val="NoSpacing"/>
      </w:pPr>
    </w:p>
    <w:p w:rsidR="0008610E" w:rsidRDefault="0008610E" w:rsidP="0008610E">
      <w:pPr>
        <w:pStyle w:val="NoSpacing"/>
      </w:pPr>
      <w:r>
        <w:t>Given this application is submitted by the County Council, they should be mindful in all respects of their development here, that they are bound by both the Equality Act (2010) and more importantly the Public Sector Equality Duty which, amongst other obligations, requires statutory authorities to promote social inclusion in all actions.</w:t>
      </w:r>
    </w:p>
    <w:p w:rsidR="0008610E" w:rsidRDefault="0008610E" w:rsidP="0008610E">
      <w:pPr>
        <w:pStyle w:val="NoSpacing"/>
      </w:pPr>
    </w:p>
    <w:p w:rsidR="0008610E" w:rsidRDefault="0008610E" w:rsidP="0008610E">
      <w:pPr>
        <w:pStyle w:val="NoSpacing"/>
      </w:pPr>
      <w:r>
        <w:t>As this development stands, with no adapted housing, no accessible parking, and questionable pavement and road design, they are not achieving the required standard.</w:t>
      </w:r>
    </w:p>
    <w:p w:rsidR="0008610E" w:rsidRDefault="0008610E" w:rsidP="0008610E">
      <w:pPr>
        <w:pStyle w:val="NoSpacing"/>
      </w:pPr>
    </w:p>
    <w:p w:rsidR="0008610E" w:rsidRDefault="00A75263" w:rsidP="0008610E">
      <w:pPr>
        <w:pStyle w:val="NoSpacing"/>
      </w:pPr>
      <w:r>
        <w:t>Yours sincerely,</w:t>
      </w:r>
    </w:p>
    <w:p w:rsidR="00A75263" w:rsidRDefault="00A75263" w:rsidP="0008610E">
      <w:pPr>
        <w:pStyle w:val="NoSpacing"/>
      </w:pPr>
      <w:r>
        <w:rPr>
          <w:noProof/>
          <w:lang w:eastAsia="en-GB" w:bidi="ar-SA"/>
        </w:rPr>
        <w:drawing>
          <wp:inline distT="0" distB="0" distL="0" distR="0">
            <wp:extent cx="1533525" cy="70525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y signature for fax letters 0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4572" cy="714937"/>
                    </a:xfrm>
                    <a:prstGeom prst="rect">
                      <a:avLst/>
                    </a:prstGeom>
                  </pic:spPr>
                </pic:pic>
              </a:graphicData>
            </a:graphic>
          </wp:inline>
        </w:drawing>
      </w:r>
    </w:p>
    <w:p w:rsidR="007828AE" w:rsidRDefault="00A75263" w:rsidP="00372943">
      <w:pPr>
        <w:pStyle w:val="NoSpacing"/>
      </w:pPr>
      <w:r>
        <w:t>Andrew Bundy</w:t>
      </w:r>
    </w:p>
    <w:p w:rsidR="00A75263" w:rsidRPr="002357BB" w:rsidRDefault="00A75263" w:rsidP="00372943">
      <w:pPr>
        <w:pStyle w:val="NoSpacing"/>
      </w:pPr>
      <w:r>
        <w:t>Secretary, Havant Area Disability Access Group</w:t>
      </w:r>
    </w:p>
    <w:sectPr w:rsidR="00A75263" w:rsidRPr="002357BB" w:rsidSect="0039481D">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871" w:right="851" w:bottom="851" w:left="851" w:header="227" w:footer="28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02A" w:rsidRDefault="0069702A" w:rsidP="00574138">
      <w:pPr>
        <w:spacing w:after="0" w:line="240" w:lineRule="auto"/>
      </w:pPr>
      <w:r>
        <w:separator/>
      </w:r>
    </w:p>
  </w:endnote>
  <w:endnote w:type="continuationSeparator" w:id="0">
    <w:p w:rsidR="0069702A" w:rsidRDefault="0069702A" w:rsidP="0057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3C22" w:rsidRDefault="00F23C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138" w:rsidRDefault="00B00AED" w:rsidP="00574138">
    <w:pPr>
      <w:pStyle w:val="Footer"/>
      <w:rPr>
        <w:sz w:val="32"/>
        <w:szCs w:val="32"/>
      </w:rPr>
    </w:pPr>
    <w:r>
      <w:rPr>
        <w:b/>
        <w:noProof/>
        <w:sz w:val="36"/>
        <w:szCs w:val="36"/>
        <w:lang w:eastAsia="en-GB" w:bidi="ar-SA"/>
      </w:rPr>
      <mc:AlternateContent>
        <mc:Choice Requires="wps">
          <w:drawing>
            <wp:anchor distT="0" distB="0" distL="114300" distR="114300" simplePos="0" relativeHeight="251656192" behindDoc="0" locked="0" layoutInCell="1" allowOverlap="1" wp14:anchorId="10D7A91E" wp14:editId="3C7F8B16">
              <wp:simplePos x="0" y="0"/>
              <wp:positionH relativeFrom="margin">
                <wp:align>center</wp:align>
              </wp:positionH>
              <wp:positionV relativeFrom="paragraph">
                <wp:posOffset>-6985</wp:posOffset>
              </wp:positionV>
              <wp:extent cx="6143625" cy="0"/>
              <wp:effectExtent l="19050" t="21590" r="19050" b="1651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straightConnector1">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4F0FD6" id="_x0000_t32" coordsize="21600,21600" o:spt="32" o:oned="t" path="m,l21600,21600e" filled="f">
              <v:path arrowok="t" fillok="f" o:connecttype="none"/>
              <o:lock v:ext="edit" shapetype="t"/>
            </v:shapetype>
            <v:shape id="AutoShape 4" o:spid="_x0000_s1026" type="#_x0000_t32" style="position:absolute;margin-left:0;margin-top:-.55pt;width:483.75pt;height:0;z-index:251656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" strokeweight="2.5pt">
              <w10:wrap anchorx="margin"/>
            </v:shape>
          </w:pict>
        </mc:Fallback>
      </mc:AlternateContent>
    </w:r>
    <w:r w:rsidR="00574138" w:rsidRPr="00E87DF2">
      <w:rPr>
        <w:sz w:val="72"/>
        <w:szCs w:val="72"/>
      </w:rPr>
      <w:sym w:font="Wingdings" w:char="F037"/>
    </w:r>
    <w:r w:rsidR="00574138" w:rsidRPr="00E87DF2">
      <w:rPr>
        <w:sz w:val="32"/>
        <w:szCs w:val="32"/>
      </w:rPr>
      <w:t xml:space="preserve"> </w:t>
    </w:r>
    <w:hyperlink r:id="rId1" w:history="1">
      <w:r w:rsidR="00574138" w:rsidRPr="00E87DF2">
        <w:rPr>
          <w:rStyle w:val="Hyperlink"/>
          <w:color w:val="auto"/>
          <w:sz w:val="32"/>
          <w:szCs w:val="32"/>
          <w:u w:val="none"/>
        </w:rPr>
        <w:t>info@hadag.org.uk</w:t>
      </w:r>
    </w:hyperlink>
    <w:r w:rsidR="00574138" w:rsidRPr="00E87DF2">
      <w:rPr>
        <w:sz w:val="44"/>
        <w:szCs w:val="44"/>
      </w:rPr>
      <w:tab/>
    </w:r>
    <w:r w:rsidR="00574138" w:rsidRPr="00E87DF2">
      <w:rPr>
        <w:sz w:val="44"/>
        <w:szCs w:val="44"/>
      </w:rPr>
      <w:tab/>
    </w:r>
    <w:r w:rsidR="00574138" w:rsidRPr="00E87DF2">
      <w:rPr>
        <w:sz w:val="72"/>
        <w:szCs w:val="72"/>
      </w:rPr>
      <w:sym w:font="Wingdings" w:char="F038"/>
    </w:r>
    <w:r w:rsidR="00574138" w:rsidRPr="00E87DF2">
      <w:rPr>
        <w:sz w:val="44"/>
        <w:szCs w:val="44"/>
      </w:rPr>
      <w:t xml:space="preserve"> </w:t>
    </w:r>
    <w:hyperlink r:id="rId2" w:history="1">
      <w:r w:rsidR="00574138" w:rsidRPr="00E87DF2">
        <w:rPr>
          <w:rStyle w:val="Hyperlink"/>
          <w:color w:val="auto"/>
          <w:sz w:val="32"/>
          <w:szCs w:val="32"/>
          <w:u w:val="none"/>
        </w:rPr>
        <w:t>www.hadag.org.uk</w:t>
      </w:r>
    </w:hyperlink>
  </w:p>
  <w:p w:rsidR="00242603" w:rsidRPr="00744629" w:rsidRDefault="0039481D" w:rsidP="00242603">
    <w:pPr>
      <w:pStyle w:val="Header"/>
      <w:jc w:val="center"/>
      <w:rPr>
        <w:b/>
        <w:sz w:val="34"/>
        <w:szCs w:val="34"/>
      </w:rPr>
    </w:pPr>
    <w:r w:rsidRPr="00744629">
      <w:rPr>
        <w:b/>
        <w:sz w:val="34"/>
        <w:szCs w:val="34"/>
      </w:rPr>
      <w:t xml:space="preserve">Write to us at </w:t>
    </w:r>
    <w:r w:rsidR="00623ACF" w:rsidRPr="00744629">
      <w:rPr>
        <w:b/>
        <w:sz w:val="34"/>
        <w:szCs w:val="34"/>
      </w:rPr>
      <w:t>Public Service Plaza</w:t>
    </w:r>
    <w:r w:rsidR="00242603" w:rsidRPr="00744629">
      <w:rPr>
        <w:b/>
        <w:sz w:val="34"/>
        <w:szCs w:val="34"/>
      </w:rPr>
      <w:t xml:space="preserve">, </w:t>
    </w:r>
    <w:r w:rsidRPr="00744629">
      <w:rPr>
        <w:b/>
        <w:sz w:val="34"/>
        <w:szCs w:val="34"/>
      </w:rPr>
      <w:t>Civic Centre Way,</w:t>
    </w:r>
    <w:r w:rsidR="00242603" w:rsidRPr="00744629">
      <w:rPr>
        <w:b/>
        <w:sz w:val="34"/>
        <w:szCs w:val="34"/>
      </w:rPr>
      <w:t xml:space="preserve"> Havant.  PO9 2AX</w:t>
    </w:r>
  </w:p>
  <w:p w:rsidR="0039481D" w:rsidRPr="0039481D" w:rsidRDefault="0039481D" w:rsidP="00242603">
    <w:pPr>
      <w:pStyle w:val="Header"/>
      <w:jc w:val="center"/>
      <w:rPr>
        <w:b/>
        <w:szCs w:val="28"/>
      </w:rPr>
    </w:pPr>
    <w:r>
      <w:rPr>
        <w:b/>
        <w:szCs w:val="28"/>
      </w:rPr>
      <w:t xml:space="preserve">Telephone Messages can be left on </w:t>
    </w:r>
    <w:r w:rsidRPr="0039481D">
      <w:rPr>
        <w:b/>
        <w:szCs w:val="28"/>
      </w:rPr>
      <w:t>07518 008 091</w:t>
    </w:r>
    <w:r>
      <w:rPr>
        <w:b/>
        <w:szCs w:val="28"/>
      </w:rPr>
      <w:t>.  Please allow 2-3 days for reply.</w:t>
    </w:r>
  </w:p>
  <w:p w:rsidR="00965513" w:rsidRDefault="0096551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513" w:rsidRDefault="00B00AED" w:rsidP="00965513">
    <w:pPr>
      <w:pStyle w:val="Footer"/>
      <w:rPr>
        <w:sz w:val="32"/>
        <w:szCs w:val="32"/>
      </w:rPr>
    </w:pPr>
    <w:r>
      <w:rPr>
        <w:b/>
        <w:noProof/>
        <w:sz w:val="36"/>
        <w:szCs w:val="36"/>
        <w:lang w:eastAsia="en-GB" w:bidi="ar-SA"/>
      </w:rPr>
      <mc:AlternateContent>
        <mc:Choice Requires="wps">
          <w:drawing>
            <wp:anchor distT="0" distB="0" distL="114300" distR="114300" simplePos="0" relativeHeight="251657216" behindDoc="0" locked="0" layoutInCell="1" allowOverlap="1" wp14:anchorId="5A2ACF38" wp14:editId="375C8B8F">
              <wp:simplePos x="0" y="0"/>
              <wp:positionH relativeFrom="margin">
                <wp:align>center</wp:align>
              </wp:positionH>
              <wp:positionV relativeFrom="paragraph">
                <wp:posOffset>-6985</wp:posOffset>
              </wp:positionV>
              <wp:extent cx="6143625" cy="0"/>
              <wp:effectExtent l="19050" t="21590" r="19050" b="1651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43625" cy="0"/>
                      </a:xfrm>
                      <a:prstGeom prst="straightConnector1">
                        <a:avLst/>
                      </a:prstGeom>
                      <a:noFill/>
                      <a:ln w="317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C171A6" id="_x0000_t32" coordsize="21600,21600" o:spt="32" o:oned="t" path="m,l21600,21600e" filled="f">
              <v:path arrowok="t" fillok="f" o:connecttype="none"/>
              <o:lock v:ext="edit" shapetype="t"/>
            </v:shapetype>
            <v:shape id="AutoShape 10" o:spid="_x0000_s1026" type="#_x0000_t32" style="position:absolute;margin-left:0;margin-top:-.55pt;width:483.75pt;height:0;flip:y;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" strokeweight="2.5pt">
              <w10:wrap anchorx="margin"/>
            </v:shape>
          </w:pict>
        </mc:Fallback>
      </mc:AlternateContent>
    </w:r>
    <w:r w:rsidR="00965513" w:rsidRPr="00E87DF2">
      <w:rPr>
        <w:sz w:val="72"/>
        <w:szCs w:val="72"/>
      </w:rPr>
      <w:sym w:font="Wingdings" w:char="F037"/>
    </w:r>
    <w:r w:rsidR="00965513" w:rsidRPr="00E87DF2">
      <w:rPr>
        <w:sz w:val="32"/>
        <w:szCs w:val="32"/>
      </w:rPr>
      <w:t xml:space="preserve"> </w:t>
    </w:r>
    <w:hyperlink r:id="rId1" w:history="1">
      <w:r w:rsidR="00965513" w:rsidRPr="00E87DF2">
        <w:rPr>
          <w:rStyle w:val="Hyperlink"/>
          <w:color w:val="auto"/>
          <w:sz w:val="32"/>
          <w:szCs w:val="32"/>
          <w:u w:val="none"/>
        </w:rPr>
        <w:t>info@hadag.org.uk</w:t>
      </w:r>
    </w:hyperlink>
    <w:r w:rsidR="00965513" w:rsidRPr="00E87DF2">
      <w:rPr>
        <w:sz w:val="44"/>
        <w:szCs w:val="44"/>
      </w:rPr>
      <w:tab/>
    </w:r>
    <w:r w:rsidR="00965513" w:rsidRPr="00E87DF2">
      <w:rPr>
        <w:sz w:val="44"/>
        <w:szCs w:val="44"/>
      </w:rPr>
      <w:tab/>
    </w:r>
    <w:r w:rsidR="00965513" w:rsidRPr="00E87DF2">
      <w:rPr>
        <w:sz w:val="72"/>
        <w:szCs w:val="72"/>
      </w:rPr>
      <w:sym w:font="Wingdings" w:char="F038"/>
    </w:r>
    <w:r w:rsidR="00965513" w:rsidRPr="00E87DF2">
      <w:rPr>
        <w:sz w:val="44"/>
        <w:szCs w:val="44"/>
      </w:rPr>
      <w:t xml:space="preserve"> </w:t>
    </w:r>
    <w:hyperlink r:id="rId2" w:history="1">
      <w:r w:rsidR="00965513" w:rsidRPr="00E87DF2">
        <w:rPr>
          <w:rStyle w:val="Hyperlink"/>
          <w:color w:val="auto"/>
          <w:sz w:val="32"/>
          <w:szCs w:val="32"/>
          <w:u w:val="none"/>
        </w:rPr>
        <w:t>www.hadag.org.uk</w:t>
      </w:r>
    </w:hyperlink>
  </w:p>
  <w:p w:rsidR="00965513" w:rsidRPr="00242603" w:rsidRDefault="00965513" w:rsidP="00965513">
    <w:pPr>
      <w:pStyle w:val="Header"/>
      <w:jc w:val="center"/>
      <w:rPr>
        <w:b/>
        <w:sz w:val="36"/>
        <w:szCs w:val="36"/>
      </w:rPr>
    </w:pPr>
    <w:r>
      <w:rPr>
        <w:b/>
        <w:sz w:val="36"/>
        <w:szCs w:val="36"/>
      </w:rPr>
      <w:t>Public Service Plaza</w:t>
    </w:r>
    <w:proofErr w:type="gramStart"/>
    <w:r w:rsidRPr="000C1CFE">
      <w:rPr>
        <w:b/>
        <w:sz w:val="36"/>
        <w:szCs w:val="36"/>
      </w:rPr>
      <w:t>,  Havant</w:t>
    </w:r>
    <w:proofErr w:type="gramEnd"/>
    <w:r w:rsidRPr="000C1CFE">
      <w:rPr>
        <w:b/>
        <w:sz w:val="36"/>
        <w:szCs w:val="36"/>
      </w:rPr>
      <w:t>.  PO9 2AX</w:t>
    </w:r>
  </w:p>
  <w:p w:rsidR="00707BA6" w:rsidRPr="00965513" w:rsidRDefault="00965513" w:rsidP="00965513">
    <w:pPr>
      <w:pStyle w:val="Footer"/>
      <w:jc w:val="center"/>
      <w:rPr>
        <w:i/>
      </w:rPr>
    </w:pPr>
    <w:r w:rsidRPr="000231C2">
      <w:rPr>
        <w:i/>
      </w:rPr>
      <w:t>Registered with the HMRC as a Small Charity Number XT29627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02A" w:rsidRDefault="0069702A" w:rsidP="00574138">
      <w:pPr>
        <w:spacing w:after="0" w:line="240" w:lineRule="auto"/>
      </w:pPr>
      <w:r>
        <w:separator/>
      </w:r>
    </w:p>
  </w:footnote>
  <w:footnote w:type="continuationSeparator" w:id="0">
    <w:p w:rsidR="0069702A" w:rsidRDefault="0069702A" w:rsidP="0057413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3C22" w:rsidRDefault="00F23C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5209" w:type="dxa"/>
      <w:tblInd w:w="58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9"/>
    </w:tblGrid>
    <w:tr w:rsidR="0039481D" w:rsidTr="00F23C22">
      <w:trPr>
        <w:trHeight w:val="1412"/>
      </w:trPr>
      <w:tc>
        <w:tcPr>
          <w:tcW w:w="5209" w:type="dxa"/>
        </w:tcPr>
        <w:p w:rsidR="0039481D" w:rsidRDefault="0039481D" w:rsidP="0039481D">
          <w:pPr>
            <w:pStyle w:val="Footer"/>
            <w:jc w:val="center"/>
            <w:rPr>
              <w:b/>
            </w:rPr>
          </w:pPr>
          <w:r w:rsidRPr="0039481D">
            <w:rPr>
              <w:noProof/>
              <w:sz w:val="24"/>
              <w:szCs w:val="24"/>
              <w:lang w:eastAsia="en-GB" w:bidi="ar-SA"/>
            </w:rPr>
            <w:drawing>
              <wp:anchor distT="0" distB="0" distL="114300" distR="114300" simplePos="0" relativeHeight="251658240" behindDoc="1" locked="0" layoutInCell="1" allowOverlap="1" wp14:anchorId="7A086903" wp14:editId="2FB1851D">
                <wp:simplePos x="0" y="0"/>
                <wp:positionH relativeFrom="column">
                  <wp:posOffset>-4104005</wp:posOffset>
                </wp:positionH>
                <wp:positionV relativeFrom="paragraph">
                  <wp:posOffset>-61595</wp:posOffset>
                </wp:positionV>
                <wp:extent cx="3507105" cy="1026160"/>
                <wp:effectExtent l="0" t="0" r="0" b="2540"/>
                <wp:wrapNone/>
                <wp:docPr id="7" name="Picture 7" descr="Letterhead Logo No wo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tterhead Logo No word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07105" cy="1026160"/>
                        </a:xfrm>
                        <a:prstGeom prst="rect">
                          <a:avLst/>
                        </a:prstGeom>
                        <a:noFill/>
                      </pic:spPr>
                    </pic:pic>
                  </a:graphicData>
                </a:graphic>
                <wp14:sizeRelH relativeFrom="page">
                  <wp14:pctWidth>0</wp14:pctWidth>
                </wp14:sizeRelH>
                <wp14:sizeRelV relativeFrom="page">
                  <wp14:pctHeight>0</wp14:pctHeight>
                </wp14:sizeRelV>
              </wp:anchor>
            </w:drawing>
          </w:r>
          <w:r>
            <w:rPr>
              <w:b/>
            </w:rPr>
            <w:t>Promoting Access to Buildings, Services, and information in the Borough of Havant.</w:t>
          </w:r>
        </w:p>
        <w:p w:rsidR="0039481D" w:rsidRPr="0039481D" w:rsidRDefault="0039481D" w:rsidP="0039481D">
          <w:pPr>
            <w:pStyle w:val="Footer"/>
            <w:jc w:val="center"/>
            <w:rPr>
              <w:b/>
              <w:sz w:val="24"/>
              <w:szCs w:val="24"/>
            </w:rPr>
          </w:pPr>
          <w:r w:rsidRPr="0039481D">
            <w:rPr>
              <w:i/>
              <w:sz w:val="24"/>
              <w:szCs w:val="24"/>
            </w:rPr>
            <w:t>Registered with the HMRC as a Small Charity Number XT29627</w:t>
          </w:r>
        </w:p>
      </w:tc>
    </w:tr>
  </w:tbl>
  <w:p w:rsidR="00242603" w:rsidRDefault="00242603" w:rsidP="000C1CFE">
    <w:pPr>
      <w:pStyle w:val="Header"/>
      <w:rPr>
        <w:sz w:val="30"/>
        <w:szCs w:val="3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5513" w:rsidRDefault="00B00AED">
    <w:pPr>
      <w:pStyle w:val="Header"/>
    </w:pPr>
    <w:r>
      <w:rPr>
        <w:noProof/>
        <w:lang w:eastAsia="en-GB" w:bidi="ar-SA"/>
      </w:rPr>
      <w:drawing>
        <wp:anchor distT="0" distB="0" distL="114300" distR="114300" simplePos="0" relativeHeight="251659264" behindDoc="1" locked="0" layoutInCell="1" allowOverlap="1" wp14:anchorId="0407A4C3" wp14:editId="3448712E">
          <wp:simplePos x="0" y="0"/>
          <wp:positionH relativeFrom="column">
            <wp:posOffset>-406400</wp:posOffset>
          </wp:positionH>
          <wp:positionV relativeFrom="paragraph">
            <wp:posOffset>55880</wp:posOffset>
          </wp:positionV>
          <wp:extent cx="4127500" cy="1207770"/>
          <wp:effectExtent l="0" t="0" r="6350" b="0"/>
          <wp:wrapTight wrapText="bothSides">
            <wp:wrapPolygon edited="0">
              <wp:start x="0" y="0"/>
              <wp:lineTo x="0" y="21123"/>
              <wp:lineTo x="21534" y="21123"/>
              <wp:lineTo x="21534" y="0"/>
              <wp:lineTo x="0" y="0"/>
            </wp:wrapPolygon>
          </wp:wrapTight>
          <wp:docPr id="11" name="Picture 11" descr="Letterhead Logo No wo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etterhead Logo No word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7500" cy="12077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A6C65"/>
    <w:multiLevelType w:val="hybridMultilevel"/>
    <w:tmpl w:val="4154955A"/>
    <w:lvl w:ilvl="0" w:tplc="08090017">
      <w:start w:val="1"/>
      <w:numFmt w:val="lowerLetter"/>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51D51A19"/>
    <w:multiLevelType w:val="hybridMultilevel"/>
    <w:tmpl w:val="58D0B0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CD64F78"/>
    <w:multiLevelType w:val="hybridMultilevel"/>
    <w:tmpl w:val="3EDE48EE"/>
    <w:lvl w:ilvl="0" w:tplc="0809000F">
      <w:start w:val="1"/>
      <w:numFmt w:val="decimal"/>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72520E76"/>
    <w:multiLevelType w:val="hybridMultilevel"/>
    <w:tmpl w:val="C32889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69B5B0F"/>
    <w:multiLevelType w:val="hybridMultilevel"/>
    <w:tmpl w:val="52DACD8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B391A80"/>
    <w:multiLevelType w:val="hybridMultilevel"/>
    <w:tmpl w:val="CA6E8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02A"/>
    <w:rsid w:val="0000708A"/>
    <w:rsid w:val="000228A1"/>
    <w:rsid w:val="000231C2"/>
    <w:rsid w:val="000379AC"/>
    <w:rsid w:val="000466CF"/>
    <w:rsid w:val="0004698E"/>
    <w:rsid w:val="00070739"/>
    <w:rsid w:val="00074E82"/>
    <w:rsid w:val="0008610E"/>
    <w:rsid w:val="000C1CFE"/>
    <w:rsid w:val="000D0B6D"/>
    <w:rsid w:val="000D59BE"/>
    <w:rsid w:val="000F5779"/>
    <w:rsid w:val="00105ACB"/>
    <w:rsid w:val="001145A9"/>
    <w:rsid w:val="00130144"/>
    <w:rsid w:val="00131848"/>
    <w:rsid w:val="0015103C"/>
    <w:rsid w:val="00163AAB"/>
    <w:rsid w:val="001648B6"/>
    <w:rsid w:val="00183C8D"/>
    <w:rsid w:val="001C0B36"/>
    <w:rsid w:val="001C1518"/>
    <w:rsid w:val="00202651"/>
    <w:rsid w:val="00205C7E"/>
    <w:rsid w:val="00222B4B"/>
    <w:rsid w:val="00224D70"/>
    <w:rsid w:val="002357BB"/>
    <w:rsid w:val="00242603"/>
    <w:rsid w:val="00244F4A"/>
    <w:rsid w:val="00254280"/>
    <w:rsid w:val="00271046"/>
    <w:rsid w:val="0027110C"/>
    <w:rsid w:val="00275D30"/>
    <w:rsid w:val="0028656E"/>
    <w:rsid w:val="002A0AA9"/>
    <w:rsid w:val="002A69B2"/>
    <w:rsid w:val="002C21F0"/>
    <w:rsid w:val="00300346"/>
    <w:rsid w:val="003020FE"/>
    <w:rsid w:val="0032359F"/>
    <w:rsid w:val="00335284"/>
    <w:rsid w:val="0033586F"/>
    <w:rsid w:val="0033587B"/>
    <w:rsid w:val="00335B0F"/>
    <w:rsid w:val="00344BE0"/>
    <w:rsid w:val="00372943"/>
    <w:rsid w:val="003914C6"/>
    <w:rsid w:val="0039481D"/>
    <w:rsid w:val="003B6340"/>
    <w:rsid w:val="004109FE"/>
    <w:rsid w:val="004443C5"/>
    <w:rsid w:val="00444FB2"/>
    <w:rsid w:val="004570DD"/>
    <w:rsid w:val="004B407F"/>
    <w:rsid w:val="004C4673"/>
    <w:rsid w:val="004E314B"/>
    <w:rsid w:val="004E7031"/>
    <w:rsid w:val="004F20A9"/>
    <w:rsid w:val="00574138"/>
    <w:rsid w:val="00587B9C"/>
    <w:rsid w:val="005B1F0E"/>
    <w:rsid w:val="005B5128"/>
    <w:rsid w:val="005D417F"/>
    <w:rsid w:val="00612C4D"/>
    <w:rsid w:val="00623ACF"/>
    <w:rsid w:val="00633BE3"/>
    <w:rsid w:val="00647C66"/>
    <w:rsid w:val="00653887"/>
    <w:rsid w:val="00665BA6"/>
    <w:rsid w:val="00694C3F"/>
    <w:rsid w:val="0069702A"/>
    <w:rsid w:val="006F25AB"/>
    <w:rsid w:val="006F6DBD"/>
    <w:rsid w:val="00703EC4"/>
    <w:rsid w:val="00707BA6"/>
    <w:rsid w:val="00744629"/>
    <w:rsid w:val="007579C0"/>
    <w:rsid w:val="007747ED"/>
    <w:rsid w:val="007828AE"/>
    <w:rsid w:val="007A0935"/>
    <w:rsid w:val="007A284C"/>
    <w:rsid w:val="007A397A"/>
    <w:rsid w:val="007D15DF"/>
    <w:rsid w:val="007D1747"/>
    <w:rsid w:val="007F0C9E"/>
    <w:rsid w:val="00802D3F"/>
    <w:rsid w:val="00814D79"/>
    <w:rsid w:val="00815693"/>
    <w:rsid w:val="00833E5B"/>
    <w:rsid w:val="0083526A"/>
    <w:rsid w:val="00843C86"/>
    <w:rsid w:val="00851EA6"/>
    <w:rsid w:val="008A4F95"/>
    <w:rsid w:val="008B3EE1"/>
    <w:rsid w:val="008C4AE1"/>
    <w:rsid w:val="009236EF"/>
    <w:rsid w:val="00952A17"/>
    <w:rsid w:val="00965513"/>
    <w:rsid w:val="009726E8"/>
    <w:rsid w:val="00982612"/>
    <w:rsid w:val="00982B14"/>
    <w:rsid w:val="00994455"/>
    <w:rsid w:val="009968AC"/>
    <w:rsid w:val="009B618D"/>
    <w:rsid w:val="009D4647"/>
    <w:rsid w:val="009E17A5"/>
    <w:rsid w:val="00A076D8"/>
    <w:rsid w:val="00A46EC3"/>
    <w:rsid w:val="00A52977"/>
    <w:rsid w:val="00A64424"/>
    <w:rsid w:val="00A73E6E"/>
    <w:rsid w:val="00A75263"/>
    <w:rsid w:val="00A81923"/>
    <w:rsid w:val="00AB2C1D"/>
    <w:rsid w:val="00B00AED"/>
    <w:rsid w:val="00B02688"/>
    <w:rsid w:val="00B26651"/>
    <w:rsid w:val="00B436EF"/>
    <w:rsid w:val="00B55167"/>
    <w:rsid w:val="00B668C8"/>
    <w:rsid w:val="00B73072"/>
    <w:rsid w:val="00BB6E8D"/>
    <w:rsid w:val="00BC2D7D"/>
    <w:rsid w:val="00BE2EFB"/>
    <w:rsid w:val="00C137DF"/>
    <w:rsid w:val="00C16D49"/>
    <w:rsid w:val="00C20CD6"/>
    <w:rsid w:val="00C418D3"/>
    <w:rsid w:val="00C54E6A"/>
    <w:rsid w:val="00C965FB"/>
    <w:rsid w:val="00CB50F4"/>
    <w:rsid w:val="00CC6926"/>
    <w:rsid w:val="00D075AB"/>
    <w:rsid w:val="00D15D17"/>
    <w:rsid w:val="00D8526F"/>
    <w:rsid w:val="00DB781D"/>
    <w:rsid w:val="00DD7CBD"/>
    <w:rsid w:val="00DE5C9F"/>
    <w:rsid w:val="00E1521F"/>
    <w:rsid w:val="00E20AA7"/>
    <w:rsid w:val="00E376B4"/>
    <w:rsid w:val="00E7195A"/>
    <w:rsid w:val="00E87DF2"/>
    <w:rsid w:val="00E9640B"/>
    <w:rsid w:val="00E96968"/>
    <w:rsid w:val="00EA667A"/>
    <w:rsid w:val="00EC116E"/>
    <w:rsid w:val="00EE2AFF"/>
    <w:rsid w:val="00F1348C"/>
    <w:rsid w:val="00F23C22"/>
    <w:rsid w:val="00F400C4"/>
    <w:rsid w:val="00F6793A"/>
    <w:rsid w:val="00F732C5"/>
    <w:rsid w:val="00F824D9"/>
    <w:rsid w:val="00FA0CFA"/>
    <w:rsid w:val="00FB09F2"/>
    <w:rsid w:val="00FB389F"/>
    <w:rsid w:val="00FD160E"/>
    <w:rsid w:val="00FD70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2BAEFD-C59F-4303-AF71-C32E102DF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31C2"/>
    <w:pPr>
      <w:spacing w:after="200" w:line="276" w:lineRule="auto"/>
    </w:pPr>
    <w:rPr>
      <w:sz w:val="28"/>
      <w:szCs w:val="22"/>
      <w:lang w:eastAsia="en-US" w:bidi="en-US"/>
    </w:rPr>
  </w:style>
  <w:style w:type="paragraph" w:styleId="Heading1">
    <w:name w:val="heading 1"/>
    <w:basedOn w:val="Normal"/>
    <w:next w:val="Normal"/>
    <w:link w:val="Heading1Char"/>
    <w:uiPriority w:val="9"/>
    <w:qFormat/>
    <w:rsid w:val="000231C2"/>
    <w:pPr>
      <w:spacing w:before="480" w:after="0"/>
      <w:contextualSpacing/>
      <w:outlineLvl w:val="0"/>
    </w:pPr>
    <w:rPr>
      <w:rFonts w:ascii="Cambria" w:hAnsi="Cambria"/>
      <w:b/>
      <w:bCs/>
      <w:szCs w:val="28"/>
    </w:rPr>
  </w:style>
  <w:style w:type="paragraph" w:styleId="Heading2">
    <w:name w:val="heading 2"/>
    <w:basedOn w:val="Normal"/>
    <w:next w:val="Normal"/>
    <w:link w:val="Heading2Char"/>
    <w:uiPriority w:val="9"/>
    <w:semiHidden/>
    <w:unhideWhenUsed/>
    <w:qFormat/>
    <w:rsid w:val="000231C2"/>
    <w:pPr>
      <w:spacing w:before="200" w:after="0"/>
      <w:outlineLvl w:val="1"/>
    </w:pPr>
    <w:rPr>
      <w:rFonts w:ascii="Cambria" w:hAnsi="Cambria"/>
      <w:b/>
      <w:bCs/>
      <w:sz w:val="26"/>
      <w:szCs w:val="26"/>
    </w:rPr>
  </w:style>
  <w:style w:type="paragraph" w:styleId="Heading3">
    <w:name w:val="heading 3"/>
    <w:basedOn w:val="Normal"/>
    <w:next w:val="Normal"/>
    <w:link w:val="Heading3Char"/>
    <w:uiPriority w:val="9"/>
    <w:semiHidden/>
    <w:unhideWhenUsed/>
    <w:qFormat/>
    <w:rsid w:val="000231C2"/>
    <w:pPr>
      <w:spacing w:before="200" w:after="0" w:line="271" w:lineRule="auto"/>
      <w:outlineLvl w:val="2"/>
    </w:pPr>
    <w:rPr>
      <w:rFonts w:ascii="Cambria" w:hAnsi="Cambria"/>
      <w:b/>
      <w:bCs/>
    </w:rPr>
  </w:style>
  <w:style w:type="paragraph" w:styleId="Heading4">
    <w:name w:val="heading 4"/>
    <w:basedOn w:val="Normal"/>
    <w:next w:val="Normal"/>
    <w:link w:val="Heading4Char"/>
    <w:uiPriority w:val="9"/>
    <w:semiHidden/>
    <w:unhideWhenUsed/>
    <w:qFormat/>
    <w:rsid w:val="000231C2"/>
    <w:pPr>
      <w:spacing w:before="200" w:after="0"/>
      <w:outlineLvl w:val="3"/>
    </w:pPr>
    <w:rPr>
      <w:rFonts w:ascii="Cambria" w:hAnsi="Cambria"/>
      <w:b/>
      <w:bCs/>
      <w:i/>
      <w:iCs/>
    </w:rPr>
  </w:style>
  <w:style w:type="paragraph" w:styleId="Heading5">
    <w:name w:val="heading 5"/>
    <w:basedOn w:val="Normal"/>
    <w:next w:val="Normal"/>
    <w:link w:val="Heading5Char"/>
    <w:uiPriority w:val="9"/>
    <w:semiHidden/>
    <w:unhideWhenUsed/>
    <w:qFormat/>
    <w:rsid w:val="000231C2"/>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0231C2"/>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0231C2"/>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0231C2"/>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0231C2"/>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1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138"/>
  </w:style>
  <w:style w:type="paragraph" w:styleId="Footer">
    <w:name w:val="footer"/>
    <w:basedOn w:val="Normal"/>
    <w:link w:val="FooterChar"/>
    <w:uiPriority w:val="99"/>
    <w:unhideWhenUsed/>
    <w:rsid w:val="005741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138"/>
  </w:style>
  <w:style w:type="paragraph" w:styleId="BalloonText">
    <w:name w:val="Balloon Text"/>
    <w:basedOn w:val="Normal"/>
    <w:link w:val="BalloonTextChar"/>
    <w:uiPriority w:val="99"/>
    <w:semiHidden/>
    <w:unhideWhenUsed/>
    <w:rsid w:val="00574138"/>
    <w:pPr>
      <w:spacing w:after="0" w:line="240" w:lineRule="auto"/>
    </w:pPr>
    <w:rPr>
      <w:rFonts w:ascii="Arial" w:hAnsi="Arial" w:cs="Arial"/>
      <w:sz w:val="16"/>
      <w:szCs w:val="16"/>
    </w:rPr>
  </w:style>
  <w:style w:type="character" w:customStyle="1" w:styleId="BalloonTextChar">
    <w:name w:val="Balloon Text Char"/>
    <w:basedOn w:val="DefaultParagraphFont"/>
    <w:link w:val="BalloonText"/>
    <w:uiPriority w:val="99"/>
    <w:semiHidden/>
    <w:rsid w:val="00574138"/>
    <w:rPr>
      <w:rFonts w:ascii="Arial" w:hAnsi="Arial" w:cs="Arial"/>
      <w:sz w:val="16"/>
      <w:szCs w:val="16"/>
    </w:rPr>
  </w:style>
  <w:style w:type="character" w:styleId="Hyperlink">
    <w:name w:val="Hyperlink"/>
    <w:basedOn w:val="DefaultParagraphFont"/>
    <w:uiPriority w:val="99"/>
    <w:unhideWhenUsed/>
    <w:rsid w:val="00574138"/>
    <w:rPr>
      <w:color w:val="0000FF"/>
      <w:u w:val="single"/>
    </w:rPr>
  </w:style>
  <w:style w:type="table" w:styleId="TableGrid">
    <w:name w:val="Table Grid"/>
    <w:basedOn w:val="TableNormal"/>
    <w:uiPriority w:val="59"/>
    <w:rsid w:val="00335B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0231C2"/>
    <w:pPr>
      <w:spacing w:after="0" w:line="240" w:lineRule="auto"/>
    </w:pPr>
  </w:style>
  <w:style w:type="character" w:customStyle="1" w:styleId="Heading1Char">
    <w:name w:val="Heading 1 Char"/>
    <w:basedOn w:val="DefaultParagraphFont"/>
    <w:link w:val="Heading1"/>
    <w:uiPriority w:val="9"/>
    <w:rsid w:val="000231C2"/>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
    <w:semiHidden/>
    <w:rsid w:val="000231C2"/>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0231C2"/>
    <w:rPr>
      <w:rFonts w:ascii="Cambria" w:eastAsia="Times New Roman" w:hAnsi="Cambria" w:cs="Times New Roman"/>
      <w:b/>
      <w:bCs/>
    </w:rPr>
  </w:style>
  <w:style w:type="character" w:customStyle="1" w:styleId="Heading4Char">
    <w:name w:val="Heading 4 Char"/>
    <w:basedOn w:val="DefaultParagraphFont"/>
    <w:link w:val="Heading4"/>
    <w:uiPriority w:val="9"/>
    <w:semiHidden/>
    <w:rsid w:val="000231C2"/>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0231C2"/>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0231C2"/>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0231C2"/>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0231C2"/>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0231C2"/>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0231C2"/>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10"/>
    <w:rsid w:val="000231C2"/>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0231C2"/>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11"/>
    <w:rsid w:val="000231C2"/>
    <w:rPr>
      <w:rFonts w:ascii="Cambria" w:eastAsia="Times New Roman" w:hAnsi="Cambria" w:cs="Times New Roman"/>
      <w:i/>
      <w:iCs/>
      <w:spacing w:val="13"/>
      <w:sz w:val="24"/>
      <w:szCs w:val="24"/>
    </w:rPr>
  </w:style>
  <w:style w:type="character" w:styleId="Strong">
    <w:name w:val="Strong"/>
    <w:uiPriority w:val="22"/>
    <w:qFormat/>
    <w:rsid w:val="000231C2"/>
    <w:rPr>
      <w:b/>
      <w:bCs/>
    </w:rPr>
  </w:style>
  <w:style w:type="character" w:styleId="Emphasis">
    <w:name w:val="Emphasis"/>
    <w:uiPriority w:val="20"/>
    <w:qFormat/>
    <w:rsid w:val="000231C2"/>
    <w:rPr>
      <w:b/>
      <w:bCs/>
      <w:i/>
      <w:iCs/>
      <w:spacing w:val="10"/>
      <w:bdr w:val="none" w:sz="0" w:space="0" w:color="auto"/>
      <w:shd w:val="clear" w:color="auto" w:fill="auto"/>
    </w:rPr>
  </w:style>
  <w:style w:type="paragraph" w:styleId="ListParagraph">
    <w:name w:val="List Paragraph"/>
    <w:basedOn w:val="Normal"/>
    <w:uiPriority w:val="34"/>
    <w:qFormat/>
    <w:rsid w:val="000231C2"/>
    <w:pPr>
      <w:ind w:left="720"/>
      <w:contextualSpacing/>
    </w:pPr>
  </w:style>
  <w:style w:type="paragraph" w:styleId="Quote">
    <w:name w:val="Quote"/>
    <w:basedOn w:val="Normal"/>
    <w:next w:val="Normal"/>
    <w:link w:val="QuoteChar"/>
    <w:uiPriority w:val="29"/>
    <w:qFormat/>
    <w:rsid w:val="000231C2"/>
    <w:pPr>
      <w:spacing w:before="200" w:after="0"/>
      <w:ind w:left="360" w:right="360"/>
    </w:pPr>
    <w:rPr>
      <w:i/>
      <w:iCs/>
    </w:rPr>
  </w:style>
  <w:style w:type="character" w:customStyle="1" w:styleId="QuoteChar">
    <w:name w:val="Quote Char"/>
    <w:basedOn w:val="DefaultParagraphFont"/>
    <w:link w:val="Quote"/>
    <w:uiPriority w:val="29"/>
    <w:rsid w:val="000231C2"/>
    <w:rPr>
      <w:i/>
      <w:iCs/>
    </w:rPr>
  </w:style>
  <w:style w:type="paragraph" w:styleId="IntenseQuote">
    <w:name w:val="Intense Quote"/>
    <w:basedOn w:val="Normal"/>
    <w:next w:val="Normal"/>
    <w:link w:val="IntenseQuoteChar"/>
    <w:uiPriority w:val="30"/>
    <w:qFormat/>
    <w:rsid w:val="000231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0231C2"/>
    <w:rPr>
      <w:b/>
      <w:bCs/>
      <w:i/>
      <w:iCs/>
    </w:rPr>
  </w:style>
  <w:style w:type="character" w:styleId="SubtleEmphasis">
    <w:name w:val="Subtle Emphasis"/>
    <w:uiPriority w:val="19"/>
    <w:qFormat/>
    <w:rsid w:val="000231C2"/>
    <w:rPr>
      <w:i/>
      <w:iCs/>
    </w:rPr>
  </w:style>
  <w:style w:type="character" w:styleId="IntenseEmphasis">
    <w:name w:val="Intense Emphasis"/>
    <w:uiPriority w:val="21"/>
    <w:qFormat/>
    <w:rsid w:val="000231C2"/>
    <w:rPr>
      <w:b/>
      <w:bCs/>
    </w:rPr>
  </w:style>
  <w:style w:type="character" w:styleId="SubtleReference">
    <w:name w:val="Subtle Reference"/>
    <w:uiPriority w:val="31"/>
    <w:qFormat/>
    <w:rsid w:val="000231C2"/>
    <w:rPr>
      <w:smallCaps/>
    </w:rPr>
  </w:style>
  <w:style w:type="character" w:styleId="IntenseReference">
    <w:name w:val="Intense Reference"/>
    <w:uiPriority w:val="32"/>
    <w:qFormat/>
    <w:rsid w:val="000231C2"/>
    <w:rPr>
      <w:smallCaps/>
      <w:spacing w:val="5"/>
      <w:u w:val="single"/>
    </w:rPr>
  </w:style>
  <w:style w:type="character" w:styleId="BookTitle">
    <w:name w:val="Book Title"/>
    <w:uiPriority w:val="33"/>
    <w:qFormat/>
    <w:rsid w:val="000231C2"/>
    <w:rPr>
      <w:i/>
      <w:iCs/>
      <w:smallCaps/>
      <w:spacing w:val="5"/>
    </w:rPr>
  </w:style>
  <w:style w:type="paragraph" w:styleId="TOCHeading">
    <w:name w:val="TOC Heading"/>
    <w:basedOn w:val="Heading1"/>
    <w:next w:val="Normal"/>
    <w:uiPriority w:val="39"/>
    <w:semiHidden/>
    <w:unhideWhenUsed/>
    <w:qFormat/>
    <w:rsid w:val="000231C2"/>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adag.org.uk" TargetMode="External"/><Relationship Id="rId1" Type="http://schemas.openxmlformats.org/officeDocument/2006/relationships/hyperlink" Target="mailto:info@hadag.org.uk"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hadag.org.uk" TargetMode="External"/><Relationship Id="rId1" Type="http://schemas.openxmlformats.org/officeDocument/2006/relationships/hyperlink" Target="mailto:info@hadag.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ndrewb\Documents\Custom%20Office%20Templates\HADAG%20Headed%202015+Ph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HADAG Headed 2015+Phone</Template>
  <TotalTime>79</TotalTime>
  <Pages>4</Pages>
  <Words>1114</Words>
  <Characters>6354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7454</CharactersWithSpaces>
  <SharedDoc>false</SharedDoc>
  <HLinks>
    <vt:vector size="12" baseType="variant">
      <vt:variant>
        <vt:i4>1179721</vt:i4>
      </vt:variant>
      <vt:variant>
        <vt:i4>3</vt:i4>
      </vt:variant>
      <vt:variant>
        <vt:i4>0</vt:i4>
      </vt:variant>
      <vt:variant>
        <vt:i4>5</vt:i4>
      </vt:variant>
      <vt:variant>
        <vt:lpwstr>http://www.hadag.org.uk/</vt:lpwstr>
      </vt:variant>
      <vt:variant>
        <vt:lpwstr/>
      </vt:variant>
      <vt:variant>
        <vt:i4>3407965</vt:i4>
      </vt:variant>
      <vt:variant>
        <vt:i4>0</vt:i4>
      </vt:variant>
      <vt:variant>
        <vt:i4>0</vt:i4>
      </vt:variant>
      <vt:variant>
        <vt:i4>5</vt:i4>
      </vt:variant>
      <vt:variant>
        <vt:lpwstr>mailto:info@hadag.org.uk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andrewb</dc:creator>
  <cp:lastModifiedBy>andy bundy</cp:lastModifiedBy>
  <cp:revision>1</cp:revision>
  <cp:lastPrinted>2011-05-06T10:26:00Z</cp:lastPrinted>
  <dcterms:created xsi:type="dcterms:W3CDTF">2015-11-13T12:57:00Z</dcterms:created>
  <dcterms:modified xsi:type="dcterms:W3CDTF">2015-11-13T14:16:00Z</dcterms:modified>
</cp:coreProperties>
</file>