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068A" w:rsidRDefault="00BA068A" w:rsidP="00BA068A">
      <w:pPr>
        <w:spacing w:after="0" w:line="240" w:lineRule="auto"/>
        <w:jc w:val="center"/>
        <w:rPr>
          <w:rFonts w:ascii="Arial" w:eastAsia="Calibri" w:hAnsi="Arial" w:cs="Arial"/>
          <w:b/>
          <w:color w:val="000000" w:themeColor="text1"/>
          <w:sz w:val="24"/>
          <w:szCs w:val="24"/>
          <w:lang w:eastAsia="en-GB"/>
        </w:rPr>
      </w:pPr>
      <w:proofErr w:type="gramStart"/>
      <w:r w:rsidRPr="00487023">
        <w:rPr>
          <w:rFonts w:ascii="Arial" w:eastAsia="Calibri" w:hAnsi="Arial" w:cs="Arial"/>
          <w:b/>
          <w:color w:val="000000" w:themeColor="text1"/>
          <w:sz w:val="24"/>
          <w:szCs w:val="24"/>
          <w:lang w:eastAsia="en-GB"/>
        </w:rPr>
        <w:t>App/14/00450 Electricity Generation Compound, Land off Harts Farm Way, Havant, Hampshire, PO9 1HS.</w:t>
      </w:r>
      <w:proofErr w:type="gramEnd"/>
    </w:p>
    <w:p w:rsidR="00092451" w:rsidRPr="00092451" w:rsidRDefault="00092451" w:rsidP="00BA068A">
      <w:pPr>
        <w:spacing w:after="0" w:line="240" w:lineRule="auto"/>
        <w:jc w:val="center"/>
        <w:rPr>
          <w:rFonts w:ascii="Arial" w:eastAsia="Calibri" w:hAnsi="Arial" w:cs="Arial"/>
          <w:b/>
          <w:color w:val="FF0000"/>
          <w:sz w:val="24"/>
          <w:szCs w:val="24"/>
          <w:lang w:eastAsia="en-GB"/>
        </w:rPr>
      </w:pPr>
      <w:r>
        <w:rPr>
          <w:rFonts w:ascii="Arial" w:eastAsia="Calibri" w:hAnsi="Arial" w:cs="Arial"/>
          <w:b/>
          <w:color w:val="FF0000"/>
          <w:sz w:val="24"/>
          <w:szCs w:val="24"/>
          <w:lang w:eastAsia="en-GB"/>
        </w:rPr>
        <w:t>Updated 17 June 2014</w:t>
      </w:r>
    </w:p>
    <w:p w:rsidR="00BA068A" w:rsidRPr="00487023" w:rsidRDefault="00BA068A" w:rsidP="00BA068A">
      <w:pPr>
        <w:spacing w:after="0" w:line="240" w:lineRule="auto"/>
        <w:rPr>
          <w:rFonts w:ascii="Arial" w:eastAsia="Calibri" w:hAnsi="Arial" w:cs="Arial"/>
          <w:color w:val="000000" w:themeColor="text1"/>
          <w:sz w:val="24"/>
          <w:szCs w:val="24"/>
          <w:lang w:eastAsia="en-GB"/>
        </w:rPr>
      </w:pPr>
    </w:p>
    <w:p w:rsidR="00BA068A" w:rsidRDefault="00BA068A" w:rsidP="00BA068A">
      <w:pPr>
        <w:spacing w:after="0" w:line="240" w:lineRule="auto"/>
        <w:jc w:val="both"/>
        <w:rPr>
          <w:rFonts w:ascii="Arial" w:eastAsia="Calibri" w:hAnsi="Arial" w:cs="Arial"/>
          <w:color w:val="000000" w:themeColor="text1"/>
          <w:sz w:val="24"/>
          <w:szCs w:val="24"/>
          <w:lang w:eastAsia="en-GB"/>
        </w:rPr>
      </w:pPr>
      <w:r w:rsidRPr="00487023">
        <w:rPr>
          <w:rFonts w:ascii="Arial" w:eastAsia="Calibri" w:hAnsi="Arial" w:cs="Arial"/>
          <w:color w:val="000000" w:themeColor="text1"/>
          <w:sz w:val="24"/>
          <w:szCs w:val="24"/>
          <w:lang w:eastAsia="en-GB"/>
        </w:rPr>
        <w:t xml:space="preserve">Hampshire County Council Waste Management has recently completed the construction of a Household Waste Recycling Centre south of the proposed electricity </w:t>
      </w:r>
      <w:r>
        <w:rPr>
          <w:rFonts w:ascii="Arial" w:eastAsia="Calibri" w:hAnsi="Arial" w:cs="Arial"/>
          <w:color w:val="000000" w:themeColor="text1"/>
          <w:sz w:val="24"/>
          <w:szCs w:val="24"/>
          <w:lang w:eastAsia="en-GB"/>
        </w:rPr>
        <w:t>generation compound.  We have reviewed the limited submission as supplied and have a number of concerns.  These are listed below:</w:t>
      </w:r>
    </w:p>
    <w:p w:rsidR="00BA068A" w:rsidRDefault="00BA068A" w:rsidP="00BA068A">
      <w:pPr>
        <w:spacing w:after="0" w:line="240" w:lineRule="auto"/>
        <w:rPr>
          <w:rFonts w:ascii="Arial" w:eastAsia="Calibri" w:hAnsi="Arial" w:cs="Arial"/>
          <w:color w:val="000000" w:themeColor="text1"/>
          <w:sz w:val="24"/>
          <w:szCs w:val="24"/>
          <w:lang w:eastAsia="en-GB"/>
        </w:rPr>
      </w:pPr>
    </w:p>
    <w:p w:rsidR="00BA068A" w:rsidRPr="007E2C65" w:rsidRDefault="00BA068A" w:rsidP="00BA068A">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T</w:t>
      </w:r>
      <w:r w:rsidRPr="007E2C65">
        <w:rPr>
          <w:rFonts w:ascii="Arial" w:hAnsi="Arial" w:cs="Arial"/>
          <w:color w:val="000000" w:themeColor="text1"/>
          <w:sz w:val="24"/>
          <w:szCs w:val="24"/>
        </w:rPr>
        <w:t xml:space="preserve">he Location Plan HA-LP-01-B drawing for the new compound shows the access road cutting through our surface water drainage ditch and wetland area.  However </w:t>
      </w:r>
      <w:r>
        <w:rPr>
          <w:rFonts w:ascii="Arial" w:hAnsi="Arial" w:cs="Arial"/>
          <w:color w:val="000000" w:themeColor="text1"/>
          <w:sz w:val="24"/>
          <w:szCs w:val="24"/>
        </w:rPr>
        <w:t xml:space="preserve">having had </w:t>
      </w:r>
      <w:r w:rsidRPr="007E2C65">
        <w:rPr>
          <w:rFonts w:ascii="Arial" w:hAnsi="Arial" w:cs="Arial"/>
          <w:color w:val="000000" w:themeColor="text1"/>
          <w:sz w:val="24"/>
          <w:szCs w:val="24"/>
        </w:rPr>
        <w:t>discussion with Havant Borough Council Planning Department</w:t>
      </w:r>
      <w:r>
        <w:rPr>
          <w:rFonts w:ascii="Arial" w:hAnsi="Arial" w:cs="Arial"/>
          <w:color w:val="000000" w:themeColor="text1"/>
          <w:sz w:val="24"/>
          <w:szCs w:val="24"/>
        </w:rPr>
        <w:t>,</w:t>
      </w:r>
      <w:r w:rsidRPr="007E2C65">
        <w:rPr>
          <w:rFonts w:ascii="Arial" w:hAnsi="Arial" w:cs="Arial"/>
          <w:color w:val="000000" w:themeColor="text1"/>
          <w:sz w:val="24"/>
          <w:szCs w:val="24"/>
        </w:rPr>
        <w:t xml:space="preserve"> we have been informed that Peakgen Power Ltd intend to tie into the access spur road adjacent to the HWRC staff parking at the north of the HCC site.  </w:t>
      </w:r>
      <w:r>
        <w:rPr>
          <w:rFonts w:ascii="Arial" w:hAnsi="Arial" w:cs="Arial"/>
          <w:color w:val="000000" w:themeColor="text1"/>
          <w:sz w:val="24"/>
          <w:szCs w:val="24"/>
        </w:rPr>
        <w:t>Subject to the other comments below, we would not have objection to this in principle.</w:t>
      </w:r>
    </w:p>
    <w:p w:rsidR="00BA068A" w:rsidRPr="00BD2E87" w:rsidRDefault="00BA068A" w:rsidP="00BA068A">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 xml:space="preserve">The </w:t>
      </w:r>
      <w:r w:rsidRPr="00487023">
        <w:rPr>
          <w:rFonts w:ascii="Arial" w:hAnsi="Arial" w:cs="Arial"/>
          <w:color w:val="000000" w:themeColor="text1"/>
          <w:sz w:val="24"/>
          <w:szCs w:val="24"/>
        </w:rPr>
        <w:t xml:space="preserve">layout of the units </w:t>
      </w:r>
      <w:r>
        <w:rPr>
          <w:rFonts w:ascii="Arial" w:hAnsi="Arial" w:cs="Arial"/>
          <w:color w:val="000000" w:themeColor="text1"/>
          <w:sz w:val="24"/>
          <w:szCs w:val="24"/>
        </w:rPr>
        <w:t>and design statement imply that the proposer is</w:t>
      </w:r>
      <w:r w:rsidRPr="00487023">
        <w:rPr>
          <w:rFonts w:ascii="Arial" w:hAnsi="Arial" w:cs="Arial"/>
          <w:color w:val="000000" w:themeColor="text1"/>
          <w:sz w:val="24"/>
          <w:szCs w:val="24"/>
        </w:rPr>
        <w:t xml:space="preserve"> trying to fit in </w:t>
      </w:r>
      <w:r>
        <w:rPr>
          <w:rFonts w:ascii="Arial" w:hAnsi="Arial" w:cs="Arial"/>
          <w:color w:val="000000" w:themeColor="text1"/>
          <w:sz w:val="24"/>
          <w:szCs w:val="24"/>
        </w:rPr>
        <w:t>twenty two</w:t>
      </w:r>
      <w:r w:rsidRPr="00487023">
        <w:rPr>
          <w:rFonts w:ascii="Arial" w:hAnsi="Arial" w:cs="Arial"/>
          <w:color w:val="000000" w:themeColor="text1"/>
          <w:sz w:val="24"/>
          <w:szCs w:val="24"/>
        </w:rPr>
        <w:t xml:space="preserve"> </w:t>
      </w:r>
      <w:r>
        <w:rPr>
          <w:rFonts w:ascii="Arial" w:hAnsi="Arial" w:cs="Arial"/>
          <w:color w:val="000000" w:themeColor="text1"/>
          <w:sz w:val="24"/>
          <w:szCs w:val="24"/>
        </w:rPr>
        <w:t>large container type</w:t>
      </w:r>
      <w:r w:rsidRPr="00487023">
        <w:rPr>
          <w:rFonts w:ascii="Arial" w:hAnsi="Arial" w:cs="Arial"/>
          <w:color w:val="000000" w:themeColor="text1"/>
          <w:sz w:val="24"/>
          <w:szCs w:val="24"/>
        </w:rPr>
        <w:t xml:space="preserve"> units into a </w:t>
      </w:r>
      <w:r>
        <w:rPr>
          <w:rFonts w:ascii="Arial" w:hAnsi="Arial" w:cs="Arial"/>
          <w:color w:val="000000" w:themeColor="text1"/>
          <w:sz w:val="24"/>
          <w:szCs w:val="24"/>
        </w:rPr>
        <w:t xml:space="preserve">very </w:t>
      </w:r>
      <w:r w:rsidRPr="00487023">
        <w:rPr>
          <w:rFonts w:ascii="Arial" w:hAnsi="Arial" w:cs="Arial"/>
          <w:color w:val="000000" w:themeColor="text1"/>
          <w:sz w:val="24"/>
          <w:szCs w:val="24"/>
        </w:rPr>
        <w:t>confined space</w:t>
      </w:r>
      <w:r>
        <w:rPr>
          <w:rFonts w:ascii="Arial" w:hAnsi="Arial" w:cs="Arial"/>
          <w:color w:val="000000" w:themeColor="text1"/>
          <w:sz w:val="24"/>
          <w:szCs w:val="24"/>
        </w:rPr>
        <w:t>.  There are no details shown of any</w:t>
      </w:r>
      <w:r w:rsidRPr="00487023">
        <w:rPr>
          <w:rFonts w:ascii="Arial" w:hAnsi="Arial" w:cs="Arial"/>
          <w:color w:val="000000" w:themeColor="text1"/>
          <w:sz w:val="24"/>
          <w:szCs w:val="24"/>
        </w:rPr>
        <w:t xml:space="preserve"> road access to the plot plus fencing and lighting</w:t>
      </w:r>
      <w:r>
        <w:rPr>
          <w:rFonts w:ascii="Arial" w:hAnsi="Arial" w:cs="Arial"/>
          <w:color w:val="000000" w:themeColor="text1"/>
          <w:sz w:val="24"/>
          <w:szCs w:val="24"/>
        </w:rPr>
        <w:t xml:space="preserve">.  Please could we have detailed drawings showing the whole arrangement and </w:t>
      </w:r>
      <w:proofErr w:type="gramStart"/>
      <w:r>
        <w:rPr>
          <w:rFonts w:ascii="Arial" w:hAnsi="Arial" w:cs="Arial"/>
          <w:color w:val="000000" w:themeColor="text1"/>
          <w:sz w:val="24"/>
          <w:szCs w:val="24"/>
        </w:rPr>
        <w:t>it’s</w:t>
      </w:r>
      <w:proofErr w:type="gramEnd"/>
      <w:r>
        <w:rPr>
          <w:rFonts w:ascii="Arial" w:hAnsi="Arial" w:cs="Arial"/>
          <w:color w:val="000000" w:themeColor="text1"/>
          <w:sz w:val="24"/>
          <w:szCs w:val="24"/>
        </w:rPr>
        <w:t xml:space="preserve"> impact on the new HWRC facility.</w:t>
      </w:r>
    </w:p>
    <w:p w:rsidR="00BA068A" w:rsidRPr="007E2C65" w:rsidRDefault="00BA068A" w:rsidP="00BA068A">
      <w:pPr>
        <w:pStyle w:val="ListParagraph"/>
        <w:numPr>
          <w:ilvl w:val="0"/>
          <w:numId w:val="3"/>
        </w:numPr>
        <w:rPr>
          <w:rFonts w:ascii="Arial" w:hAnsi="Arial" w:cs="Arial"/>
          <w:color w:val="000000" w:themeColor="text1"/>
          <w:sz w:val="24"/>
          <w:szCs w:val="24"/>
        </w:rPr>
      </w:pPr>
      <w:r w:rsidRPr="007E2C65">
        <w:rPr>
          <w:rFonts w:ascii="Arial" w:hAnsi="Arial" w:cs="Arial"/>
          <w:color w:val="000000" w:themeColor="text1"/>
          <w:sz w:val="24"/>
          <w:szCs w:val="24"/>
        </w:rPr>
        <w:t>The containers will need to be delivered by HGV during construction.  During operation these containers will also require suitable access for a diesel tanker that will service the fuel tank units.  We need to be assured that the access will be suitable for these activities. The drawings supplied are very poor and give no idea of the proposed changes to the existing road layout or land take and hence the extent of tree clearance required to build this road. The existing access spur road is a 90 degree right turn</w:t>
      </w:r>
      <w:r>
        <w:rPr>
          <w:rFonts w:ascii="Arial" w:hAnsi="Arial" w:cs="Arial"/>
          <w:color w:val="000000" w:themeColor="text1"/>
          <w:sz w:val="24"/>
          <w:szCs w:val="24"/>
        </w:rPr>
        <w:t xml:space="preserve">, and may need to be adjusted, </w:t>
      </w:r>
      <w:proofErr w:type="gramStart"/>
      <w:r>
        <w:rPr>
          <w:rFonts w:ascii="Arial" w:hAnsi="Arial" w:cs="Arial"/>
          <w:color w:val="000000" w:themeColor="text1"/>
          <w:sz w:val="24"/>
          <w:szCs w:val="24"/>
        </w:rPr>
        <w:t>however  this</w:t>
      </w:r>
      <w:proofErr w:type="gramEnd"/>
      <w:r>
        <w:rPr>
          <w:rFonts w:ascii="Arial" w:hAnsi="Arial" w:cs="Arial"/>
          <w:color w:val="000000" w:themeColor="text1"/>
          <w:sz w:val="24"/>
          <w:szCs w:val="24"/>
        </w:rPr>
        <w:t xml:space="preserve"> would</w:t>
      </w:r>
      <w:r w:rsidRPr="007E2C65">
        <w:rPr>
          <w:rFonts w:ascii="Arial" w:hAnsi="Arial" w:cs="Arial"/>
          <w:color w:val="000000" w:themeColor="text1"/>
          <w:sz w:val="24"/>
          <w:szCs w:val="24"/>
        </w:rPr>
        <w:t xml:space="preserve"> encroach into the HWRC landscaped area and may </w:t>
      </w:r>
      <w:r>
        <w:rPr>
          <w:rFonts w:ascii="Arial" w:hAnsi="Arial" w:cs="Arial"/>
          <w:color w:val="000000" w:themeColor="text1"/>
          <w:sz w:val="24"/>
          <w:szCs w:val="24"/>
        </w:rPr>
        <w:t xml:space="preserve">also </w:t>
      </w:r>
      <w:r w:rsidRPr="007E2C65">
        <w:rPr>
          <w:rFonts w:ascii="Arial" w:hAnsi="Arial" w:cs="Arial"/>
          <w:color w:val="000000" w:themeColor="text1"/>
          <w:sz w:val="24"/>
          <w:szCs w:val="24"/>
        </w:rPr>
        <w:t xml:space="preserve">open up the site to views from the motorway. If the spur road serving the HWRC staff parking needs to be re-built, there are constraints, on one side by a ditch and the other side by a buried oil interceptor. </w:t>
      </w:r>
    </w:p>
    <w:p w:rsidR="00BA068A" w:rsidRDefault="00BA068A" w:rsidP="00BA068A">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Peakgen Power Ltd</w:t>
      </w:r>
      <w:r w:rsidRPr="007E2C65">
        <w:rPr>
          <w:rFonts w:ascii="Arial" w:hAnsi="Arial" w:cs="Arial"/>
          <w:color w:val="000000" w:themeColor="text1"/>
          <w:sz w:val="24"/>
          <w:szCs w:val="24"/>
        </w:rPr>
        <w:t xml:space="preserve"> </w:t>
      </w:r>
      <w:proofErr w:type="gramStart"/>
      <w:r w:rsidRPr="007E2C65">
        <w:rPr>
          <w:rFonts w:ascii="Arial" w:hAnsi="Arial" w:cs="Arial"/>
          <w:color w:val="000000" w:themeColor="text1"/>
          <w:sz w:val="24"/>
          <w:szCs w:val="24"/>
        </w:rPr>
        <w:t>need</w:t>
      </w:r>
      <w:proofErr w:type="gramEnd"/>
      <w:r w:rsidRPr="007E2C65">
        <w:rPr>
          <w:rFonts w:ascii="Arial" w:hAnsi="Arial" w:cs="Arial"/>
          <w:color w:val="000000" w:themeColor="text1"/>
          <w:sz w:val="24"/>
          <w:szCs w:val="24"/>
        </w:rPr>
        <w:t xml:space="preserve"> to demonstrate that the operational traffic would not impact on the use of the HWRC, and that the </w:t>
      </w:r>
      <w:r>
        <w:rPr>
          <w:rFonts w:ascii="Arial" w:hAnsi="Arial" w:cs="Arial"/>
          <w:color w:val="000000" w:themeColor="text1"/>
          <w:sz w:val="24"/>
          <w:szCs w:val="24"/>
        </w:rPr>
        <w:t xml:space="preserve">main access road </w:t>
      </w:r>
      <w:r w:rsidRPr="007E2C65">
        <w:rPr>
          <w:rFonts w:ascii="Arial" w:hAnsi="Arial" w:cs="Arial"/>
          <w:color w:val="000000" w:themeColor="text1"/>
          <w:sz w:val="24"/>
          <w:szCs w:val="24"/>
        </w:rPr>
        <w:t>junction could still function adequately.  Please could we have details of the type and frequency of vehicles during construction and servicing the plot</w:t>
      </w:r>
      <w:r>
        <w:rPr>
          <w:rFonts w:ascii="Arial" w:hAnsi="Arial" w:cs="Arial"/>
          <w:color w:val="000000" w:themeColor="text1"/>
          <w:sz w:val="24"/>
          <w:szCs w:val="24"/>
        </w:rPr>
        <w:t>,</w:t>
      </w:r>
      <w:r w:rsidRPr="007E2C65">
        <w:rPr>
          <w:rFonts w:ascii="Arial" w:hAnsi="Arial" w:cs="Arial"/>
          <w:color w:val="000000" w:themeColor="text1"/>
          <w:sz w:val="24"/>
          <w:szCs w:val="24"/>
        </w:rPr>
        <w:t xml:space="preserve"> and also ‘Swept Path’ drawings showing what highway access improvements </w:t>
      </w:r>
      <w:r>
        <w:rPr>
          <w:rFonts w:ascii="Arial" w:hAnsi="Arial" w:cs="Arial"/>
          <w:color w:val="000000" w:themeColor="text1"/>
          <w:sz w:val="24"/>
          <w:szCs w:val="24"/>
        </w:rPr>
        <w:t xml:space="preserve">that </w:t>
      </w:r>
      <w:r w:rsidRPr="007E2C65">
        <w:rPr>
          <w:rFonts w:ascii="Arial" w:hAnsi="Arial" w:cs="Arial"/>
          <w:color w:val="000000" w:themeColor="text1"/>
          <w:sz w:val="24"/>
          <w:szCs w:val="24"/>
        </w:rPr>
        <w:t xml:space="preserve">will need to be carried out to allow access into the </w:t>
      </w:r>
      <w:proofErr w:type="gramStart"/>
      <w:r w:rsidRPr="007E2C65">
        <w:rPr>
          <w:rFonts w:ascii="Arial" w:hAnsi="Arial" w:cs="Arial"/>
          <w:color w:val="000000" w:themeColor="text1"/>
          <w:sz w:val="24"/>
          <w:szCs w:val="24"/>
        </w:rPr>
        <w:t>site.</w:t>
      </w:r>
      <w:proofErr w:type="gramEnd"/>
      <w:r w:rsidRPr="007E2C65">
        <w:rPr>
          <w:rFonts w:ascii="Arial" w:hAnsi="Arial" w:cs="Arial"/>
          <w:color w:val="000000" w:themeColor="text1"/>
          <w:sz w:val="24"/>
          <w:szCs w:val="24"/>
        </w:rPr>
        <w:t xml:space="preserve"> </w:t>
      </w:r>
    </w:p>
    <w:p w:rsidR="00BA068A" w:rsidRPr="007E2C65" w:rsidRDefault="00BA068A" w:rsidP="00BA068A">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The</w:t>
      </w:r>
      <w:r w:rsidRPr="007E2C65">
        <w:rPr>
          <w:rFonts w:ascii="Arial" w:hAnsi="Arial" w:cs="Arial"/>
          <w:color w:val="000000" w:themeColor="text1"/>
          <w:sz w:val="24"/>
          <w:szCs w:val="24"/>
        </w:rPr>
        <w:t xml:space="preserve"> Design and Access statement says </w:t>
      </w:r>
      <w:r>
        <w:rPr>
          <w:rFonts w:ascii="Arial" w:hAnsi="Arial" w:cs="Arial"/>
          <w:color w:val="000000" w:themeColor="text1"/>
          <w:sz w:val="24"/>
          <w:szCs w:val="24"/>
        </w:rPr>
        <w:t xml:space="preserve">that </w:t>
      </w:r>
      <w:r w:rsidRPr="007E2C65">
        <w:rPr>
          <w:rFonts w:ascii="Arial" w:hAnsi="Arial" w:cs="Arial"/>
          <w:color w:val="000000" w:themeColor="text1"/>
          <w:sz w:val="24"/>
          <w:szCs w:val="24"/>
        </w:rPr>
        <w:t xml:space="preserve">any underground or overhead works </w:t>
      </w:r>
      <w:r>
        <w:rPr>
          <w:rFonts w:ascii="Arial" w:hAnsi="Arial" w:cs="Arial"/>
          <w:color w:val="000000" w:themeColor="text1"/>
          <w:sz w:val="24"/>
          <w:szCs w:val="24"/>
        </w:rPr>
        <w:t>will be kept</w:t>
      </w:r>
      <w:r w:rsidRPr="007E2C65">
        <w:rPr>
          <w:rFonts w:ascii="Arial" w:hAnsi="Arial" w:cs="Arial"/>
          <w:color w:val="000000" w:themeColor="text1"/>
          <w:sz w:val="24"/>
          <w:szCs w:val="24"/>
        </w:rPr>
        <w:t xml:space="preserve"> to a minimum</w:t>
      </w:r>
      <w:r>
        <w:rPr>
          <w:rFonts w:ascii="Arial" w:hAnsi="Arial" w:cs="Arial"/>
          <w:color w:val="000000" w:themeColor="text1"/>
          <w:sz w:val="24"/>
          <w:szCs w:val="24"/>
        </w:rPr>
        <w:t>.  There are no further details supplied.  I</w:t>
      </w:r>
      <w:r w:rsidRPr="007E2C65">
        <w:rPr>
          <w:rFonts w:ascii="Arial" w:hAnsi="Arial" w:cs="Arial"/>
          <w:color w:val="000000" w:themeColor="text1"/>
          <w:sz w:val="24"/>
          <w:szCs w:val="24"/>
        </w:rPr>
        <w:t>f they involve work in the newly constructed areas of the HWRC we would like to see details</w:t>
      </w:r>
      <w:r>
        <w:rPr>
          <w:rFonts w:ascii="Arial" w:hAnsi="Arial" w:cs="Arial"/>
          <w:color w:val="000000" w:themeColor="text1"/>
          <w:sz w:val="24"/>
          <w:szCs w:val="24"/>
        </w:rPr>
        <w:t xml:space="preserve"> of the proposals.</w:t>
      </w:r>
    </w:p>
    <w:p w:rsidR="00BA068A" w:rsidRDefault="00BA068A" w:rsidP="00BA068A">
      <w:pPr>
        <w:pStyle w:val="ListParagraph"/>
        <w:numPr>
          <w:ilvl w:val="0"/>
          <w:numId w:val="3"/>
        </w:numPr>
        <w:rPr>
          <w:rFonts w:ascii="Arial" w:hAnsi="Arial" w:cs="Arial"/>
          <w:color w:val="000000" w:themeColor="text1"/>
          <w:sz w:val="24"/>
          <w:szCs w:val="24"/>
        </w:rPr>
      </w:pPr>
      <w:r w:rsidRPr="00776961">
        <w:rPr>
          <w:rFonts w:ascii="Arial" w:hAnsi="Arial" w:cs="Arial"/>
          <w:color w:val="000000" w:themeColor="text1"/>
          <w:sz w:val="24"/>
          <w:szCs w:val="24"/>
        </w:rPr>
        <w:t xml:space="preserve">Given the units’ proximity to the </w:t>
      </w:r>
      <w:r>
        <w:rPr>
          <w:rFonts w:ascii="Arial" w:hAnsi="Arial" w:cs="Arial"/>
          <w:color w:val="000000" w:themeColor="text1"/>
          <w:sz w:val="24"/>
          <w:szCs w:val="24"/>
        </w:rPr>
        <w:t xml:space="preserve">wetland area and </w:t>
      </w:r>
      <w:r w:rsidRPr="00776961">
        <w:rPr>
          <w:rFonts w:ascii="Arial" w:hAnsi="Arial" w:cs="Arial"/>
          <w:color w:val="000000" w:themeColor="text1"/>
          <w:sz w:val="24"/>
          <w:szCs w:val="24"/>
        </w:rPr>
        <w:t xml:space="preserve">swale, consideration of environmental protection is </w:t>
      </w:r>
      <w:proofErr w:type="gramStart"/>
      <w:r w:rsidRPr="00776961">
        <w:rPr>
          <w:rFonts w:ascii="Arial" w:hAnsi="Arial" w:cs="Arial"/>
          <w:color w:val="000000" w:themeColor="text1"/>
          <w:sz w:val="24"/>
          <w:szCs w:val="24"/>
        </w:rPr>
        <w:t>key</w:t>
      </w:r>
      <w:proofErr w:type="gramEnd"/>
      <w:r w:rsidRPr="00776961">
        <w:rPr>
          <w:rFonts w:ascii="Arial" w:hAnsi="Arial" w:cs="Arial"/>
          <w:color w:val="000000" w:themeColor="text1"/>
          <w:sz w:val="24"/>
          <w:szCs w:val="24"/>
        </w:rPr>
        <w:t xml:space="preserve"> to manage any spillage or accident</w:t>
      </w:r>
      <w:r>
        <w:rPr>
          <w:rFonts w:ascii="Arial" w:hAnsi="Arial" w:cs="Arial"/>
          <w:color w:val="000000" w:themeColor="text1"/>
          <w:sz w:val="24"/>
          <w:szCs w:val="24"/>
        </w:rPr>
        <w:t>.  Given that the proposal is to</w:t>
      </w:r>
      <w:r w:rsidRPr="00776961">
        <w:rPr>
          <w:rFonts w:ascii="Arial" w:hAnsi="Arial" w:cs="Arial"/>
          <w:color w:val="000000" w:themeColor="text1"/>
          <w:sz w:val="24"/>
          <w:szCs w:val="24"/>
        </w:rPr>
        <w:t xml:space="preserve"> </w:t>
      </w:r>
      <w:r>
        <w:rPr>
          <w:rFonts w:ascii="Arial" w:hAnsi="Arial" w:cs="Arial"/>
          <w:color w:val="000000" w:themeColor="text1"/>
          <w:sz w:val="24"/>
          <w:szCs w:val="24"/>
        </w:rPr>
        <w:t>have ten generators there, and five</w:t>
      </w:r>
      <w:r w:rsidRPr="00776961">
        <w:rPr>
          <w:rFonts w:ascii="Arial" w:hAnsi="Arial" w:cs="Arial"/>
          <w:color w:val="000000" w:themeColor="text1"/>
          <w:sz w:val="24"/>
          <w:szCs w:val="24"/>
        </w:rPr>
        <w:t xml:space="preserve"> units containing fuel this might need to be sizable.  </w:t>
      </w:r>
      <w:r>
        <w:rPr>
          <w:rFonts w:ascii="Arial" w:hAnsi="Arial" w:cs="Arial"/>
          <w:color w:val="000000" w:themeColor="text1"/>
          <w:sz w:val="24"/>
          <w:szCs w:val="24"/>
        </w:rPr>
        <w:t xml:space="preserve">Please could we have any details of environmental protection measures and procedural documents for the construction and operation of the </w:t>
      </w:r>
      <w:proofErr w:type="gramStart"/>
      <w:r>
        <w:rPr>
          <w:rFonts w:ascii="Arial" w:hAnsi="Arial" w:cs="Arial"/>
          <w:color w:val="000000" w:themeColor="text1"/>
          <w:sz w:val="24"/>
          <w:szCs w:val="24"/>
        </w:rPr>
        <w:t>facility.</w:t>
      </w:r>
      <w:proofErr w:type="gramEnd"/>
    </w:p>
    <w:p w:rsidR="00BA068A" w:rsidRPr="007E2C65" w:rsidRDefault="00BA068A" w:rsidP="00BA068A">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There also needs to be co</w:t>
      </w:r>
      <w:r w:rsidRPr="00776961">
        <w:rPr>
          <w:rFonts w:ascii="Arial" w:hAnsi="Arial" w:cs="Arial"/>
          <w:color w:val="000000" w:themeColor="text1"/>
          <w:sz w:val="24"/>
          <w:szCs w:val="24"/>
        </w:rPr>
        <w:t>nsider</w:t>
      </w:r>
      <w:r>
        <w:rPr>
          <w:rFonts w:ascii="Arial" w:hAnsi="Arial" w:cs="Arial"/>
          <w:color w:val="000000" w:themeColor="text1"/>
          <w:sz w:val="24"/>
          <w:szCs w:val="24"/>
        </w:rPr>
        <w:t>ation in respect to</w:t>
      </w:r>
      <w:r w:rsidRPr="00776961">
        <w:rPr>
          <w:rFonts w:ascii="Arial" w:hAnsi="Arial" w:cs="Arial"/>
          <w:color w:val="000000" w:themeColor="text1"/>
          <w:sz w:val="24"/>
          <w:szCs w:val="24"/>
        </w:rPr>
        <w:t xml:space="preserve"> any </w:t>
      </w:r>
      <w:r>
        <w:rPr>
          <w:rFonts w:ascii="Arial" w:hAnsi="Arial" w:cs="Arial"/>
          <w:color w:val="000000" w:themeColor="text1"/>
          <w:sz w:val="24"/>
          <w:szCs w:val="24"/>
        </w:rPr>
        <w:t>emergency event</w:t>
      </w:r>
      <w:r w:rsidRPr="00776961">
        <w:rPr>
          <w:rFonts w:ascii="Arial" w:hAnsi="Arial" w:cs="Arial"/>
          <w:color w:val="000000" w:themeColor="text1"/>
          <w:sz w:val="24"/>
          <w:szCs w:val="24"/>
        </w:rPr>
        <w:t>.</w:t>
      </w:r>
      <w:r>
        <w:rPr>
          <w:rFonts w:ascii="Arial" w:hAnsi="Arial" w:cs="Arial"/>
          <w:color w:val="000000" w:themeColor="text1"/>
          <w:sz w:val="24"/>
          <w:szCs w:val="24"/>
        </w:rPr>
        <w:t xml:space="preserve">  The facility layout would need to ensure adequate access for emergency vehicles.  </w:t>
      </w:r>
      <w:r>
        <w:rPr>
          <w:rFonts w:ascii="Arial" w:hAnsi="Arial" w:cs="Arial"/>
          <w:color w:val="000000" w:themeColor="text1"/>
          <w:sz w:val="24"/>
          <w:szCs w:val="24"/>
        </w:rPr>
        <w:lastRenderedPageBreak/>
        <w:t xml:space="preserve">We would also need to be satisfied that in any event, there would be no risk of damage or injury to the HWRC and </w:t>
      </w:r>
      <w:proofErr w:type="gramStart"/>
      <w:r>
        <w:rPr>
          <w:rFonts w:ascii="Arial" w:hAnsi="Arial" w:cs="Arial"/>
          <w:color w:val="000000" w:themeColor="text1"/>
          <w:sz w:val="24"/>
          <w:szCs w:val="24"/>
        </w:rPr>
        <w:t>it’s</w:t>
      </w:r>
      <w:proofErr w:type="gramEnd"/>
      <w:r>
        <w:rPr>
          <w:rFonts w:ascii="Arial" w:hAnsi="Arial" w:cs="Arial"/>
          <w:color w:val="000000" w:themeColor="text1"/>
          <w:sz w:val="24"/>
          <w:szCs w:val="24"/>
        </w:rPr>
        <w:t xml:space="preserve"> staff from such events.  Please could we therefore have sight of any emergency procedure documents for the facility, especially in relation to protection, notification and evacuation of the </w:t>
      </w:r>
      <w:proofErr w:type="gramStart"/>
      <w:r>
        <w:rPr>
          <w:rFonts w:ascii="Arial" w:hAnsi="Arial" w:cs="Arial"/>
          <w:color w:val="000000" w:themeColor="text1"/>
          <w:sz w:val="24"/>
          <w:szCs w:val="24"/>
        </w:rPr>
        <w:t>HWRC.</w:t>
      </w:r>
      <w:proofErr w:type="gramEnd"/>
    </w:p>
    <w:p w:rsidR="00BA068A" w:rsidRDefault="00BA068A" w:rsidP="00BA068A">
      <w:pPr>
        <w:pStyle w:val="ListParagraph"/>
        <w:numPr>
          <w:ilvl w:val="0"/>
          <w:numId w:val="3"/>
        </w:numPr>
        <w:rPr>
          <w:rFonts w:ascii="Arial" w:hAnsi="Arial" w:cs="Arial"/>
          <w:color w:val="000000" w:themeColor="text1"/>
          <w:sz w:val="24"/>
          <w:szCs w:val="24"/>
        </w:rPr>
      </w:pPr>
      <w:r w:rsidRPr="00776961">
        <w:rPr>
          <w:rFonts w:ascii="Arial" w:hAnsi="Arial" w:cs="Arial"/>
          <w:color w:val="000000" w:themeColor="text1"/>
          <w:sz w:val="24"/>
          <w:szCs w:val="24"/>
        </w:rPr>
        <w:t xml:space="preserve">The design access statement suggests the units will be sealed </w:t>
      </w:r>
      <w:r>
        <w:rPr>
          <w:rFonts w:ascii="Arial" w:hAnsi="Arial" w:cs="Arial"/>
          <w:color w:val="000000" w:themeColor="text1"/>
          <w:sz w:val="24"/>
          <w:szCs w:val="24"/>
        </w:rPr>
        <w:t xml:space="preserve">in </w:t>
      </w:r>
      <w:r w:rsidRPr="00776961">
        <w:rPr>
          <w:rFonts w:ascii="Arial" w:hAnsi="Arial" w:cs="Arial"/>
          <w:color w:val="000000" w:themeColor="text1"/>
          <w:sz w:val="24"/>
          <w:szCs w:val="24"/>
        </w:rPr>
        <w:t>containing generators.  What venting arrangements will be present?</w:t>
      </w:r>
      <w:r>
        <w:rPr>
          <w:rFonts w:ascii="Arial" w:hAnsi="Arial" w:cs="Arial"/>
          <w:color w:val="000000" w:themeColor="text1"/>
          <w:sz w:val="24"/>
          <w:szCs w:val="24"/>
        </w:rPr>
        <w:t xml:space="preserve"> In view of </w:t>
      </w:r>
      <w:proofErr w:type="gramStart"/>
      <w:r>
        <w:rPr>
          <w:rFonts w:ascii="Arial" w:hAnsi="Arial" w:cs="Arial"/>
          <w:color w:val="000000" w:themeColor="text1"/>
          <w:sz w:val="24"/>
          <w:szCs w:val="24"/>
        </w:rPr>
        <w:t>it’s</w:t>
      </w:r>
      <w:proofErr w:type="gramEnd"/>
      <w:r>
        <w:rPr>
          <w:rFonts w:ascii="Arial" w:hAnsi="Arial" w:cs="Arial"/>
          <w:color w:val="000000" w:themeColor="text1"/>
          <w:sz w:val="24"/>
          <w:szCs w:val="24"/>
        </w:rPr>
        <w:t xml:space="preserve"> location next to the motorway, the Highways Agency would also need to be assured that smoke/ fumes generated on site would not be detrimental to the use of the motorway.  We would need assurance that such fume ventilation would not cause deterioration to air quality in the vicinity of the HWRC and </w:t>
      </w:r>
      <w:proofErr w:type="gramStart"/>
      <w:r>
        <w:rPr>
          <w:rFonts w:ascii="Arial" w:hAnsi="Arial" w:cs="Arial"/>
          <w:color w:val="000000" w:themeColor="text1"/>
          <w:sz w:val="24"/>
          <w:szCs w:val="24"/>
        </w:rPr>
        <w:t>it’s</w:t>
      </w:r>
      <w:proofErr w:type="gramEnd"/>
      <w:r>
        <w:rPr>
          <w:rFonts w:ascii="Arial" w:hAnsi="Arial" w:cs="Arial"/>
          <w:color w:val="000000" w:themeColor="text1"/>
          <w:sz w:val="24"/>
          <w:szCs w:val="24"/>
        </w:rPr>
        <w:t xml:space="preserve"> operatives.</w:t>
      </w:r>
    </w:p>
    <w:p w:rsidR="00BA068A" w:rsidRPr="00BD2E87" w:rsidRDefault="00BA068A" w:rsidP="00BA068A">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 xml:space="preserve">Has thought been given to the </w:t>
      </w:r>
      <w:r w:rsidRPr="00487023">
        <w:rPr>
          <w:rFonts w:ascii="Arial" w:hAnsi="Arial" w:cs="Arial"/>
          <w:color w:val="000000" w:themeColor="text1"/>
          <w:sz w:val="24"/>
          <w:szCs w:val="24"/>
        </w:rPr>
        <w:t xml:space="preserve">position of the </w:t>
      </w:r>
      <w:r>
        <w:rPr>
          <w:rFonts w:ascii="Arial" w:hAnsi="Arial" w:cs="Arial"/>
          <w:color w:val="000000" w:themeColor="text1"/>
          <w:sz w:val="24"/>
          <w:szCs w:val="24"/>
        </w:rPr>
        <w:t xml:space="preserve">buried SSE owned </w:t>
      </w:r>
      <w:r w:rsidRPr="00487023">
        <w:rPr>
          <w:rFonts w:ascii="Arial" w:hAnsi="Arial" w:cs="Arial"/>
          <w:color w:val="000000" w:themeColor="text1"/>
          <w:sz w:val="24"/>
          <w:szCs w:val="24"/>
        </w:rPr>
        <w:t>132kV</w:t>
      </w:r>
      <w:r>
        <w:rPr>
          <w:rFonts w:ascii="Arial" w:hAnsi="Arial" w:cs="Arial"/>
          <w:color w:val="000000" w:themeColor="text1"/>
          <w:sz w:val="24"/>
          <w:szCs w:val="24"/>
        </w:rPr>
        <w:t xml:space="preserve"> cables that pass through the site?  During construction of the HWRC and Salt Barns, we were advised that the location of any permanent building would need to sit at least 5m away from the cable to allow sufficient maintenance access.  The siting of any units would need to be verified and agreed with SSE.</w:t>
      </w:r>
    </w:p>
    <w:p w:rsidR="00BA068A" w:rsidRDefault="00BA068A" w:rsidP="00BA068A">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What levels of c</w:t>
      </w:r>
      <w:r w:rsidRPr="00776961">
        <w:rPr>
          <w:rFonts w:ascii="Arial" w:hAnsi="Arial" w:cs="Arial"/>
          <w:color w:val="000000" w:themeColor="text1"/>
          <w:sz w:val="24"/>
          <w:szCs w:val="24"/>
        </w:rPr>
        <w:t xml:space="preserve">ompound security </w:t>
      </w:r>
      <w:r>
        <w:rPr>
          <w:rFonts w:ascii="Arial" w:hAnsi="Arial" w:cs="Arial"/>
          <w:color w:val="000000" w:themeColor="text1"/>
          <w:sz w:val="24"/>
          <w:szCs w:val="24"/>
        </w:rPr>
        <w:t xml:space="preserve">are to be put in place given that high </w:t>
      </w:r>
      <w:r w:rsidRPr="00776961">
        <w:rPr>
          <w:rFonts w:ascii="Arial" w:hAnsi="Arial" w:cs="Arial"/>
          <w:color w:val="000000" w:themeColor="text1"/>
          <w:sz w:val="24"/>
          <w:szCs w:val="24"/>
        </w:rPr>
        <w:t xml:space="preserve">voltages </w:t>
      </w:r>
      <w:r>
        <w:rPr>
          <w:rFonts w:ascii="Arial" w:hAnsi="Arial" w:cs="Arial"/>
          <w:color w:val="000000" w:themeColor="text1"/>
          <w:sz w:val="24"/>
          <w:szCs w:val="24"/>
        </w:rPr>
        <w:t>are expected</w:t>
      </w:r>
      <w:r w:rsidRPr="00776961">
        <w:rPr>
          <w:rFonts w:ascii="Arial" w:hAnsi="Arial" w:cs="Arial"/>
          <w:color w:val="000000" w:themeColor="text1"/>
          <w:sz w:val="24"/>
          <w:szCs w:val="24"/>
        </w:rPr>
        <w:t xml:space="preserve"> to </w:t>
      </w:r>
      <w:r>
        <w:rPr>
          <w:rFonts w:ascii="Arial" w:hAnsi="Arial" w:cs="Arial"/>
          <w:color w:val="000000" w:themeColor="text1"/>
          <w:sz w:val="24"/>
          <w:szCs w:val="24"/>
        </w:rPr>
        <w:t xml:space="preserve">be </w:t>
      </w:r>
      <w:r w:rsidRPr="00776961">
        <w:rPr>
          <w:rFonts w:ascii="Arial" w:hAnsi="Arial" w:cs="Arial"/>
          <w:color w:val="000000" w:themeColor="text1"/>
          <w:sz w:val="24"/>
          <w:szCs w:val="24"/>
        </w:rPr>
        <w:t>generat</w:t>
      </w:r>
      <w:r>
        <w:rPr>
          <w:rFonts w:ascii="Arial" w:hAnsi="Arial" w:cs="Arial"/>
          <w:color w:val="000000" w:themeColor="text1"/>
          <w:sz w:val="24"/>
          <w:szCs w:val="24"/>
        </w:rPr>
        <w:t>ed?</w:t>
      </w:r>
    </w:p>
    <w:p w:rsidR="00BA068A" w:rsidRDefault="00BA068A" w:rsidP="00BA068A">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We were</w:t>
      </w:r>
      <w:r w:rsidRPr="00776961">
        <w:rPr>
          <w:rFonts w:ascii="Arial" w:hAnsi="Arial" w:cs="Arial"/>
          <w:color w:val="000000" w:themeColor="text1"/>
          <w:sz w:val="24"/>
          <w:szCs w:val="24"/>
        </w:rPr>
        <w:t xml:space="preserve"> very constrained in terms of planning as to the appearance of the </w:t>
      </w:r>
      <w:r>
        <w:rPr>
          <w:rFonts w:ascii="Arial" w:hAnsi="Arial" w:cs="Arial"/>
          <w:color w:val="000000" w:themeColor="text1"/>
          <w:sz w:val="24"/>
          <w:szCs w:val="24"/>
        </w:rPr>
        <w:t xml:space="preserve">HCC </w:t>
      </w:r>
      <w:r w:rsidRPr="00776961">
        <w:rPr>
          <w:rFonts w:ascii="Arial" w:hAnsi="Arial" w:cs="Arial"/>
          <w:color w:val="000000" w:themeColor="text1"/>
          <w:sz w:val="24"/>
          <w:szCs w:val="24"/>
        </w:rPr>
        <w:t>salt barns</w:t>
      </w:r>
      <w:r>
        <w:rPr>
          <w:rFonts w:ascii="Arial" w:hAnsi="Arial" w:cs="Arial"/>
          <w:color w:val="000000" w:themeColor="text1"/>
          <w:sz w:val="24"/>
          <w:szCs w:val="24"/>
        </w:rPr>
        <w:t xml:space="preserve"> which are at the frontage of the Harts Farm Way site</w:t>
      </w:r>
      <w:r w:rsidRPr="00776961">
        <w:rPr>
          <w:rFonts w:ascii="Arial" w:hAnsi="Arial" w:cs="Arial"/>
          <w:color w:val="000000" w:themeColor="text1"/>
          <w:sz w:val="24"/>
          <w:szCs w:val="24"/>
        </w:rPr>
        <w:t>.  Having containers stacked and painted white might not be suitable in th</w:t>
      </w:r>
      <w:r>
        <w:rPr>
          <w:rFonts w:ascii="Arial" w:hAnsi="Arial" w:cs="Arial"/>
          <w:color w:val="000000" w:themeColor="text1"/>
          <w:sz w:val="24"/>
          <w:szCs w:val="24"/>
        </w:rPr>
        <w:t>is</w:t>
      </w:r>
      <w:r w:rsidRPr="00776961">
        <w:rPr>
          <w:rFonts w:ascii="Arial" w:hAnsi="Arial" w:cs="Arial"/>
          <w:color w:val="000000" w:themeColor="text1"/>
          <w:sz w:val="24"/>
          <w:szCs w:val="24"/>
        </w:rPr>
        <w:t xml:space="preserve"> location, as they would </w:t>
      </w:r>
      <w:r>
        <w:rPr>
          <w:rFonts w:ascii="Arial" w:hAnsi="Arial" w:cs="Arial"/>
          <w:color w:val="000000" w:themeColor="text1"/>
          <w:sz w:val="24"/>
          <w:szCs w:val="24"/>
        </w:rPr>
        <w:t>be very visible to the motorway</w:t>
      </w:r>
      <w:r w:rsidRPr="007534FB">
        <w:rPr>
          <w:rFonts w:ascii="Arial" w:hAnsi="Arial" w:cs="Arial"/>
          <w:color w:val="FF0000"/>
          <w:sz w:val="24"/>
          <w:szCs w:val="24"/>
        </w:rPr>
        <w:t>.</w:t>
      </w:r>
      <w:r w:rsidR="006D1E5B" w:rsidRPr="007534FB">
        <w:rPr>
          <w:rFonts w:ascii="Arial" w:hAnsi="Arial" w:cs="Arial"/>
          <w:color w:val="FF0000"/>
          <w:sz w:val="24"/>
          <w:szCs w:val="24"/>
        </w:rPr>
        <w:t xml:space="preserve">  In the photograph of a site provided in the application the containers are green</w:t>
      </w:r>
      <w:r w:rsidR="003E1BC7" w:rsidRPr="007534FB">
        <w:rPr>
          <w:rFonts w:ascii="Arial" w:hAnsi="Arial" w:cs="Arial"/>
          <w:color w:val="FF0000"/>
          <w:sz w:val="24"/>
          <w:szCs w:val="24"/>
        </w:rPr>
        <w:t xml:space="preserve"> not white therefore could the containers be conditioned to be green so they are less visible</w:t>
      </w:r>
      <w:r w:rsidR="006D1E5B" w:rsidRPr="007534FB">
        <w:rPr>
          <w:rFonts w:ascii="Arial" w:hAnsi="Arial" w:cs="Arial"/>
          <w:color w:val="FF0000"/>
          <w:sz w:val="24"/>
          <w:szCs w:val="24"/>
        </w:rPr>
        <w:t>?</w:t>
      </w:r>
      <w:r w:rsidRPr="007534FB">
        <w:rPr>
          <w:rFonts w:ascii="Arial" w:hAnsi="Arial" w:cs="Arial"/>
          <w:color w:val="FF0000"/>
          <w:sz w:val="24"/>
          <w:szCs w:val="24"/>
        </w:rPr>
        <w:t xml:space="preserve">  </w:t>
      </w:r>
      <w:r>
        <w:rPr>
          <w:rFonts w:ascii="Arial" w:hAnsi="Arial" w:cs="Arial"/>
          <w:color w:val="000000" w:themeColor="text1"/>
          <w:sz w:val="24"/>
          <w:szCs w:val="24"/>
        </w:rPr>
        <w:t>People may not understand that this is a separate facility and may associate our HWRC facility with these unsightly units.</w:t>
      </w:r>
    </w:p>
    <w:p w:rsidR="006D1E5B" w:rsidRPr="007534FB" w:rsidRDefault="006D1E5B" w:rsidP="006D1E5B">
      <w:pPr>
        <w:pStyle w:val="ListParagraph"/>
        <w:numPr>
          <w:ilvl w:val="0"/>
          <w:numId w:val="3"/>
        </w:numPr>
        <w:rPr>
          <w:rFonts w:ascii="Arial" w:hAnsi="Arial" w:cs="Arial"/>
          <w:color w:val="FF0000"/>
          <w:sz w:val="24"/>
          <w:szCs w:val="24"/>
        </w:rPr>
      </w:pPr>
      <w:r w:rsidRPr="007534FB">
        <w:rPr>
          <w:rFonts w:ascii="Arial" w:hAnsi="Arial" w:cs="Arial"/>
          <w:color w:val="FF0000"/>
          <w:sz w:val="24"/>
          <w:szCs w:val="24"/>
        </w:rPr>
        <w:t>The exten</w:t>
      </w:r>
      <w:r w:rsidR="007534FB">
        <w:rPr>
          <w:rFonts w:ascii="Arial" w:hAnsi="Arial" w:cs="Arial"/>
          <w:color w:val="FF0000"/>
          <w:sz w:val="24"/>
          <w:szCs w:val="24"/>
        </w:rPr>
        <w:t>t</w:t>
      </w:r>
      <w:r w:rsidRPr="007534FB">
        <w:rPr>
          <w:rFonts w:ascii="Arial" w:hAnsi="Arial" w:cs="Arial"/>
          <w:color w:val="FF0000"/>
          <w:sz w:val="24"/>
          <w:szCs w:val="24"/>
        </w:rPr>
        <w:t xml:space="preserve"> of the tree clearance required to accommodate the compound has not been provided therefore the impact on views in to the site from the motorway are unknown.  There may also be a safety issue from the headlights of traffic driving down the access road if all the trees are cleared.  Views into the HWRC site will also be opened up.</w:t>
      </w:r>
    </w:p>
    <w:p w:rsidR="006D1E5B" w:rsidRPr="007534FB" w:rsidRDefault="006D1E5B" w:rsidP="006D1E5B">
      <w:pPr>
        <w:pStyle w:val="ListParagraph"/>
        <w:numPr>
          <w:ilvl w:val="0"/>
          <w:numId w:val="3"/>
        </w:numPr>
        <w:rPr>
          <w:rFonts w:ascii="Arial" w:hAnsi="Arial" w:cs="Arial"/>
          <w:color w:val="FF0000"/>
          <w:sz w:val="24"/>
          <w:szCs w:val="24"/>
        </w:rPr>
      </w:pPr>
      <w:r w:rsidRPr="007534FB">
        <w:rPr>
          <w:rFonts w:ascii="Arial" w:hAnsi="Arial" w:cs="Arial"/>
          <w:color w:val="FF0000"/>
          <w:sz w:val="24"/>
          <w:szCs w:val="24"/>
        </w:rPr>
        <w:t>The noise levels will be much greater from the motorway if the existing tree screen is removed which would invalidate the measurement of background noise presented in the acoustic report.  What is the actual expected noise level of the generators in the HWRC as the acoustic report is very vague on this matter?</w:t>
      </w:r>
    </w:p>
    <w:p w:rsidR="006D1E5B" w:rsidRPr="007534FB" w:rsidRDefault="006D1E5B" w:rsidP="006D1E5B">
      <w:pPr>
        <w:pStyle w:val="ListParagraph"/>
        <w:numPr>
          <w:ilvl w:val="0"/>
          <w:numId w:val="3"/>
        </w:numPr>
        <w:rPr>
          <w:rFonts w:ascii="Arial" w:hAnsi="Arial" w:cs="Arial"/>
          <w:color w:val="FF0000"/>
          <w:sz w:val="24"/>
          <w:szCs w:val="24"/>
        </w:rPr>
      </w:pPr>
      <w:r w:rsidRPr="007534FB">
        <w:rPr>
          <w:rFonts w:ascii="Arial" w:hAnsi="Arial" w:cs="Arial"/>
          <w:color w:val="FF0000"/>
          <w:sz w:val="24"/>
          <w:szCs w:val="24"/>
        </w:rPr>
        <w:t xml:space="preserve">If there is the potential for noise problems could the development be limited in the number of hours it can operate for.  The acoustic report says the generators will only operate </w:t>
      </w:r>
      <w:r w:rsidR="003E1BC7" w:rsidRPr="007534FB">
        <w:rPr>
          <w:rFonts w:ascii="Arial" w:hAnsi="Arial" w:cs="Arial"/>
          <w:color w:val="FF0000"/>
          <w:sz w:val="24"/>
          <w:szCs w:val="24"/>
        </w:rPr>
        <w:t>for 2hours a week then could a maximum of 4 hours a week be conditioned.</w:t>
      </w:r>
    </w:p>
    <w:p w:rsidR="006D1E5B" w:rsidRPr="007534FB" w:rsidRDefault="006D1E5B" w:rsidP="006D1E5B">
      <w:pPr>
        <w:pStyle w:val="ListParagraph"/>
        <w:numPr>
          <w:ilvl w:val="0"/>
          <w:numId w:val="3"/>
        </w:numPr>
        <w:rPr>
          <w:rFonts w:ascii="Arial" w:hAnsi="Arial" w:cs="Arial"/>
          <w:color w:val="FF0000"/>
          <w:sz w:val="24"/>
          <w:szCs w:val="24"/>
        </w:rPr>
      </w:pPr>
      <w:r w:rsidRPr="007534FB">
        <w:rPr>
          <w:rFonts w:ascii="Arial" w:hAnsi="Arial" w:cs="Arial"/>
          <w:color w:val="FF0000"/>
          <w:sz w:val="24"/>
          <w:szCs w:val="24"/>
        </w:rPr>
        <w:t xml:space="preserve">With respect to the planning application itself we would say that S12 part 2 has been answered incorrectly as the site is within 20 m of a watercourse, S12 part 4 then says that surface water is being disposed of to a watercourse but </w:t>
      </w:r>
      <w:r w:rsidR="007534FB" w:rsidRPr="007534FB">
        <w:rPr>
          <w:rFonts w:ascii="Arial" w:hAnsi="Arial" w:cs="Arial"/>
          <w:color w:val="FF0000"/>
          <w:sz w:val="24"/>
          <w:szCs w:val="24"/>
        </w:rPr>
        <w:t>will the run-off be clean?  The</w:t>
      </w:r>
      <w:r w:rsidRPr="007534FB">
        <w:rPr>
          <w:rFonts w:ascii="Arial" w:hAnsi="Arial" w:cs="Arial"/>
          <w:color w:val="FF0000"/>
          <w:sz w:val="24"/>
          <w:szCs w:val="24"/>
        </w:rPr>
        <w:t xml:space="preserve">re must be some requirement for a sink and WC facilities even if only for when the plant needs maintaining but S16 says no.  S15 part 2 says no but a tree survey should be provided in light of all the landscape clearance required. </w:t>
      </w:r>
    </w:p>
    <w:p w:rsidR="006D1E5B" w:rsidRPr="007534FB" w:rsidRDefault="006D1E5B" w:rsidP="003E1BC7">
      <w:pPr>
        <w:pStyle w:val="ListParagraph"/>
        <w:numPr>
          <w:ilvl w:val="0"/>
          <w:numId w:val="3"/>
        </w:numPr>
        <w:rPr>
          <w:rFonts w:ascii="Arial" w:hAnsi="Arial" w:cs="Arial"/>
          <w:color w:val="FF0000"/>
          <w:sz w:val="24"/>
          <w:szCs w:val="24"/>
        </w:rPr>
      </w:pPr>
      <w:r w:rsidRPr="007534FB">
        <w:rPr>
          <w:rFonts w:ascii="Arial" w:hAnsi="Arial" w:cs="Arial"/>
          <w:color w:val="FF0000"/>
          <w:sz w:val="24"/>
          <w:szCs w:val="24"/>
        </w:rPr>
        <w:lastRenderedPageBreak/>
        <w:t>We would like the co-ordinates of the compound so that we can see exactly where it is to be located in relation to the HCC land as it seems to vary between drawings.</w:t>
      </w:r>
    </w:p>
    <w:p w:rsidR="00BA068A" w:rsidRDefault="00BA068A" w:rsidP="00BA068A">
      <w:pPr>
        <w:ind w:left="360"/>
        <w:rPr>
          <w:rFonts w:ascii="Arial" w:hAnsi="Arial" w:cs="Arial"/>
          <w:color w:val="000000" w:themeColor="text1"/>
          <w:sz w:val="24"/>
          <w:szCs w:val="24"/>
        </w:rPr>
      </w:pPr>
    </w:p>
    <w:p w:rsidR="00BA068A" w:rsidRDefault="00BA068A" w:rsidP="00487023">
      <w:pPr>
        <w:spacing w:after="0" w:line="240" w:lineRule="auto"/>
        <w:jc w:val="center"/>
        <w:rPr>
          <w:rFonts w:ascii="Arial" w:eastAsia="Calibri" w:hAnsi="Arial" w:cs="Arial"/>
          <w:b/>
          <w:color w:val="000000" w:themeColor="text1"/>
          <w:sz w:val="24"/>
          <w:szCs w:val="24"/>
          <w:lang w:eastAsia="en-GB"/>
        </w:rPr>
      </w:pPr>
    </w:p>
    <w:p w:rsidR="00BA068A" w:rsidRDefault="00BA068A" w:rsidP="00487023">
      <w:pPr>
        <w:spacing w:after="0" w:line="240" w:lineRule="auto"/>
        <w:jc w:val="center"/>
        <w:rPr>
          <w:rFonts w:ascii="Arial" w:eastAsia="Calibri" w:hAnsi="Arial" w:cs="Arial"/>
          <w:b/>
          <w:color w:val="000000" w:themeColor="text1"/>
          <w:sz w:val="24"/>
          <w:szCs w:val="24"/>
          <w:lang w:eastAsia="en-GB"/>
        </w:rPr>
      </w:pPr>
    </w:p>
    <w:p w:rsidR="00BA068A" w:rsidRDefault="00BA068A" w:rsidP="00487023">
      <w:pPr>
        <w:spacing w:after="0" w:line="240" w:lineRule="auto"/>
        <w:jc w:val="center"/>
        <w:rPr>
          <w:rFonts w:ascii="Arial" w:eastAsia="Calibri" w:hAnsi="Arial" w:cs="Arial"/>
          <w:b/>
          <w:color w:val="000000" w:themeColor="text1"/>
          <w:sz w:val="24"/>
          <w:szCs w:val="24"/>
          <w:lang w:eastAsia="en-GB"/>
        </w:rPr>
      </w:pPr>
    </w:p>
    <w:p w:rsidR="00BA068A" w:rsidRDefault="00BA068A" w:rsidP="00487023">
      <w:pPr>
        <w:spacing w:after="0" w:line="240" w:lineRule="auto"/>
        <w:jc w:val="center"/>
        <w:rPr>
          <w:rFonts w:ascii="Arial" w:eastAsia="Calibri" w:hAnsi="Arial" w:cs="Arial"/>
          <w:b/>
          <w:color w:val="000000" w:themeColor="text1"/>
          <w:sz w:val="24"/>
          <w:szCs w:val="24"/>
          <w:lang w:eastAsia="en-GB"/>
        </w:rPr>
      </w:pPr>
    </w:p>
    <w:p w:rsidR="00BA068A" w:rsidRDefault="00BA068A" w:rsidP="00487023">
      <w:pPr>
        <w:spacing w:after="0" w:line="240" w:lineRule="auto"/>
        <w:jc w:val="center"/>
        <w:rPr>
          <w:rFonts w:ascii="Arial" w:eastAsia="Calibri" w:hAnsi="Arial" w:cs="Arial"/>
          <w:b/>
          <w:color w:val="000000" w:themeColor="text1"/>
          <w:sz w:val="24"/>
          <w:szCs w:val="24"/>
          <w:lang w:eastAsia="en-GB"/>
        </w:rPr>
      </w:pPr>
    </w:p>
    <w:p w:rsidR="00BA068A" w:rsidRDefault="00BA068A" w:rsidP="00487023">
      <w:pPr>
        <w:spacing w:after="0" w:line="240" w:lineRule="auto"/>
        <w:jc w:val="center"/>
        <w:rPr>
          <w:rFonts w:ascii="Arial" w:eastAsia="Calibri" w:hAnsi="Arial" w:cs="Arial"/>
          <w:b/>
          <w:color w:val="000000" w:themeColor="text1"/>
          <w:sz w:val="24"/>
          <w:szCs w:val="24"/>
          <w:lang w:eastAsia="en-GB"/>
        </w:rPr>
      </w:pPr>
      <w:bookmarkStart w:id="0" w:name="_GoBack"/>
      <w:bookmarkEnd w:id="0"/>
    </w:p>
    <w:p w:rsidR="00BA068A" w:rsidRDefault="00BA068A" w:rsidP="00487023">
      <w:pPr>
        <w:spacing w:after="0" w:line="240" w:lineRule="auto"/>
        <w:jc w:val="center"/>
        <w:rPr>
          <w:rFonts w:ascii="Arial" w:eastAsia="Calibri" w:hAnsi="Arial" w:cs="Arial"/>
          <w:b/>
          <w:color w:val="000000" w:themeColor="text1"/>
          <w:sz w:val="24"/>
          <w:szCs w:val="24"/>
          <w:lang w:eastAsia="en-GB"/>
        </w:rPr>
      </w:pPr>
    </w:p>
    <w:p w:rsidR="00BA068A" w:rsidRDefault="00BA068A" w:rsidP="00487023">
      <w:pPr>
        <w:spacing w:after="0" w:line="240" w:lineRule="auto"/>
        <w:jc w:val="center"/>
        <w:rPr>
          <w:rFonts w:ascii="Arial" w:eastAsia="Calibri" w:hAnsi="Arial" w:cs="Arial"/>
          <w:b/>
          <w:color w:val="000000" w:themeColor="text1"/>
          <w:sz w:val="24"/>
          <w:szCs w:val="24"/>
          <w:lang w:eastAsia="en-GB"/>
        </w:rPr>
      </w:pPr>
    </w:p>
    <w:p w:rsidR="00BA068A" w:rsidRDefault="00BA068A" w:rsidP="00487023">
      <w:pPr>
        <w:spacing w:after="0" w:line="240" w:lineRule="auto"/>
        <w:jc w:val="center"/>
        <w:rPr>
          <w:rFonts w:ascii="Arial" w:eastAsia="Calibri" w:hAnsi="Arial" w:cs="Arial"/>
          <w:b/>
          <w:color w:val="000000" w:themeColor="text1"/>
          <w:sz w:val="24"/>
          <w:szCs w:val="24"/>
          <w:lang w:eastAsia="en-GB"/>
        </w:rPr>
      </w:pPr>
    </w:p>
    <w:p w:rsidR="00BA068A" w:rsidRDefault="00BA068A" w:rsidP="00487023">
      <w:pPr>
        <w:spacing w:after="0" w:line="240" w:lineRule="auto"/>
        <w:jc w:val="center"/>
        <w:rPr>
          <w:rFonts w:ascii="Arial" w:eastAsia="Calibri" w:hAnsi="Arial" w:cs="Arial"/>
          <w:b/>
          <w:color w:val="000000" w:themeColor="text1"/>
          <w:sz w:val="24"/>
          <w:szCs w:val="24"/>
          <w:lang w:eastAsia="en-GB"/>
        </w:rPr>
      </w:pPr>
    </w:p>
    <w:p w:rsidR="00BA068A" w:rsidRDefault="00BA068A" w:rsidP="00487023">
      <w:pPr>
        <w:spacing w:after="0" w:line="240" w:lineRule="auto"/>
        <w:jc w:val="center"/>
        <w:rPr>
          <w:rFonts w:ascii="Arial" w:eastAsia="Calibri" w:hAnsi="Arial" w:cs="Arial"/>
          <w:b/>
          <w:color w:val="000000" w:themeColor="text1"/>
          <w:sz w:val="24"/>
          <w:szCs w:val="24"/>
          <w:lang w:eastAsia="en-GB"/>
        </w:rPr>
      </w:pPr>
    </w:p>
    <w:p w:rsidR="00BA068A" w:rsidRDefault="00BA068A" w:rsidP="00487023">
      <w:pPr>
        <w:spacing w:after="0" w:line="240" w:lineRule="auto"/>
        <w:jc w:val="center"/>
        <w:rPr>
          <w:rFonts w:ascii="Arial" w:eastAsia="Calibri" w:hAnsi="Arial" w:cs="Arial"/>
          <w:b/>
          <w:color w:val="000000" w:themeColor="text1"/>
          <w:sz w:val="24"/>
          <w:szCs w:val="24"/>
          <w:lang w:eastAsia="en-GB"/>
        </w:rPr>
      </w:pPr>
    </w:p>
    <w:p w:rsidR="00BA068A" w:rsidRDefault="00BA068A" w:rsidP="00487023">
      <w:pPr>
        <w:spacing w:after="0" w:line="240" w:lineRule="auto"/>
        <w:jc w:val="center"/>
        <w:rPr>
          <w:rFonts w:ascii="Arial" w:eastAsia="Calibri" w:hAnsi="Arial" w:cs="Arial"/>
          <w:b/>
          <w:color w:val="000000" w:themeColor="text1"/>
          <w:sz w:val="24"/>
          <w:szCs w:val="24"/>
          <w:lang w:eastAsia="en-GB"/>
        </w:rPr>
      </w:pPr>
    </w:p>
    <w:p w:rsidR="00BA068A" w:rsidRDefault="00BA068A" w:rsidP="00487023">
      <w:pPr>
        <w:spacing w:after="0" w:line="240" w:lineRule="auto"/>
        <w:jc w:val="center"/>
        <w:rPr>
          <w:rFonts w:ascii="Arial" w:eastAsia="Calibri" w:hAnsi="Arial" w:cs="Arial"/>
          <w:b/>
          <w:color w:val="000000" w:themeColor="text1"/>
          <w:sz w:val="24"/>
          <w:szCs w:val="24"/>
          <w:lang w:eastAsia="en-GB"/>
        </w:rPr>
      </w:pPr>
    </w:p>
    <w:p w:rsidR="00BA068A" w:rsidRDefault="00BA068A" w:rsidP="006E3DE0">
      <w:pPr>
        <w:spacing w:after="0" w:line="240" w:lineRule="auto"/>
        <w:rPr>
          <w:rFonts w:ascii="Arial" w:eastAsia="Calibri" w:hAnsi="Arial" w:cs="Arial"/>
          <w:b/>
          <w:color w:val="000000" w:themeColor="text1"/>
          <w:sz w:val="24"/>
          <w:szCs w:val="24"/>
          <w:lang w:eastAsia="en-GB"/>
        </w:rPr>
      </w:pPr>
    </w:p>
    <w:sectPr w:rsidR="00BA06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E792D"/>
    <w:multiLevelType w:val="hybridMultilevel"/>
    <w:tmpl w:val="62CA6B1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2F0511F6"/>
    <w:multiLevelType w:val="hybridMultilevel"/>
    <w:tmpl w:val="77FA3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023"/>
    <w:rsid w:val="000048A7"/>
    <w:rsid w:val="00017B65"/>
    <w:rsid w:val="00056733"/>
    <w:rsid w:val="00092451"/>
    <w:rsid w:val="000C7C9A"/>
    <w:rsid w:val="000D7090"/>
    <w:rsid w:val="00160663"/>
    <w:rsid w:val="00181A94"/>
    <w:rsid w:val="0019517C"/>
    <w:rsid w:val="001A023F"/>
    <w:rsid w:val="00281DBD"/>
    <w:rsid w:val="003813FD"/>
    <w:rsid w:val="003E1BC7"/>
    <w:rsid w:val="00436C3F"/>
    <w:rsid w:val="00487023"/>
    <w:rsid w:val="004A41DF"/>
    <w:rsid w:val="004C2870"/>
    <w:rsid w:val="005014E7"/>
    <w:rsid w:val="00564CBC"/>
    <w:rsid w:val="00565D6D"/>
    <w:rsid w:val="005D1F86"/>
    <w:rsid w:val="005D4499"/>
    <w:rsid w:val="005E4D19"/>
    <w:rsid w:val="005F3E77"/>
    <w:rsid w:val="006027D4"/>
    <w:rsid w:val="00605B47"/>
    <w:rsid w:val="00613D6E"/>
    <w:rsid w:val="0062257E"/>
    <w:rsid w:val="006B4340"/>
    <w:rsid w:val="006B54C3"/>
    <w:rsid w:val="006D1E5B"/>
    <w:rsid w:val="006E3DE0"/>
    <w:rsid w:val="00712955"/>
    <w:rsid w:val="007534FB"/>
    <w:rsid w:val="00776961"/>
    <w:rsid w:val="00793C55"/>
    <w:rsid w:val="007A4031"/>
    <w:rsid w:val="00906A96"/>
    <w:rsid w:val="009643C1"/>
    <w:rsid w:val="009825EE"/>
    <w:rsid w:val="0098660E"/>
    <w:rsid w:val="009A6B10"/>
    <w:rsid w:val="009E5D09"/>
    <w:rsid w:val="00A31146"/>
    <w:rsid w:val="00A57A16"/>
    <w:rsid w:val="00B12204"/>
    <w:rsid w:val="00BA068A"/>
    <w:rsid w:val="00BA782B"/>
    <w:rsid w:val="00BD2E87"/>
    <w:rsid w:val="00C0640C"/>
    <w:rsid w:val="00C675FD"/>
    <w:rsid w:val="00C913D3"/>
    <w:rsid w:val="00C91BA2"/>
    <w:rsid w:val="00CB568B"/>
    <w:rsid w:val="00D05B28"/>
    <w:rsid w:val="00D8428D"/>
    <w:rsid w:val="00E671A0"/>
    <w:rsid w:val="00F82739"/>
    <w:rsid w:val="00F96960"/>
    <w:rsid w:val="00FE17EF"/>
    <w:rsid w:val="00FE3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023"/>
    <w:pPr>
      <w:spacing w:after="0" w:line="240" w:lineRule="auto"/>
      <w:ind w:left="720"/>
    </w:pPr>
    <w:rPr>
      <w:rFonts w:ascii="Calibri" w:eastAsia="Calibri" w:hAnsi="Calibri" w:cs="Calibri"/>
      <w:lang w:eastAsia="en-GB"/>
    </w:rPr>
  </w:style>
  <w:style w:type="character" w:styleId="CommentReference">
    <w:name w:val="annotation reference"/>
    <w:basedOn w:val="DefaultParagraphFont"/>
    <w:uiPriority w:val="99"/>
    <w:semiHidden/>
    <w:unhideWhenUsed/>
    <w:rsid w:val="006D1E5B"/>
    <w:rPr>
      <w:sz w:val="16"/>
      <w:szCs w:val="16"/>
    </w:rPr>
  </w:style>
  <w:style w:type="paragraph" w:styleId="CommentText">
    <w:name w:val="annotation text"/>
    <w:basedOn w:val="Normal"/>
    <w:link w:val="CommentTextChar"/>
    <w:uiPriority w:val="99"/>
    <w:semiHidden/>
    <w:unhideWhenUsed/>
    <w:rsid w:val="006D1E5B"/>
    <w:pPr>
      <w:spacing w:line="240" w:lineRule="auto"/>
    </w:pPr>
    <w:rPr>
      <w:sz w:val="20"/>
      <w:szCs w:val="20"/>
    </w:rPr>
  </w:style>
  <w:style w:type="character" w:customStyle="1" w:styleId="CommentTextChar">
    <w:name w:val="Comment Text Char"/>
    <w:basedOn w:val="DefaultParagraphFont"/>
    <w:link w:val="CommentText"/>
    <w:uiPriority w:val="99"/>
    <w:semiHidden/>
    <w:rsid w:val="006D1E5B"/>
    <w:rPr>
      <w:sz w:val="20"/>
      <w:szCs w:val="20"/>
    </w:rPr>
  </w:style>
  <w:style w:type="paragraph" w:styleId="CommentSubject">
    <w:name w:val="annotation subject"/>
    <w:basedOn w:val="CommentText"/>
    <w:next w:val="CommentText"/>
    <w:link w:val="CommentSubjectChar"/>
    <w:uiPriority w:val="99"/>
    <w:semiHidden/>
    <w:unhideWhenUsed/>
    <w:rsid w:val="006D1E5B"/>
    <w:rPr>
      <w:b/>
      <w:bCs/>
    </w:rPr>
  </w:style>
  <w:style w:type="character" w:customStyle="1" w:styleId="CommentSubjectChar">
    <w:name w:val="Comment Subject Char"/>
    <w:basedOn w:val="CommentTextChar"/>
    <w:link w:val="CommentSubject"/>
    <w:uiPriority w:val="99"/>
    <w:semiHidden/>
    <w:rsid w:val="006D1E5B"/>
    <w:rPr>
      <w:b/>
      <w:bCs/>
      <w:sz w:val="20"/>
      <w:szCs w:val="20"/>
    </w:rPr>
  </w:style>
  <w:style w:type="paragraph" w:styleId="BalloonText">
    <w:name w:val="Balloon Text"/>
    <w:basedOn w:val="Normal"/>
    <w:link w:val="BalloonTextChar"/>
    <w:uiPriority w:val="99"/>
    <w:semiHidden/>
    <w:unhideWhenUsed/>
    <w:rsid w:val="006D1E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1E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023"/>
    <w:pPr>
      <w:spacing w:after="0" w:line="240" w:lineRule="auto"/>
      <w:ind w:left="720"/>
    </w:pPr>
    <w:rPr>
      <w:rFonts w:ascii="Calibri" w:eastAsia="Calibri" w:hAnsi="Calibri" w:cs="Calibri"/>
      <w:lang w:eastAsia="en-GB"/>
    </w:rPr>
  </w:style>
  <w:style w:type="character" w:styleId="CommentReference">
    <w:name w:val="annotation reference"/>
    <w:basedOn w:val="DefaultParagraphFont"/>
    <w:uiPriority w:val="99"/>
    <w:semiHidden/>
    <w:unhideWhenUsed/>
    <w:rsid w:val="006D1E5B"/>
    <w:rPr>
      <w:sz w:val="16"/>
      <w:szCs w:val="16"/>
    </w:rPr>
  </w:style>
  <w:style w:type="paragraph" w:styleId="CommentText">
    <w:name w:val="annotation text"/>
    <w:basedOn w:val="Normal"/>
    <w:link w:val="CommentTextChar"/>
    <w:uiPriority w:val="99"/>
    <w:semiHidden/>
    <w:unhideWhenUsed/>
    <w:rsid w:val="006D1E5B"/>
    <w:pPr>
      <w:spacing w:line="240" w:lineRule="auto"/>
    </w:pPr>
    <w:rPr>
      <w:sz w:val="20"/>
      <w:szCs w:val="20"/>
    </w:rPr>
  </w:style>
  <w:style w:type="character" w:customStyle="1" w:styleId="CommentTextChar">
    <w:name w:val="Comment Text Char"/>
    <w:basedOn w:val="DefaultParagraphFont"/>
    <w:link w:val="CommentText"/>
    <w:uiPriority w:val="99"/>
    <w:semiHidden/>
    <w:rsid w:val="006D1E5B"/>
    <w:rPr>
      <w:sz w:val="20"/>
      <w:szCs w:val="20"/>
    </w:rPr>
  </w:style>
  <w:style w:type="paragraph" w:styleId="CommentSubject">
    <w:name w:val="annotation subject"/>
    <w:basedOn w:val="CommentText"/>
    <w:next w:val="CommentText"/>
    <w:link w:val="CommentSubjectChar"/>
    <w:uiPriority w:val="99"/>
    <w:semiHidden/>
    <w:unhideWhenUsed/>
    <w:rsid w:val="006D1E5B"/>
    <w:rPr>
      <w:b/>
      <w:bCs/>
    </w:rPr>
  </w:style>
  <w:style w:type="character" w:customStyle="1" w:styleId="CommentSubjectChar">
    <w:name w:val="Comment Subject Char"/>
    <w:basedOn w:val="CommentTextChar"/>
    <w:link w:val="CommentSubject"/>
    <w:uiPriority w:val="99"/>
    <w:semiHidden/>
    <w:rsid w:val="006D1E5B"/>
    <w:rPr>
      <w:b/>
      <w:bCs/>
      <w:sz w:val="20"/>
      <w:szCs w:val="20"/>
    </w:rPr>
  </w:style>
  <w:style w:type="paragraph" w:styleId="BalloonText">
    <w:name w:val="Balloon Text"/>
    <w:basedOn w:val="Normal"/>
    <w:link w:val="BalloonTextChar"/>
    <w:uiPriority w:val="99"/>
    <w:semiHidden/>
    <w:unhideWhenUsed/>
    <w:rsid w:val="006D1E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1E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134796">
      <w:bodyDiv w:val="1"/>
      <w:marLeft w:val="0"/>
      <w:marRight w:val="0"/>
      <w:marTop w:val="0"/>
      <w:marBottom w:val="0"/>
      <w:divBdr>
        <w:top w:val="none" w:sz="0" w:space="0" w:color="auto"/>
        <w:left w:val="none" w:sz="0" w:space="0" w:color="auto"/>
        <w:bottom w:val="none" w:sz="0" w:space="0" w:color="auto"/>
        <w:right w:val="none" w:sz="0" w:space="0" w:color="auto"/>
      </w:divBdr>
    </w:div>
    <w:div w:id="1647975459">
      <w:bodyDiv w:val="1"/>
      <w:marLeft w:val="0"/>
      <w:marRight w:val="0"/>
      <w:marTop w:val="0"/>
      <w:marBottom w:val="0"/>
      <w:divBdr>
        <w:top w:val="none" w:sz="0" w:space="0" w:color="auto"/>
        <w:left w:val="none" w:sz="0" w:space="0" w:color="auto"/>
        <w:bottom w:val="none" w:sz="0" w:space="0" w:color="auto"/>
        <w:right w:val="none" w:sz="0" w:space="0" w:color="auto"/>
      </w:divBdr>
    </w:div>
    <w:div w:id="213702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3</Pages>
  <Words>1004</Words>
  <Characters>5724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6715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envupg</dc:creator>
  <cp:lastModifiedBy>envupg</cp:lastModifiedBy>
  <cp:revision>9</cp:revision>
  <dcterms:created xsi:type="dcterms:W3CDTF">2014-06-09T14:37:00Z</dcterms:created>
  <dcterms:modified xsi:type="dcterms:W3CDTF">2014-06-18T15:50:00Z</dcterms:modified>
</cp:coreProperties>
</file>