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848" w:rsidRPr="00233A62" w:rsidRDefault="00C40848">
      <w:pPr>
        <w:rPr>
          <w:rFonts w:ascii="Arial" w:hAnsi="Arial" w:cs="Arial"/>
          <w:b/>
          <w:sz w:val="24"/>
          <w:szCs w:val="24"/>
        </w:rPr>
      </w:pPr>
      <w:r w:rsidRPr="00233A62">
        <w:rPr>
          <w:rFonts w:ascii="Arial" w:hAnsi="Arial" w:cs="Arial"/>
          <w:b/>
          <w:sz w:val="24"/>
          <w:szCs w:val="24"/>
        </w:rPr>
        <w:t>Statemen</w:t>
      </w:r>
      <w:r w:rsidR="00233A62" w:rsidRPr="00233A62">
        <w:rPr>
          <w:rFonts w:ascii="Arial" w:hAnsi="Arial" w:cs="Arial"/>
          <w:b/>
          <w:sz w:val="24"/>
          <w:szCs w:val="24"/>
        </w:rPr>
        <w:t>t of Crime Prevention Measures I</w:t>
      </w:r>
      <w:r w:rsidRPr="00233A62">
        <w:rPr>
          <w:rFonts w:ascii="Arial" w:hAnsi="Arial" w:cs="Arial"/>
          <w:b/>
          <w:sz w:val="24"/>
          <w:szCs w:val="24"/>
        </w:rPr>
        <w:t xml:space="preserve">ncorporated into the Design Proposals </w:t>
      </w:r>
      <w:bookmarkStart w:id="0" w:name="_GoBack"/>
      <w:bookmarkEnd w:id="0"/>
    </w:p>
    <w:p w:rsidR="00A6619E" w:rsidRDefault="00C40848">
      <w:pPr>
        <w:rPr>
          <w:rFonts w:ascii="Arial" w:hAnsi="Arial" w:cs="Arial"/>
          <w:sz w:val="24"/>
          <w:szCs w:val="24"/>
        </w:rPr>
      </w:pPr>
      <w:r>
        <w:rPr>
          <w:rFonts w:ascii="Arial" w:hAnsi="Arial" w:cs="Arial"/>
          <w:sz w:val="24"/>
          <w:szCs w:val="24"/>
        </w:rPr>
        <w:t xml:space="preserve">Development of the design proposals has taken place over </w:t>
      </w:r>
      <w:r w:rsidR="00233A62">
        <w:rPr>
          <w:rFonts w:ascii="Arial" w:hAnsi="Arial" w:cs="Arial"/>
          <w:sz w:val="24"/>
          <w:szCs w:val="24"/>
        </w:rPr>
        <w:t>an extensive</w:t>
      </w:r>
      <w:r>
        <w:rPr>
          <w:rFonts w:ascii="Arial" w:hAnsi="Arial" w:cs="Arial"/>
          <w:sz w:val="24"/>
          <w:szCs w:val="24"/>
        </w:rPr>
        <w:t xml:space="preserve"> period, during which there has been regular liaison with planning and housing offices at Havant Council, and with the wider local public. Factors relating to security and crime prevention have been taken into consideration throughout this process. The following particular points have</w:t>
      </w:r>
      <w:r w:rsidR="00A6619E">
        <w:rPr>
          <w:rFonts w:ascii="Arial" w:hAnsi="Arial" w:cs="Arial"/>
          <w:sz w:val="24"/>
          <w:szCs w:val="24"/>
        </w:rPr>
        <w:t xml:space="preserve"> been designed in to the scheme:-</w:t>
      </w:r>
    </w:p>
    <w:p w:rsidR="00C40848" w:rsidRDefault="00A6619E" w:rsidP="00A6619E">
      <w:pPr>
        <w:pStyle w:val="ListParagraph"/>
        <w:numPr>
          <w:ilvl w:val="0"/>
          <w:numId w:val="1"/>
        </w:numPr>
        <w:rPr>
          <w:rFonts w:ascii="Arial" w:hAnsi="Arial" w:cs="Arial"/>
          <w:sz w:val="24"/>
          <w:szCs w:val="24"/>
        </w:rPr>
      </w:pPr>
      <w:r>
        <w:rPr>
          <w:rFonts w:ascii="Arial" w:hAnsi="Arial" w:cs="Arial"/>
          <w:sz w:val="24"/>
          <w:szCs w:val="24"/>
        </w:rPr>
        <w:t xml:space="preserve">The central street provides the single vehicular point of entry </w:t>
      </w:r>
      <w:r w:rsidR="00C40848" w:rsidRPr="00A6619E">
        <w:rPr>
          <w:rFonts w:ascii="Arial" w:hAnsi="Arial" w:cs="Arial"/>
          <w:vanish/>
          <w:sz w:val="24"/>
          <w:szCs w:val="24"/>
        </w:rPr>
        <w:t>Ha</w:t>
      </w:r>
      <w:r>
        <w:rPr>
          <w:rFonts w:ascii="Arial" w:hAnsi="Arial" w:cs="Arial"/>
          <w:sz w:val="24"/>
          <w:szCs w:val="24"/>
        </w:rPr>
        <w:t xml:space="preserve">to the site, and incorporates the route of a local foot/cycle path. This facility will be used by pupils of </w:t>
      </w:r>
      <w:proofErr w:type="spellStart"/>
      <w:r>
        <w:rPr>
          <w:rFonts w:ascii="Arial" w:hAnsi="Arial" w:cs="Arial"/>
          <w:sz w:val="24"/>
          <w:szCs w:val="24"/>
        </w:rPr>
        <w:t>Warb</w:t>
      </w:r>
      <w:r w:rsidR="00233A62">
        <w:rPr>
          <w:rFonts w:ascii="Arial" w:hAnsi="Arial" w:cs="Arial"/>
          <w:sz w:val="24"/>
          <w:szCs w:val="24"/>
        </w:rPr>
        <w:t>l</w:t>
      </w:r>
      <w:r>
        <w:rPr>
          <w:rFonts w:ascii="Arial" w:hAnsi="Arial" w:cs="Arial"/>
          <w:sz w:val="24"/>
          <w:szCs w:val="24"/>
        </w:rPr>
        <w:t>ington</w:t>
      </w:r>
      <w:proofErr w:type="spellEnd"/>
      <w:r>
        <w:rPr>
          <w:rFonts w:ascii="Arial" w:hAnsi="Arial" w:cs="Arial"/>
          <w:sz w:val="24"/>
          <w:szCs w:val="24"/>
        </w:rPr>
        <w:t xml:space="preserve"> School on a daily basis. Good surveillance is provided through the creation of a clear, straight route which is well over-looked by housing on each side. </w:t>
      </w:r>
    </w:p>
    <w:p w:rsidR="00A6619E" w:rsidRDefault="00A6619E" w:rsidP="00A6619E">
      <w:pPr>
        <w:pStyle w:val="ListParagraph"/>
        <w:numPr>
          <w:ilvl w:val="0"/>
          <w:numId w:val="1"/>
        </w:numPr>
        <w:rPr>
          <w:rFonts w:ascii="Arial" w:hAnsi="Arial" w:cs="Arial"/>
          <w:sz w:val="24"/>
          <w:szCs w:val="24"/>
        </w:rPr>
      </w:pPr>
      <w:r>
        <w:rPr>
          <w:rFonts w:ascii="Arial" w:hAnsi="Arial" w:cs="Arial"/>
          <w:sz w:val="24"/>
          <w:szCs w:val="24"/>
        </w:rPr>
        <w:t xml:space="preserve">Where possible, car parking has been provided to houses via on-plot driveways and private garages. The driveways are </w:t>
      </w:r>
      <w:r w:rsidR="00233A62">
        <w:rPr>
          <w:rFonts w:ascii="Arial" w:hAnsi="Arial" w:cs="Arial"/>
          <w:sz w:val="24"/>
          <w:szCs w:val="24"/>
        </w:rPr>
        <w:t xml:space="preserve">generally </w:t>
      </w:r>
      <w:r>
        <w:rPr>
          <w:rFonts w:ascii="Arial" w:hAnsi="Arial" w:cs="Arial"/>
          <w:sz w:val="24"/>
          <w:szCs w:val="24"/>
        </w:rPr>
        <w:t xml:space="preserve">overseen by dormer windows in bedrooms above the garages that they serve. </w:t>
      </w:r>
    </w:p>
    <w:p w:rsidR="00A6619E" w:rsidRDefault="00A6619E" w:rsidP="00A6619E">
      <w:pPr>
        <w:pStyle w:val="ListParagraph"/>
        <w:numPr>
          <w:ilvl w:val="0"/>
          <w:numId w:val="1"/>
        </w:numPr>
        <w:rPr>
          <w:rFonts w:ascii="Arial" w:hAnsi="Arial" w:cs="Arial"/>
          <w:sz w:val="24"/>
          <w:szCs w:val="24"/>
        </w:rPr>
      </w:pPr>
      <w:r>
        <w:rPr>
          <w:rFonts w:ascii="Arial" w:hAnsi="Arial" w:cs="Arial"/>
          <w:sz w:val="24"/>
          <w:szCs w:val="24"/>
        </w:rPr>
        <w:t>Parking for the two apartment blocks is located in shared private car parks, faced onto by habi</w:t>
      </w:r>
      <w:r w:rsidR="002B561C">
        <w:rPr>
          <w:rFonts w:ascii="Arial" w:hAnsi="Arial" w:cs="Arial"/>
          <w:sz w:val="24"/>
          <w:szCs w:val="24"/>
        </w:rPr>
        <w:t>table</w:t>
      </w:r>
      <w:r>
        <w:rPr>
          <w:rFonts w:ascii="Arial" w:hAnsi="Arial" w:cs="Arial"/>
          <w:sz w:val="24"/>
          <w:szCs w:val="24"/>
        </w:rPr>
        <w:t xml:space="preserve"> room windows within the blocks. The car parks are also readily </w:t>
      </w:r>
      <w:r w:rsidR="002B561C">
        <w:rPr>
          <w:rFonts w:ascii="Arial" w:hAnsi="Arial" w:cs="Arial"/>
          <w:sz w:val="24"/>
          <w:szCs w:val="24"/>
        </w:rPr>
        <w:t>visible</w:t>
      </w:r>
      <w:r>
        <w:rPr>
          <w:rFonts w:ascii="Arial" w:hAnsi="Arial" w:cs="Arial"/>
          <w:sz w:val="24"/>
          <w:szCs w:val="24"/>
        </w:rPr>
        <w:t xml:space="preserve"> from the adjacent public road and paths. </w:t>
      </w:r>
    </w:p>
    <w:p w:rsidR="002B561C" w:rsidRDefault="002B561C" w:rsidP="00A6619E">
      <w:pPr>
        <w:pStyle w:val="ListParagraph"/>
        <w:numPr>
          <w:ilvl w:val="0"/>
          <w:numId w:val="1"/>
        </w:numPr>
        <w:rPr>
          <w:rFonts w:ascii="Arial" w:hAnsi="Arial" w:cs="Arial"/>
          <w:sz w:val="24"/>
          <w:szCs w:val="24"/>
        </w:rPr>
      </w:pPr>
      <w:r>
        <w:rPr>
          <w:rFonts w:ascii="Arial" w:hAnsi="Arial" w:cs="Arial"/>
          <w:sz w:val="24"/>
          <w:szCs w:val="24"/>
        </w:rPr>
        <w:t xml:space="preserve">Courtyard parking in the central area of the layout is fronted onto by terraced housing to the south side. </w:t>
      </w:r>
    </w:p>
    <w:p w:rsidR="002B561C" w:rsidRDefault="002B561C" w:rsidP="00A6619E">
      <w:pPr>
        <w:pStyle w:val="ListParagraph"/>
        <w:numPr>
          <w:ilvl w:val="0"/>
          <w:numId w:val="1"/>
        </w:numPr>
        <w:rPr>
          <w:rFonts w:ascii="Arial" w:hAnsi="Arial" w:cs="Arial"/>
          <w:sz w:val="24"/>
          <w:szCs w:val="24"/>
        </w:rPr>
      </w:pPr>
      <w:r>
        <w:rPr>
          <w:rFonts w:ascii="Arial" w:hAnsi="Arial" w:cs="Arial"/>
          <w:sz w:val="24"/>
          <w:szCs w:val="24"/>
        </w:rPr>
        <w:t>Where two small parking courts are provided for houses around the landscaped square they contain ‘coach-house’ d</w:t>
      </w:r>
      <w:r w:rsidR="00233A62">
        <w:rPr>
          <w:rFonts w:ascii="Arial" w:hAnsi="Arial" w:cs="Arial"/>
          <w:sz w:val="24"/>
          <w:szCs w:val="24"/>
        </w:rPr>
        <w:t>wellings with a front door and</w:t>
      </w:r>
      <w:r>
        <w:rPr>
          <w:rFonts w:ascii="Arial" w:hAnsi="Arial" w:cs="Arial"/>
          <w:sz w:val="24"/>
          <w:szCs w:val="24"/>
        </w:rPr>
        <w:t xml:space="preserve"> habita</w:t>
      </w:r>
      <w:r w:rsidR="00A613C3">
        <w:rPr>
          <w:rFonts w:ascii="Arial" w:hAnsi="Arial" w:cs="Arial"/>
          <w:sz w:val="24"/>
          <w:szCs w:val="24"/>
        </w:rPr>
        <w:t>b</w:t>
      </w:r>
      <w:r>
        <w:rPr>
          <w:rFonts w:ascii="Arial" w:hAnsi="Arial" w:cs="Arial"/>
          <w:sz w:val="24"/>
          <w:szCs w:val="24"/>
        </w:rPr>
        <w:t>l</w:t>
      </w:r>
      <w:r w:rsidR="00A613C3">
        <w:rPr>
          <w:rFonts w:ascii="Arial" w:hAnsi="Arial" w:cs="Arial"/>
          <w:sz w:val="24"/>
          <w:szCs w:val="24"/>
        </w:rPr>
        <w:t>e</w:t>
      </w:r>
      <w:r>
        <w:rPr>
          <w:rFonts w:ascii="Arial" w:hAnsi="Arial" w:cs="Arial"/>
          <w:sz w:val="24"/>
          <w:szCs w:val="24"/>
        </w:rPr>
        <w:t xml:space="preserve"> room windows facing directly into the courts. Other houses around the square have private parking spaces in front of the units they serve. </w:t>
      </w:r>
    </w:p>
    <w:p w:rsidR="002B561C" w:rsidRDefault="002B561C" w:rsidP="002B561C">
      <w:pPr>
        <w:pStyle w:val="ListParagraph"/>
        <w:rPr>
          <w:rFonts w:ascii="Arial" w:hAnsi="Arial" w:cs="Arial"/>
          <w:sz w:val="24"/>
          <w:szCs w:val="24"/>
        </w:rPr>
      </w:pPr>
    </w:p>
    <w:p w:rsidR="002B561C" w:rsidRDefault="002B561C" w:rsidP="002B561C">
      <w:pPr>
        <w:pStyle w:val="ListParagraph"/>
        <w:rPr>
          <w:rFonts w:ascii="Arial" w:hAnsi="Arial" w:cs="Arial"/>
          <w:sz w:val="24"/>
          <w:szCs w:val="24"/>
        </w:rPr>
      </w:pPr>
      <w:r>
        <w:rPr>
          <w:rFonts w:ascii="Arial" w:hAnsi="Arial" w:cs="Arial"/>
          <w:sz w:val="24"/>
          <w:szCs w:val="24"/>
        </w:rPr>
        <w:t>In response to comments provided by Hampshire’s Crime Prevention Designer in a letter dated 31.05.12 the following additional points have been incorporated into the proposals:-</w:t>
      </w:r>
    </w:p>
    <w:p w:rsidR="00233A62" w:rsidRDefault="00233A62" w:rsidP="00233A62">
      <w:pPr>
        <w:pStyle w:val="ListParagraph"/>
        <w:rPr>
          <w:rFonts w:ascii="Arial" w:hAnsi="Arial" w:cs="Arial"/>
          <w:sz w:val="24"/>
          <w:szCs w:val="24"/>
        </w:rPr>
      </w:pPr>
    </w:p>
    <w:p w:rsidR="002B561C" w:rsidRDefault="002B561C" w:rsidP="002B561C">
      <w:pPr>
        <w:pStyle w:val="ListParagraph"/>
        <w:numPr>
          <w:ilvl w:val="0"/>
          <w:numId w:val="1"/>
        </w:numPr>
        <w:rPr>
          <w:rFonts w:ascii="Arial" w:hAnsi="Arial" w:cs="Arial"/>
          <w:sz w:val="24"/>
          <w:szCs w:val="24"/>
        </w:rPr>
      </w:pPr>
      <w:r>
        <w:rPr>
          <w:rFonts w:ascii="Arial" w:hAnsi="Arial" w:cs="Arial"/>
          <w:sz w:val="24"/>
          <w:szCs w:val="24"/>
        </w:rPr>
        <w:t xml:space="preserve">The access road junction with new Lane has been relocated further from railway level crossing, and a widening of New Lane has been proposed. </w:t>
      </w:r>
    </w:p>
    <w:p w:rsidR="002B561C" w:rsidRDefault="002B561C" w:rsidP="002B561C">
      <w:pPr>
        <w:pStyle w:val="ListParagraph"/>
        <w:numPr>
          <w:ilvl w:val="0"/>
          <w:numId w:val="1"/>
        </w:numPr>
        <w:rPr>
          <w:rFonts w:ascii="Arial" w:hAnsi="Arial" w:cs="Arial"/>
          <w:sz w:val="24"/>
          <w:szCs w:val="24"/>
        </w:rPr>
      </w:pPr>
      <w:r>
        <w:rPr>
          <w:rFonts w:ascii="Arial" w:hAnsi="Arial" w:cs="Arial"/>
          <w:sz w:val="24"/>
          <w:szCs w:val="24"/>
        </w:rPr>
        <w:t xml:space="preserve">Shared footpaths serving rear gardens of terraced houses have had lockable gates added at the fronts of the properties. The number of properties served by each path has been reduced as much as possible. </w:t>
      </w:r>
    </w:p>
    <w:p w:rsidR="002B561C" w:rsidRPr="00A6619E" w:rsidRDefault="002B561C" w:rsidP="002B561C">
      <w:pPr>
        <w:pStyle w:val="ListParagraph"/>
        <w:numPr>
          <w:ilvl w:val="0"/>
          <w:numId w:val="1"/>
        </w:numPr>
        <w:rPr>
          <w:rFonts w:ascii="Arial" w:hAnsi="Arial" w:cs="Arial"/>
          <w:sz w:val="24"/>
          <w:szCs w:val="24"/>
        </w:rPr>
      </w:pPr>
      <w:r>
        <w:rPr>
          <w:rFonts w:ascii="Arial" w:hAnsi="Arial" w:cs="Arial"/>
          <w:sz w:val="24"/>
          <w:szCs w:val="24"/>
        </w:rPr>
        <w:t xml:space="preserve">The garage and parking space for the house on plot 33 have been re-aligned to achieve fully on-plot parking. </w:t>
      </w:r>
    </w:p>
    <w:sectPr w:rsidR="002B561C" w:rsidRPr="00A6619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A62" w:rsidRDefault="00233A62" w:rsidP="00233A62">
      <w:pPr>
        <w:spacing w:after="0" w:line="240" w:lineRule="auto"/>
      </w:pPr>
      <w:r>
        <w:separator/>
      </w:r>
    </w:p>
  </w:endnote>
  <w:endnote w:type="continuationSeparator" w:id="0">
    <w:p w:rsidR="00233A62" w:rsidRDefault="00233A62" w:rsidP="00233A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A62" w:rsidRDefault="00233A62" w:rsidP="00233A62">
      <w:pPr>
        <w:spacing w:after="0" w:line="240" w:lineRule="auto"/>
      </w:pPr>
      <w:r>
        <w:separator/>
      </w:r>
    </w:p>
  </w:footnote>
  <w:footnote w:type="continuationSeparator" w:id="0">
    <w:p w:rsidR="00233A62" w:rsidRDefault="00233A62" w:rsidP="00233A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3A62" w:rsidRDefault="00233A62" w:rsidP="00233A62">
    <w:pPr>
      <w:rPr>
        <w:rFonts w:ascii="Arial" w:hAnsi="Arial" w:cs="Arial"/>
        <w:sz w:val="20"/>
        <w:szCs w:val="20"/>
      </w:rPr>
    </w:pPr>
    <w:r w:rsidRPr="00C40848">
      <w:rPr>
        <w:rFonts w:ascii="Arial" w:hAnsi="Arial" w:cs="Arial"/>
        <w:sz w:val="20"/>
        <w:szCs w:val="20"/>
      </w:rPr>
      <w:t xml:space="preserve">Proposed housing on Land East of New Lane and West of </w:t>
    </w:r>
    <w:proofErr w:type="spellStart"/>
    <w:r w:rsidRPr="00C40848">
      <w:rPr>
        <w:rFonts w:ascii="Arial" w:hAnsi="Arial" w:cs="Arial"/>
        <w:sz w:val="20"/>
        <w:szCs w:val="20"/>
      </w:rPr>
      <w:t>Warb</w:t>
    </w:r>
    <w:r>
      <w:rPr>
        <w:rFonts w:ascii="Arial" w:hAnsi="Arial" w:cs="Arial"/>
        <w:sz w:val="20"/>
        <w:szCs w:val="20"/>
      </w:rPr>
      <w:t>l</w:t>
    </w:r>
    <w:r w:rsidRPr="00C40848">
      <w:rPr>
        <w:rFonts w:ascii="Arial" w:hAnsi="Arial" w:cs="Arial"/>
        <w:sz w:val="20"/>
        <w:szCs w:val="20"/>
      </w:rPr>
      <w:t>ington</w:t>
    </w:r>
    <w:proofErr w:type="spellEnd"/>
    <w:r w:rsidRPr="00C40848">
      <w:rPr>
        <w:rFonts w:ascii="Arial" w:hAnsi="Arial" w:cs="Arial"/>
        <w:sz w:val="20"/>
        <w:szCs w:val="20"/>
      </w:rPr>
      <w:t xml:space="preserve"> School, Havant. </w:t>
    </w:r>
  </w:p>
  <w:p w:rsidR="00233A62" w:rsidRPr="00C40848" w:rsidRDefault="00233A62" w:rsidP="00233A62">
    <w:pPr>
      <w:rPr>
        <w:rFonts w:ascii="Arial" w:hAnsi="Arial" w:cs="Arial"/>
        <w:sz w:val="20"/>
        <w:szCs w:val="20"/>
        <w:vertAlign w:val="superscript"/>
      </w:rPr>
    </w:pPr>
    <w:r w:rsidRPr="00C40848">
      <w:rPr>
        <w:rFonts w:ascii="Arial" w:hAnsi="Arial" w:cs="Arial"/>
        <w:sz w:val="20"/>
        <w:szCs w:val="20"/>
      </w:rPr>
      <w:t xml:space="preserve">Planning Application Ref APP/12/00407                                                </w:t>
    </w:r>
    <w:r>
      <w:rPr>
        <w:rFonts w:ascii="Arial" w:hAnsi="Arial" w:cs="Arial"/>
        <w:sz w:val="20"/>
        <w:szCs w:val="20"/>
      </w:rPr>
      <w:t xml:space="preserve">           </w:t>
    </w:r>
    <w:r w:rsidRPr="00C40848">
      <w:rPr>
        <w:rFonts w:ascii="Arial" w:hAnsi="Arial" w:cs="Arial"/>
        <w:sz w:val="20"/>
        <w:szCs w:val="20"/>
      </w:rPr>
      <w:t>29</w:t>
    </w:r>
    <w:r w:rsidRPr="00C40848">
      <w:rPr>
        <w:rFonts w:ascii="Arial" w:hAnsi="Arial" w:cs="Arial"/>
        <w:sz w:val="20"/>
        <w:szCs w:val="20"/>
        <w:vertAlign w:val="superscript"/>
      </w:rPr>
      <w:t>.</w:t>
    </w:r>
    <w:r w:rsidRPr="00C40848">
      <w:rPr>
        <w:rFonts w:ascii="Arial" w:hAnsi="Arial" w:cs="Arial"/>
        <w:sz w:val="20"/>
        <w:szCs w:val="20"/>
      </w:rPr>
      <w:t>06.12</w:t>
    </w:r>
    <w:r w:rsidRPr="00C40848">
      <w:rPr>
        <w:rFonts w:ascii="Arial" w:hAnsi="Arial" w:cs="Arial"/>
        <w:sz w:val="20"/>
        <w:szCs w:val="20"/>
        <w:vertAlign w:val="superscript"/>
      </w:rPr>
      <w:t xml:space="preserve"> </w:t>
    </w:r>
  </w:p>
  <w:p w:rsidR="00233A62" w:rsidRPr="00C40848" w:rsidRDefault="00233A62" w:rsidP="00233A62">
    <w:pPr>
      <w:rPr>
        <w:rFonts w:ascii="Arial" w:hAnsi="Arial" w:cs="Arial"/>
        <w:sz w:val="20"/>
        <w:szCs w:val="20"/>
      </w:rPr>
    </w:pPr>
  </w:p>
  <w:p w:rsidR="00233A62" w:rsidRDefault="00233A6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80C6D"/>
    <w:multiLevelType w:val="hybridMultilevel"/>
    <w:tmpl w:val="DDA23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0848"/>
    <w:rsid w:val="00233A62"/>
    <w:rsid w:val="002B561C"/>
    <w:rsid w:val="00A613C3"/>
    <w:rsid w:val="00A6619E"/>
    <w:rsid w:val="00C40848"/>
    <w:rsid w:val="00F04B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619E"/>
    <w:pPr>
      <w:ind w:left="720"/>
      <w:contextualSpacing/>
    </w:pPr>
  </w:style>
  <w:style w:type="paragraph" w:styleId="Header">
    <w:name w:val="header"/>
    <w:basedOn w:val="Normal"/>
    <w:link w:val="HeaderChar"/>
    <w:uiPriority w:val="99"/>
    <w:unhideWhenUsed/>
    <w:rsid w:val="00233A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3A62"/>
  </w:style>
  <w:style w:type="paragraph" w:styleId="Footer">
    <w:name w:val="footer"/>
    <w:basedOn w:val="Normal"/>
    <w:link w:val="FooterChar"/>
    <w:uiPriority w:val="99"/>
    <w:unhideWhenUsed/>
    <w:rsid w:val="00233A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3A6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619E"/>
    <w:pPr>
      <w:ind w:left="720"/>
      <w:contextualSpacing/>
    </w:pPr>
  </w:style>
  <w:style w:type="paragraph" w:styleId="Header">
    <w:name w:val="header"/>
    <w:basedOn w:val="Normal"/>
    <w:link w:val="HeaderChar"/>
    <w:uiPriority w:val="99"/>
    <w:unhideWhenUsed/>
    <w:rsid w:val="00233A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3A62"/>
  </w:style>
  <w:style w:type="paragraph" w:styleId="Footer">
    <w:name w:val="footer"/>
    <w:basedOn w:val="Normal"/>
    <w:link w:val="FooterChar"/>
    <w:uiPriority w:val="99"/>
    <w:unhideWhenUsed/>
    <w:rsid w:val="00233A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3A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337</Words>
  <Characters>1923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Bloor Homes Ltd</Company>
  <LinksUpToDate>false</LinksUpToDate>
  <CharactersWithSpaces>2256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Florence Bartholomew</dc:creator>
  <cp:lastModifiedBy>Florence Bartholomew</cp:lastModifiedBy>
  <cp:revision>2</cp:revision>
  <dcterms:created xsi:type="dcterms:W3CDTF">2012-06-29T09:05:00Z</dcterms:created>
  <dcterms:modified xsi:type="dcterms:W3CDTF">2012-06-29T10:00:00Z</dcterms:modified>
</cp:coreProperties>
</file>