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F4371" w14:textId="77777777" w:rsidR="00DA0E7C" w:rsidRDefault="00680558">
      <w:r w:rsidRPr="00680558">
        <w:rPr>
          <w:noProof/>
        </w:rPr>
        <w:drawing>
          <wp:inline distT="0" distB="0" distL="0" distR="0" wp14:anchorId="28F377CC" wp14:editId="1F47A71A">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0F6750D5" w14:textId="77777777" w:rsidR="00FF2334" w:rsidRDefault="00FF2334"/>
    <w:p w14:paraId="3AFCACC9" w14:textId="4CBCD4D3" w:rsidR="00FF2334" w:rsidRPr="00FF2334" w:rsidRDefault="00FF2334" w:rsidP="00FF2334">
      <w:pPr>
        <w:spacing w:after="0" w:line="240" w:lineRule="auto"/>
        <w:rPr>
          <w:rFonts w:ascii="Arial" w:hAnsi="Arial" w:cs="Arial"/>
          <w:sz w:val="24"/>
          <w:szCs w:val="24"/>
        </w:rPr>
      </w:pPr>
      <w:r w:rsidRPr="00FF2334">
        <w:rPr>
          <w:rFonts w:ascii="Arial" w:hAnsi="Arial" w:cs="Arial"/>
          <w:sz w:val="24"/>
          <w:szCs w:val="24"/>
        </w:rPr>
        <w:t>Mr T Hancock,</w:t>
      </w:r>
    </w:p>
    <w:p w14:paraId="36186804" w14:textId="36D8E9C9" w:rsidR="00FF2334" w:rsidRPr="00FF2334" w:rsidRDefault="00FF2334" w:rsidP="00FF2334">
      <w:pPr>
        <w:spacing w:after="0" w:line="240" w:lineRule="auto"/>
        <w:rPr>
          <w:rFonts w:ascii="Arial" w:hAnsi="Arial" w:cs="Arial"/>
          <w:sz w:val="24"/>
          <w:szCs w:val="24"/>
        </w:rPr>
      </w:pPr>
      <w:r w:rsidRPr="00FF2334">
        <w:rPr>
          <w:rFonts w:ascii="Arial" w:hAnsi="Arial" w:cs="Arial"/>
          <w:sz w:val="24"/>
          <w:szCs w:val="24"/>
        </w:rPr>
        <w:t>Hayling Island Sailing Club,</w:t>
      </w:r>
    </w:p>
    <w:p w14:paraId="6AF46763" w14:textId="40344FE0" w:rsidR="00FF2334" w:rsidRPr="00FF2334" w:rsidRDefault="00FF2334" w:rsidP="00FF2334">
      <w:pPr>
        <w:spacing w:after="0" w:line="240" w:lineRule="auto"/>
        <w:rPr>
          <w:rFonts w:ascii="Arial" w:hAnsi="Arial" w:cs="Arial"/>
          <w:sz w:val="24"/>
          <w:szCs w:val="24"/>
        </w:rPr>
      </w:pPr>
      <w:r w:rsidRPr="00FF2334">
        <w:rPr>
          <w:rFonts w:ascii="Arial" w:hAnsi="Arial" w:cs="Arial"/>
          <w:sz w:val="24"/>
          <w:szCs w:val="24"/>
        </w:rPr>
        <w:t>Sandy Point, Seafarers Walk,</w:t>
      </w:r>
    </w:p>
    <w:p w14:paraId="55B2073D" w14:textId="02CBB281" w:rsidR="00FF2334" w:rsidRPr="00FF2334" w:rsidRDefault="00FF2334" w:rsidP="00FF2334">
      <w:pPr>
        <w:spacing w:after="0" w:line="240" w:lineRule="auto"/>
        <w:rPr>
          <w:rFonts w:ascii="Arial" w:hAnsi="Arial" w:cs="Arial"/>
          <w:sz w:val="24"/>
          <w:szCs w:val="24"/>
        </w:rPr>
      </w:pPr>
      <w:r w:rsidRPr="00FF2334">
        <w:rPr>
          <w:rFonts w:ascii="Arial" w:hAnsi="Arial" w:cs="Arial"/>
          <w:sz w:val="24"/>
          <w:szCs w:val="24"/>
        </w:rPr>
        <w:t>Hayling Island,</w:t>
      </w:r>
    </w:p>
    <w:p w14:paraId="289492C4" w14:textId="56CDB8BE" w:rsidR="00FF2334" w:rsidRPr="00FF2334" w:rsidRDefault="00FF2334" w:rsidP="00FF2334">
      <w:pPr>
        <w:spacing w:after="0" w:line="240" w:lineRule="auto"/>
        <w:rPr>
          <w:rFonts w:ascii="Arial" w:hAnsi="Arial" w:cs="Arial"/>
          <w:sz w:val="24"/>
          <w:szCs w:val="24"/>
        </w:rPr>
      </w:pPr>
      <w:r w:rsidRPr="00FF2334">
        <w:rPr>
          <w:rFonts w:ascii="Arial" w:hAnsi="Arial" w:cs="Arial"/>
          <w:sz w:val="24"/>
          <w:szCs w:val="24"/>
        </w:rPr>
        <w:t>PO11 9SL</w:t>
      </w:r>
    </w:p>
    <w:p w14:paraId="5153A3D4" w14:textId="77777777" w:rsidR="00351DA4" w:rsidRDefault="00351DA4"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700DC1F9" w14:textId="10C0DCC0" w:rsidR="003A1FA0" w:rsidRDefault="00790ACC"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Removal/variation of conditions</w:t>
      </w:r>
    </w:p>
    <w:p w14:paraId="5AD74F16" w14:textId="038837A9"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1101F2E9"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2D0880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APP/25/00056</w:t>
      </w:r>
    </w:p>
    <w:p w14:paraId="64FFFF1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Hayling Island Sailing Club, Overflow Car Park Sandy Point, Seafarers Walk Hayling Island</w:t>
      </w:r>
    </w:p>
    <w:p w14:paraId="4BE8E65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Variation of Conditions 8 &amp; 11 of Planning Permission 04/52990/014 to enable use of Hayling Island Sailing Club overflow car park for overnight parking for up to 40 days and nights per year for cars, boats and trailers (renewal of planning permission APP/19/01141 approved 2nd March 2020) on a permanent basis.</w:t>
      </w:r>
    </w:p>
    <w:p w14:paraId="40D8CC01" w14:textId="77777777" w:rsidR="00680558" w:rsidRDefault="00680558" w:rsidP="00680558">
      <w:pPr>
        <w:pStyle w:val="Normal0"/>
        <w:rPr>
          <w:sz w:val="22"/>
          <w:szCs w:val="22"/>
        </w:rPr>
      </w:pPr>
    </w:p>
    <w:p w14:paraId="581711A3" w14:textId="55569103"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24 January 2025 </w:t>
      </w:r>
      <w:r>
        <w:rPr>
          <w:sz w:val="22"/>
          <w:szCs w:val="22"/>
        </w:rPr>
        <w:t xml:space="preserve">(which was valid from </w:t>
      </w:r>
      <w:r w:rsidR="00BB38F5" w:rsidRPr="00BB38F5">
        <w:rPr>
          <w:color w:val="000000"/>
          <w:sz w:val="22"/>
          <w:szCs w:val="22"/>
        </w:rPr>
        <w:t>19 March 2025</w:t>
      </w:r>
      <w:r w:rsidR="00FF2334">
        <w:rPr>
          <w:color w:val="000000"/>
          <w:sz w:val="22"/>
          <w:szCs w:val="22"/>
        </w:rPr>
        <w:t>)</w:t>
      </w:r>
      <w:r w:rsidR="00B534B6">
        <w:rPr>
          <w:color w:val="000000"/>
          <w:sz w:val="22"/>
          <w:szCs w:val="22"/>
        </w:rPr>
        <w:t xml:space="preserve"> </w:t>
      </w:r>
      <w:r>
        <w:rPr>
          <w:sz w:val="22"/>
          <w:szCs w:val="22"/>
        </w:rPr>
        <w:t xml:space="preserve">Havant Borough </w:t>
      </w:r>
      <w:r w:rsidR="00FF2334">
        <w:rPr>
          <w:sz w:val="22"/>
          <w:szCs w:val="22"/>
        </w:rPr>
        <w:t>Council, as</w:t>
      </w:r>
      <w:r>
        <w:rPr>
          <w:sz w:val="22"/>
          <w:szCs w:val="22"/>
        </w:rPr>
        <w:t xml:space="preserve"> Local Planning Authority</w:t>
      </w:r>
      <w:r w:rsidR="00FF2334">
        <w:rPr>
          <w:sz w:val="22"/>
          <w:szCs w:val="22"/>
        </w:rPr>
        <w:t>,</w:t>
      </w:r>
      <w:r>
        <w:rPr>
          <w:sz w:val="22"/>
          <w:szCs w:val="22"/>
        </w:rPr>
        <w:t xml:space="preserve"> </w:t>
      </w:r>
      <w:r w:rsidR="00BB38F5" w:rsidRPr="00BB38F5">
        <w:rPr>
          <w:b/>
          <w:bCs/>
          <w:sz w:val="22"/>
          <w:szCs w:val="22"/>
        </w:rPr>
        <w:t>Approve</w:t>
      </w:r>
      <w:r w:rsidR="00FF2334">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080C7AC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1CFC31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7A7D3C0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174A220"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627C677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99AF349"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28741F4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9E1700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289409C6"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41E6E" w:rsidRPr="000E0F13" w14:paraId="55AF688D" w14:textId="77777777" w:rsidTr="008B7F3F">
        <w:tc>
          <w:tcPr>
            <w:tcW w:w="1238" w:type="dxa"/>
          </w:tcPr>
          <w:p w14:paraId="5247B81C" w14:textId="77777777" w:rsidR="00441E6E" w:rsidRPr="000E0F13" w:rsidRDefault="00441E6E" w:rsidP="008B7F3F">
            <w:pPr>
              <w:rPr>
                <w:rFonts w:ascii="Arial" w:hAnsi="Arial" w:cs="Arial"/>
              </w:rPr>
            </w:pPr>
            <w:r w:rsidRPr="000E0F13">
              <w:rPr>
                <w:rFonts w:ascii="Arial" w:hAnsi="Arial" w:cs="Arial"/>
              </w:rPr>
              <w:t>1</w:t>
            </w:r>
          </w:p>
        </w:tc>
        <w:tc>
          <w:tcPr>
            <w:tcW w:w="7778" w:type="dxa"/>
          </w:tcPr>
          <w:p w14:paraId="506433C6" w14:textId="633045E6" w:rsidR="00A43A1E" w:rsidRPr="00A43A1E" w:rsidRDefault="00A43A1E">
            <w:pPr>
              <w:pStyle w:val="NormalWeb"/>
              <w:divId w:val="662389066"/>
              <w:rPr>
                <w:rFonts w:ascii="Arial" w:hAnsi="Arial" w:cs="Arial"/>
                <w:color w:val="000000"/>
                <w:sz w:val="22"/>
                <w:szCs w:val="22"/>
              </w:rPr>
            </w:pPr>
            <w:r w:rsidRPr="00A43A1E">
              <w:rPr>
                <w:rFonts w:ascii="Arial" w:hAnsi="Arial" w:cs="Arial"/>
                <w:color w:val="000000"/>
                <w:sz w:val="22"/>
                <w:szCs w:val="22"/>
              </w:rPr>
              <w:t>The development hereby permitted shall be carried out in accordance with the</w:t>
            </w:r>
            <w:r w:rsidR="00FF2334" w:rsidRPr="00A43A1E">
              <w:rPr>
                <w:rFonts w:ascii="Arial" w:hAnsi="Arial" w:cs="Arial"/>
                <w:color w:val="000000"/>
                <w:sz w:val="22"/>
                <w:szCs w:val="22"/>
              </w:rPr>
              <w:t xml:space="preserve"> </w:t>
            </w:r>
            <w:r w:rsidRPr="00A43A1E">
              <w:rPr>
                <w:rFonts w:ascii="Arial" w:hAnsi="Arial" w:cs="Arial"/>
                <w:color w:val="000000"/>
                <w:sz w:val="22"/>
                <w:szCs w:val="22"/>
              </w:rPr>
              <w:t>following approved plans:</w:t>
            </w:r>
          </w:p>
          <w:p w14:paraId="2F2316F6" w14:textId="77777777" w:rsidR="00A43A1E" w:rsidRPr="00A43A1E" w:rsidRDefault="00A43A1E">
            <w:pPr>
              <w:pStyle w:val="NormalWeb"/>
              <w:divId w:val="662389066"/>
              <w:rPr>
                <w:rFonts w:ascii="Arial" w:hAnsi="Arial" w:cs="Arial"/>
                <w:color w:val="000000"/>
                <w:sz w:val="22"/>
                <w:szCs w:val="22"/>
              </w:rPr>
            </w:pPr>
            <w:r w:rsidRPr="00A43A1E">
              <w:rPr>
                <w:rFonts w:ascii="Arial" w:hAnsi="Arial" w:cs="Arial"/>
                <w:color w:val="000000"/>
                <w:sz w:val="22"/>
                <w:szCs w:val="22"/>
              </w:rPr>
              <w:t>OS Location Plan</w:t>
            </w:r>
          </w:p>
          <w:p w14:paraId="7034A1A6" w14:textId="77777777" w:rsidR="00A43A1E" w:rsidRPr="00A43A1E" w:rsidRDefault="00A43A1E">
            <w:pPr>
              <w:pStyle w:val="NormalWeb"/>
              <w:divId w:val="662389066"/>
              <w:rPr>
                <w:rFonts w:ascii="Arial" w:hAnsi="Arial" w:cs="Arial"/>
                <w:color w:val="000000"/>
                <w:sz w:val="22"/>
                <w:szCs w:val="22"/>
              </w:rPr>
            </w:pPr>
            <w:r w:rsidRPr="00A43A1E">
              <w:rPr>
                <w:rFonts w:ascii="Arial" w:hAnsi="Arial" w:cs="Arial"/>
                <w:color w:val="000000"/>
                <w:sz w:val="22"/>
                <w:szCs w:val="22"/>
              </w:rPr>
              <w:t>Supporting Statement on Council’s website dated 19 March 2025</w:t>
            </w:r>
          </w:p>
          <w:p w14:paraId="2E2A45AE" w14:textId="77777777" w:rsidR="00A43A1E" w:rsidRPr="00A43A1E" w:rsidRDefault="00A43A1E">
            <w:pPr>
              <w:pStyle w:val="NormalWeb"/>
              <w:divId w:val="662389066"/>
              <w:rPr>
                <w:rFonts w:ascii="Arial" w:hAnsi="Arial" w:cs="Arial"/>
                <w:color w:val="000000"/>
                <w:sz w:val="22"/>
                <w:szCs w:val="22"/>
              </w:rPr>
            </w:pPr>
            <w:r w:rsidRPr="00A43A1E">
              <w:rPr>
                <w:rFonts w:ascii="Arial" w:hAnsi="Arial" w:cs="Arial"/>
                <w:color w:val="000000"/>
                <w:sz w:val="22"/>
                <w:szCs w:val="22"/>
              </w:rPr>
              <w:t>Management Plan as approved by the HISC General Committee dated July 25th</w:t>
            </w:r>
            <w:proofErr w:type="gramStart"/>
            <w:r w:rsidRPr="00A43A1E">
              <w:rPr>
                <w:rFonts w:ascii="Arial" w:hAnsi="Arial" w:cs="Arial"/>
                <w:color w:val="000000"/>
                <w:sz w:val="22"/>
                <w:szCs w:val="22"/>
              </w:rPr>
              <w:t xml:space="preserve"> 2025</w:t>
            </w:r>
            <w:proofErr w:type="gramEnd"/>
            <w:r w:rsidRPr="00A43A1E">
              <w:rPr>
                <w:rFonts w:ascii="Arial" w:hAnsi="Arial" w:cs="Arial"/>
                <w:color w:val="000000"/>
                <w:sz w:val="22"/>
                <w:szCs w:val="22"/>
              </w:rPr>
              <w:t>.</w:t>
            </w:r>
          </w:p>
          <w:p w14:paraId="26BFFF1A" w14:textId="77777777" w:rsidR="00A43A1E" w:rsidRPr="00A43A1E" w:rsidRDefault="00A43A1E">
            <w:pPr>
              <w:pStyle w:val="NormalWeb"/>
              <w:divId w:val="662389066"/>
              <w:rPr>
                <w:rFonts w:ascii="Arial" w:hAnsi="Arial" w:cs="Arial"/>
                <w:color w:val="000000"/>
                <w:sz w:val="22"/>
                <w:szCs w:val="22"/>
              </w:rPr>
            </w:pPr>
            <w:r w:rsidRPr="00A43A1E">
              <w:rPr>
                <w:rFonts w:ascii="Arial" w:hAnsi="Arial" w:cs="Arial"/>
                <w:b/>
                <w:bCs/>
                <w:color w:val="000000"/>
                <w:sz w:val="22"/>
                <w:szCs w:val="22"/>
              </w:rPr>
              <w:t>Reason:</w:t>
            </w:r>
            <w:r w:rsidRPr="00A43A1E">
              <w:rPr>
                <w:rFonts w:ascii="Arial" w:hAnsi="Arial" w:cs="Arial"/>
                <w:color w:val="000000"/>
                <w:sz w:val="22"/>
                <w:szCs w:val="22"/>
              </w:rPr>
              <w:t xml:space="preserve"> - To ensure provision of a satisfactory development</w:t>
            </w:r>
          </w:p>
          <w:p w14:paraId="2EAA4896" w14:textId="77777777" w:rsidR="00441E6E" w:rsidRPr="000E0F13" w:rsidRDefault="00441E6E" w:rsidP="008B7F3F">
            <w:pPr>
              <w:rPr>
                <w:rFonts w:ascii="Arial" w:hAnsi="Arial" w:cs="Arial"/>
              </w:rPr>
            </w:pPr>
          </w:p>
        </w:tc>
      </w:tr>
      <w:tr w:rsidR="00441E6E" w:rsidRPr="000E0F13" w14:paraId="40727F48" w14:textId="77777777" w:rsidTr="008B7F3F">
        <w:tc>
          <w:tcPr>
            <w:tcW w:w="1238" w:type="dxa"/>
          </w:tcPr>
          <w:p w14:paraId="454ABCB1" w14:textId="77777777" w:rsidR="00441E6E" w:rsidRPr="000E0F13" w:rsidRDefault="00441E6E" w:rsidP="008B7F3F">
            <w:pPr>
              <w:rPr>
                <w:rFonts w:ascii="Arial" w:hAnsi="Arial" w:cs="Arial"/>
              </w:rPr>
            </w:pPr>
            <w:r w:rsidRPr="000E0F13">
              <w:rPr>
                <w:rFonts w:ascii="Arial" w:hAnsi="Arial" w:cs="Arial"/>
              </w:rPr>
              <w:t>2</w:t>
            </w:r>
          </w:p>
        </w:tc>
        <w:tc>
          <w:tcPr>
            <w:tcW w:w="7778" w:type="dxa"/>
          </w:tcPr>
          <w:p w14:paraId="7D717C64" w14:textId="627A512A" w:rsidR="00A43A1E" w:rsidRPr="00A43A1E" w:rsidRDefault="00A43A1E">
            <w:pPr>
              <w:pStyle w:val="NormalWeb"/>
              <w:divId w:val="830408922"/>
              <w:rPr>
                <w:rFonts w:ascii="Arial" w:hAnsi="Arial" w:cs="Arial"/>
                <w:color w:val="000000"/>
                <w:sz w:val="22"/>
                <w:szCs w:val="22"/>
              </w:rPr>
            </w:pPr>
            <w:r w:rsidRPr="00A43A1E">
              <w:rPr>
                <w:rFonts w:ascii="Arial" w:hAnsi="Arial" w:cs="Arial"/>
                <w:color w:val="000000"/>
                <w:sz w:val="22"/>
                <w:szCs w:val="22"/>
              </w:rPr>
              <w:t>This permission shall en</w:t>
            </w:r>
            <w:r w:rsidR="00FF2334" w:rsidRPr="00A43A1E">
              <w:rPr>
                <w:rFonts w:ascii="Arial" w:hAnsi="Arial" w:cs="Arial"/>
                <w:color w:val="000000"/>
                <w:sz w:val="22"/>
                <w:szCs w:val="22"/>
              </w:rPr>
              <w:t>s</w:t>
            </w:r>
            <w:r w:rsidRPr="00A43A1E">
              <w:rPr>
                <w:rFonts w:ascii="Arial" w:hAnsi="Arial" w:cs="Arial"/>
                <w:color w:val="000000"/>
                <w:sz w:val="22"/>
                <w:szCs w:val="22"/>
              </w:rPr>
              <w:t>ure for the benefit of Hayling Island Sailing Club only and</w:t>
            </w:r>
            <w:r w:rsidR="00FF2334" w:rsidRPr="00A43A1E">
              <w:rPr>
                <w:rFonts w:ascii="Arial" w:hAnsi="Arial" w:cs="Arial"/>
                <w:color w:val="000000"/>
                <w:sz w:val="22"/>
                <w:szCs w:val="22"/>
              </w:rPr>
              <w:t xml:space="preserve"> </w:t>
            </w:r>
            <w:r w:rsidRPr="00A43A1E">
              <w:rPr>
                <w:rFonts w:ascii="Arial" w:hAnsi="Arial" w:cs="Arial"/>
                <w:color w:val="000000"/>
                <w:sz w:val="22"/>
                <w:szCs w:val="22"/>
              </w:rPr>
              <w:t>shall not en</w:t>
            </w:r>
            <w:r w:rsidR="00FF2334" w:rsidRPr="00A43A1E">
              <w:rPr>
                <w:rFonts w:ascii="Arial" w:hAnsi="Arial" w:cs="Arial"/>
                <w:color w:val="000000"/>
                <w:sz w:val="22"/>
                <w:szCs w:val="22"/>
              </w:rPr>
              <w:t>s</w:t>
            </w:r>
            <w:r w:rsidRPr="00A43A1E">
              <w:rPr>
                <w:rFonts w:ascii="Arial" w:hAnsi="Arial" w:cs="Arial"/>
                <w:color w:val="000000"/>
                <w:sz w:val="22"/>
                <w:szCs w:val="22"/>
              </w:rPr>
              <w:t>ure for the benefit of the land and the use</w:t>
            </w:r>
            <w:r w:rsidRPr="00FF2334">
              <w:rPr>
                <w:rFonts w:ascii="Arial" w:hAnsi="Arial" w:cs="Arial"/>
                <w:color w:val="000000"/>
              </w:rPr>
              <w:t xml:space="preserve"> </w:t>
            </w:r>
            <w:r w:rsidRPr="00A43A1E">
              <w:rPr>
                <w:rFonts w:ascii="Arial" w:hAnsi="Arial" w:cs="Arial"/>
                <w:color w:val="000000"/>
                <w:sz w:val="22"/>
                <w:szCs w:val="22"/>
              </w:rPr>
              <w:t xml:space="preserve">hereby </w:t>
            </w:r>
            <w:r w:rsidRPr="00A43A1E">
              <w:rPr>
                <w:rFonts w:ascii="Arial" w:hAnsi="Arial" w:cs="Arial"/>
                <w:color w:val="000000"/>
                <w:sz w:val="22"/>
                <w:szCs w:val="22"/>
              </w:rPr>
              <w:lastRenderedPageBreak/>
              <w:t>permitted shall be</w:t>
            </w:r>
            <w:r w:rsidR="00FF2334" w:rsidRPr="00A43A1E">
              <w:rPr>
                <w:rFonts w:ascii="Arial" w:hAnsi="Arial" w:cs="Arial"/>
                <w:color w:val="000000"/>
                <w:sz w:val="22"/>
                <w:szCs w:val="22"/>
              </w:rPr>
              <w:t xml:space="preserve"> </w:t>
            </w:r>
            <w:r w:rsidRPr="00A43A1E">
              <w:rPr>
                <w:rFonts w:ascii="Arial" w:hAnsi="Arial" w:cs="Arial"/>
                <w:color w:val="000000"/>
                <w:sz w:val="22"/>
                <w:szCs w:val="22"/>
              </w:rPr>
              <w:t>discontinued on the date when Hayling Island Sailing Club cease(s) to occupy the</w:t>
            </w:r>
            <w:r w:rsidR="00FF2334" w:rsidRPr="00A43A1E">
              <w:rPr>
                <w:rFonts w:ascii="Arial" w:hAnsi="Arial" w:cs="Arial"/>
                <w:color w:val="000000"/>
                <w:sz w:val="22"/>
                <w:szCs w:val="22"/>
              </w:rPr>
              <w:t xml:space="preserve"> </w:t>
            </w:r>
            <w:r w:rsidRPr="00A43A1E">
              <w:rPr>
                <w:rFonts w:ascii="Arial" w:hAnsi="Arial" w:cs="Arial"/>
                <w:color w:val="000000"/>
                <w:sz w:val="22"/>
                <w:szCs w:val="22"/>
              </w:rPr>
              <w:t>land.</w:t>
            </w:r>
          </w:p>
          <w:p w14:paraId="47129320" w14:textId="2A23F332" w:rsidR="00A43A1E" w:rsidRPr="00A43A1E" w:rsidRDefault="00A43A1E">
            <w:pPr>
              <w:pStyle w:val="NormalWeb"/>
              <w:divId w:val="830408922"/>
              <w:rPr>
                <w:rFonts w:ascii="Arial" w:hAnsi="Arial" w:cs="Arial"/>
                <w:color w:val="000000"/>
                <w:sz w:val="22"/>
                <w:szCs w:val="22"/>
              </w:rPr>
            </w:pPr>
            <w:r w:rsidRPr="00A43A1E">
              <w:rPr>
                <w:rFonts w:ascii="Arial" w:hAnsi="Arial" w:cs="Arial"/>
                <w:b/>
                <w:bCs/>
                <w:color w:val="000000"/>
                <w:sz w:val="22"/>
                <w:szCs w:val="22"/>
              </w:rPr>
              <w:t>Reason:</w:t>
            </w:r>
            <w:r w:rsidRPr="00A43A1E">
              <w:rPr>
                <w:rFonts w:ascii="Arial" w:hAnsi="Arial" w:cs="Arial"/>
                <w:color w:val="000000"/>
                <w:sz w:val="22"/>
                <w:szCs w:val="22"/>
              </w:rPr>
              <w:t xml:space="preserve"> To safeguard the amenities of the locality and occupiers of neighbouring</w:t>
            </w:r>
            <w:r w:rsidR="00FF2334" w:rsidRPr="00A43A1E">
              <w:rPr>
                <w:rFonts w:ascii="Arial" w:hAnsi="Arial" w:cs="Arial"/>
                <w:color w:val="000000"/>
                <w:sz w:val="22"/>
                <w:szCs w:val="22"/>
              </w:rPr>
              <w:t xml:space="preserve"> </w:t>
            </w:r>
            <w:r w:rsidRPr="00A43A1E">
              <w:rPr>
                <w:rFonts w:ascii="Arial" w:hAnsi="Arial" w:cs="Arial"/>
                <w:color w:val="000000"/>
                <w:sz w:val="22"/>
                <w:szCs w:val="22"/>
              </w:rPr>
              <w:t>property and having due regard to policies CS11 and CS16 of the Havant Borough</w:t>
            </w:r>
            <w:r w:rsidR="00FF2334" w:rsidRPr="00A43A1E">
              <w:rPr>
                <w:rFonts w:ascii="Arial" w:hAnsi="Arial" w:cs="Arial"/>
                <w:color w:val="000000"/>
                <w:sz w:val="22"/>
                <w:szCs w:val="22"/>
              </w:rPr>
              <w:t xml:space="preserve"> </w:t>
            </w:r>
            <w:r w:rsidRPr="00A43A1E">
              <w:rPr>
                <w:rFonts w:ascii="Arial" w:hAnsi="Arial" w:cs="Arial"/>
                <w:color w:val="000000"/>
                <w:sz w:val="22"/>
                <w:szCs w:val="22"/>
              </w:rPr>
              <w:t>Local Plan (Core Strategy) 2011 and the National Planning Policy Framework.</w:t>
            </w:r>
          </w:p>
          <w:p w14:paraId="2EA30E90" w14:textId="77777777" w:rsidR="00441E6E" w:rsidRPr="000E0F13" w:rsidRDefault="00441E6E" w:rsidP="008B7F3F">
            <w:pPr>
              <w:rPr>
                <w:rFonts w:ascii="Arial" w:hAnsi="Arial" w:cs="Arial"/>
              </w:rPr>
            </w:pPr>
          </w:p>
        </w:tc>
      </w:tr>
      <w:tr w:rsidR="00441E6E" w:rsidRPr="000E0F13" w14:paraId="77F7F457" w14:textId="77777777" w:rsidTr="008B7F3F">
        <w:tc>
          <w:tcPr>
            <w:tcW w:w="1238" w:type="dxa"/>
          </w:tcPr>
          <w:p w14:paraId="0389C640" w14:textId="77777777" w:rsidR="00441E6E" w:rsidRPr="000E0F13" w:rsidRDefault="00441E6E" w:rsidP="008B7F3F">
            <w:pPr>
              <w:rPr>
                <w:rFonts w:ascii="Arial" w:hAnsi="Arial" w:cs="Arial"/>
              </w:rPr>
            </w:pPr>
            <w:r w:rsidRPr="000E0F13">
              <w:rPr>
                <w:rFonts w:ascii="Arial" w:hAnsi="Arial" w:cs="Arial"/>
              </w:rPr>
              <w:lastRenderedPageBreak/>
              <w:t>3</w:t>
            </w:r>
          </w:p>
        </w:tc>
        <w:tc>
          <w:tcPr>
            <w:tcW w:w="7778" w:type="dxa"/>
          </w:tcPr>
          <w:p w14:paraId="5787379A" w14:textId="5A2BEAF6" w:rsidR="00A43A1E" w:rsidRPr="00A43A1E" w:rsidRDefault="00A43A1E">
            <w:pPr>
              <w:pStyle w:val="NormalWeb"/>
              <w:divId w:val="1595700313"/>
              <w:rPr>
                <w:rFonts w:ascii="Arial" w:hAnsi="Arial" w:cs="Arial"/>
                <w:color w:val="000000"/>
                <w:sz w:val="22"/>
                <w:szCs w:val="22"/>
              </w:rPr>
            </w:pPr>
            <w:r w:rsidRPr="00A43A1E">
              <w:rPr>
                <w:rFonts w:ascii="Arial" w:hAnsi="Arial" w:cs="Arial"/>
                <w:color w:val="000000"/>
                <w:sz w:val="22"/>
                <w:szCs w:val="22"/>
              </w:rPr>
              <w:t>The hereby permitted use of the site for the parking of cars, boats and trailers overnight, shall be limited to a maximum of 40 nights per calendar year. A record of the exact overnight usage each year shall be kept by Hayling Island Sailing Club and made available to the Local Planning Authority upon request.</w:t>
            </w:r>
          </w:p>
          <w:p w14:paraId="796CEB2E" w14:textId="77777777" w:rsidR="00A43A1E" w:rsidRPr="00A43A1E" w:rsidRDefault="00A43A1E">
            <w:pPr>
              <w:pStyle w:val="NormalWeb"/>
              <w:divId w:val="1595700313"/>
              <w:rPr>
                <w:rFonts w:ascii="Arial" w:hAnsi="Arial" w:cs="Arial"/>
                <w:color w:val="000000"/>
                <w:sz w:val="22"/>
                <w:szCs w:val="22"/>
              </w:rPr>
            </w:pPr>
            <w:r w:rsidRPr="00A43A1E">
              <w:rPr>
                <w:rFonts w:ascii="Arial" w:hAnsi="Arial" w:cs="Arial"/>
                <w:b/>
                <w:bCs/>
                <w:color w:val="000000"/>
                <w:sz w:val="22"/>
                <w:szCs w:val="22"/>
              </w:rPr>
              <w:t>Reason:</w:t>
            </w:r>
            <w:r w:rsidRPr="00A43A1E">
              <w:rPr>
                <w:rFonts w:ascii="Arial" w:hAnsi="Arial" w:cs="Arial"/>
                <w:color w:val="000000"/>
                <w:sz w:val="22"/>
                <w:szCs w:val="22"/>
              </w:rPr>
              <w:t xml:space="preserve"> To accord with the terms of the application and to protect neighbouring amenity having due regard to policy CS16 of the Havant Borough Local Plan (Core Strategy) 2011 and the National Planning Policy Framework.</w:t>
            </w:r>
          </w:p>
          <w:p w14:paraId="6287348D" w14:textId="77777777" w:rsidR="00441E6E" w:rsidRPr="000E0F13" w:rsidRDefault="00441E6E" w:rsidP="008B7F3F">
            <w:pPr>
              <w:rPr>
                <w:rFonts w:ascii="Arial" w:hAnsi="Arial" w:cs="Arial"/>
              </w:rPr>
            </w:pPr>
          </w:p>
        </w:tc>
      </w:tr>
      <w:tr w:rsidR="00441E6E" w:rsidRPr="000E0F13" w14:paraId="0B86DD3B" w14:textId="77777777" w:rsidTr="008B7F3F">
        <w:tc>
          <w:tcPr>
            <w:tcW w:w="1238" w:type="dxa"/>
          </w:tcPr>
          <w:p w14:paraId="7E6595C1" w14:textId="77777777" w:rsidR="00441E6E" w:rsidRPr="00FF2334" w:rsidRDefault="00441E6E" w:rsidP="008B7F3F">
            <w:pPr>
              <w:rPr>
                <w:rFonts w:ascii="Arial" w:hAnsi="Arial" w:cs="Arial"/>
                <w:sz w:val="24"/>
                <w:szCs w:val="24"/>
              </w:rPr>
            </w:pPr>
            <w:r w:rsidRPr="00FF2334">
              <w:rPr>
                <w:rFonts w:ascii="Arial" w:hAnsi="Arial" w:cs="Arial"/>
                <w:sz w:val="24"/>
                <w:szCs w:val="24"/>
              </w:rPr>
              <w:t>4</w:t>
            </w:r>
          </w:p>
        </w:tc>
        <w:tc>
          <w:tcPr>
            <w:tcW w:w="7778" w:type="dxa"/>
          </w:tcPr>
          <w:p w14:paraId="1A2EF98A" w14:textId="2FE362AF" w:rsidR="00A43A1E" w:rsidRPr="00A43A1E" w:rsidRDefault="00A43A1E">
            <w:pPr>
              <w:pStyle w:val="NormalWeb"/>
              <w:divId w:val="1960070332"/>
              <w:rPr>
                <w:rFonts w:ascii="Arial" w:hAnsi="Arial" w:cs="Arial"/>
                <w:color w:val="000000"/>
                <w:sz w:val="22"/>
                <w:szCs w:val="22"/>
              </w:rPr>
            </w:pPr>
            <w:r w:rsidRPr="00A43A1E">
              <w:rPr>
                <w:rFonts w:ascii="Arial" w:hAnsi="Arial" w:cs="Arial"/>
                <w:color w:val="000000"/>
                <w:sz w:val="22"/>
                <w:szCs w:val="22"/>
              </w:rPr>
              <w:t>At no time shall:</w:t>
            </w:r>
          </w:p>
          <w:p w14:paraId="1727D051" w14:textId="77777777" w:rsidR="00A43A1E" w:rsidRPr="00A43A1E" w:rsidRDefault="00A43A1E">
            <w:pPr>
              <w:pStyle w:val="NormalWeb"/>
              <w:divId w:val="1960070332"/>
              <w:rPr>
                <w:rFonts w:ascii="Arial" w:hAnsi="Arial" w:cs="Arial"/>
                <w:color w:val="000000"/>
                <w:sz w:val="22"/>
                <w:szCs w:val="22"/>
              </w:rPr>
            </w:pPr>
            <w:r w:rsidRPr="00A43A1E">
              <w:rPr>
                <w:rFonts w:ascii="Arial" w:hAnsi="Arial" w:cs="Arial"/>
                <w:color w:val="000000"/>
                <w:sz w:val="22"/>
                <w:szCs w:val="22"/>
              </w:rPr>
              <w:t>a. any vehicles within the car park be moved between the hours of 2130-0700.</w:t>
            </w:r>
          </w:p>
          <w:p w14:paraId="6D6F7B34" w14:textId="77777777" w:rsidR="00A43A1E" w:rsidRPr="00A43A1E" w:rsidRDefault="00A43A1E">
            <w:pPr>
              <w:pStyle w:val="NormalWeb"/>
              <w:divId w:val="1960070332"/>
              <w:rPr>
                <w:rFonts w:ascii="Arial" w:hAnsi="Arial" w:cs="Arial"/>
                <w:color w:val="000000"/>
                <w:sz w:val="22"/>
                <w:szCs w:val="22"/>
              </w:rPr>
            </w:pPr>
            <w:r w:rsidRPr="00A43A1E">
              <w:rPr>
                <w:rFonts w:ascii="Arial" w:hAnsi="Arial" w:cs="Arial"/>
                <w:color w:val="000000"/>
                <w:sz w:val="22"/>
                <w:szCs w:val="22"/>
              </w:rPr>
              <w:t xml:space="preserve">b. any form of lighting/floodlighting be installed, erected or operated within the </w:t>
            </w:r>
            <w:proofErr w:type="gramStart"/>
            <w:r w:rsidRPr="00A43A1E">
              <w:rPr>
                <w:rFonts w:ascii="Arial" w:hAnsi="Arial" w:cs="Arial"/>
                <w:color w:val="000000"/>
                <w:sz w:val="22"/>
                <w:szCs w:val="22"/>
              </w:rPr>
              <w:t>site;</w:t>
            </w:r>
            <w:proofErr w:type="gramEnd"/>
          </w:p>
          <w:p w14:paraId="68D67A8A" w14:textId="77777777" w:rsidR="00A43A1E" w:rsidRPr="00A43A1E" w:rsidRDefault="00A43A1E">
            <w:pPr>
              <w:pStyle w:val="NormalWeb"/>
              <w:divId w:val="1960070332"/>
              <w:rPr>
                <w:rFonts w:ascii="Arial" w:hAnsi="Arial" w:cs="Arial"/>
                <w:color w:val="000000"/>
                <w:sz w:val="22"/>
                <w:szCs w:val="22"/>
              </w:rPr>
            </w:pPr>
            <w:r w:rsidRPr="00A43A1E">
              <w:rPr>
                <w:rFonts w:ascii="Arial" w:hAnsi="Arial" w:cs="Arial"/>
                <w:color w:val="000000"/>
                <w:sz w:val="22"/>
                <w:szCs w:val="22"/>
              </w:rPr>
              <w:t xml:space="preserve">c. any vehicle parked within the site be used for overnight sleeping accommodation, nor shall any camping take place within the </w:t>
            </w:r>
            <w:proofErr w:type="gramStart"/>
            <w:r w:rsidRPr="00A43A1E">
              <w:rPr>
                <w:rFonts w:ascii="Arial" w:hAnsi="Arial" w:cs="Arial"/>
                <w:color w:val="000000"/>
                <w:sz w:val="22"/>
                <w:szCs w:val="22"/>
              </w:rPr>
              <w:t>site;</w:t>
            </w:r>
            <w:proofErr w:type="gramEnd"/>
          </w:p>
          <w:p w14:paraId="23EF7CEF" w14:textId="0B1C6C04" w:rsidR="00A43A1E" w:rsidRPr="00A43A1E" w:rsidRDefault="00A43A1E">
            <w:pPr>
              <w:pStyle w:val="NormalWeb"/>
              <w:divId w:val="1960070332"/>
              <w:rPr>
                <w:rFonts w:ascii="Arial" w:hAnsi="Arial" w:cs="Arial"/>
                <w:color w:val="000000"/>
                <w:sz w:val="22"/>
                <w:szCs w:val="22"/>
              </w:rPr>
            </w:pPr>
            <w:r w:rsidRPr="00A43A1E">
              <w:rPr>
                <w:rFonts w:ascii="Arial" w:hAnsi="Arial" w:cs="Arial"/>
                <w:color w:val="000000"/>
                <w:sz w:val="22"/>
                <w:szCs w:val="22"/>
              </w:rPr>
              <w:t xml:space="preserve">d. any boats, trailers or any other associated equipment </w:t>
            </w:r>
            <w:r w:rsidRPr="00A43A1E">
              <w:rPr>
                <w:rFonts w:ascii="Arial" w:hAnsi="Arial" w:cs="Arial"/>
                <w:color w:val="000000"/>
                <w:sz w:val="22"/>
                <w:szCs w:val="22"/>
              </w:rPr>
              <w:t>within the site.</w:t>
            </w:r>
          </w:p>
          <w:p w14:paraId="3598A92D" w14:textId="77777777" w:rsidR="00A43A1E" w:rsidRPr="00A43A1E" w:rsidRDefault="00A43A1E">
            <w:pPr>
              <w:pStyle w:val="NormalWeb"/>
              <w:divId w:val="1960070332"/>
              <w:rPr>
                <w:rFonts w:ascii="Arial" w:hAnsi="Arial" w:cs="Arial"/>
                <w:color w:val="000000"/>
                <w:sz w:val="22"/>
                <w:szCs w:val="22"/>
              </w:rPr>
            </w:pPr>
            <w:r w:rsidRPr="00A43A1E">
              <w:rPr>
                <w:rFonts w:ascii="Arial" w:hAnsi="Arial" w:cs="Arial"/>
                <w:color w:val="000000"/>
                <w:sz w:val="22"/>
                <w:szCs w:val="22"/>
              </w:rPr>
              <w:t xml:space="preserve">e. Any boat parked or stored on the site have its mast erected i.e. all masts must be </w:t>
            </w:r>
            <w:proofErr w:type="gramStart"/>
            <w:r w:rsidRPr="00A43A1E">
              <w:rPr>
                <w:rFonts w:ascii="Arial" w:hAnsi="Arial" w:cs="Arial"/>
                <w:color w:val="000000"/>
                <w:sz w:val="22"/>
                <w:szCs w:val="22"/>
              </w:rPr>
              <w:t>lowered at all times</w:t>
            </w:r>
            <w:proofErr w:type="gramEnd"/>
            <w:r w:rsidRPr="00A43A1E">
              <w:rPr>
                <w:rFonts w:ascii="Arial" w:hAnsi="Arial" w:cs="Arial"/>
                <w:color w:val="000000"/>
                <w:sz w:val="22"/>
                <w:szCs w:val="22"/>
              </w:rPr>
              <w:t xml:space="preserve"> whilst on the site.</w:t>
            </w:r>
          </w:p>
          <w:p w14:paraId="6553386C" w14:textId="03941B7A" w:rsidR="00A43A1E" w:rsidRPr="00A43A1E" w:rsidRDefault="00A43A1E">
            <w:pPr>
              <w:pStyle w:val="NormalWeb"/>
              <w:divId w:val="1960070332"/>
              <w:rPr>
                <w:rFonts w:ascii="Arial" w:hAnsi="Arial" w:cs="Arial"/>
                <w:color w:val="000000"/>
                <w:sz w:val="22"/>
                <w:szCs w:val="22"/>
              </w:rPr>
            </w:pPr>
            <w:r w:rsidRPr="00A43A1E">
              <w:rPr>
                <w:rFonts w:ascii="Arial" w:hAnsi="Arial" w:cs="Arial"/>
                <w:b/>
                <w:bCs/>
                <w:color w:val="000000"/>
                <w:sz w:val="22"/>
                <w:szCs w:val="22"/>
              </w:rPr>
              <w:t>Reason:</w:t>
            </w:r>
            <w:r w:rsidRPr="00A43A1E">
              <w:rPr>
                <w:rFonts w:ascii="Arial" w:hAnsi="Arial" w:cs="Arial"/>
                <w:color w:val="000000"/>
                <w:sz w:val="22"/>
                <w:szCs w:val="22"/>
              </w:rPr>
              <w:t xml:space="preserve"> In the interest of the visual and ecological features and character of the</w:t>
            </w:r>
            <w:r w:rsidR="00FF2334" w:rsidRPr="00A43A1E">
              <w:rPr>
                <w:rFonts w:ascii="Arial" w:hAnsi="Arial" w:cs="Arial"/>
                <w:color w:val="000000"/>
                <w:sz w:val="22"/>
                <w:szCs w:val="22"/>
              </w:rPr>
              <w:t xml:space="preserve"> </w:t>
            </w:r>
            <w:r w:rsidRPr="00A43A1E">
              <w:rPr>
                <w:rFonts w:ascii="Arial" w:hAnsi="Arial" w:cs="Arial"/>
                <w:color w:val="000000"/>
                <w:sz w:val="22"/>
                <w:szCs w:val="22"/>
              </w:rPr>
              <w:t>area and the amenities of occupiers of nearby residential properties and having due</w:t>
            </w:r>
            <w:r w:rsidR="00FF2334" w:rsidRPr="00A43A1E">
              <w:rPr>
                <w:rFonts w:ascii="Arial" w:hAnsi="Arial" w:cs="Arial"/>
                <w:color w:val="000000"/>
                <w:sz w:val="22"/>
                <w:szCs w:val="22"/>
              </w:rPr>
              <w:t xml:space="preserve"> </w:t>
            </w:r>
            <w:r w:rsidRPr="00A43A1E">
              <w:rPr>
                <w:rFonts w:ascii="Arial" w:hAnsi="Arial" w:cs="Arial"/>
                <w:color w:val="000000"/>
                <w:sz w:val="22"/>
                <w:szCs w:val="22"/>
              </w:rPr>
              <w:t>regard to policies CS11, CS12 and CS16 of the Havant Borough Local Plan (Core Strategy) 2011 and the National Planning Policy Framework.</w:t>
            </w:r>
          </w:p>
          <w:p w14:paraId="44A86711" w14:textId="77777777" w:rsidR="00441E6E" w:rsidRPr="00A43A1E" w:rsidRDefault="00441E6E" w:rsidP="008B7F3F">
            <w:pPr>
              <w:rPr>
                <w:rFonts w:ascii="Arial" w:hAnsi="Arial" w:cs="Arial"/>
              </w:rPr>
            </w:pPr>
          </w:p>
        </w:tc>
      </w:tr>
      <w:tr w:rsidR="00441E6E" w:rsidRPr="000E0F13" w14:paraId="7B20CA8E" w14:textId="77777777" w:rsidTr="008B7F3F">
        <w:tc>
          <w:tcPr>
            <w:tcW w:w="1238" w:type="dxa"/>
          </w:tcPr>
          <w:p w14:paraId="4FE1E30B" w14:textId="77777777" w:rsidR="00441E6E" w:rsidRPr="000E0F13" w:rsidRDefault="00441E6E" w:rsidP="008B7F3F">
            <w:pPr>
              <w:rPr>
                <w:rFonts w:ascii="Arial" w:hAnsi="Arial" w:cs="Arial"/>
              </w:rPr>
            </w:pPr>
            <w:r w:rsidRPr="000E0F13">
              <w:rPr>
                <w:rFonts w:ascii="Arial" w:hAnsi="Arial" w:cs="Arial"/>
              </w:rPr>
              <w:t>5</w:t>
            </w:r>
          </w:p>
        </w:tc>
        <w:tc>
          <w:tcPr>
            <w:tcW w:w="7778" w:type="dxa"/>
          </w:tcPr>
          <w:p w14:paraId="27D00932" w14:textId="22D47DC2" w:rsidR="00A43A1E" w:rsidRPr="00A43A1E" w:rsidRDefault="00A43A1E">
            <w:pPr>
              <w:pStyle w:val="NormalWeb"/>
              <w:divId w:val="1799642156"/>
              <w:rPr>
                <w:rFonts w:ascii="Arial" w:hAnsi="Arial" w:cs="Arial"/>
                <w:color w:val="000000"/>
                <w:sz w:val="22"/>
                <w:szCs w:val="22"/>
              </w:rPr>
            </w:pPr>
            <w:r w:rsidRPr="00A43A1E">
              <w:rPr>
                <w:rFonts w:ascii="Arial" w:hAnsi="Arial" w:cs="Arial"/>
                <w:color w:val="000000"/>
                <w:sz w:val="22"/>
                <w:szCs w:val="22"/>
              </w:rPr>
              <w:t xml:space="preserve">The updated Management Plan approved by the HISC General Committee dated 25th July 2025 shall be </w:t>
            </w:r>
            <w:proofErr w:type="gramStart"/>
            <w:r w:rsidRPr="00A43A1E">
              <w:rPr>
                <w:rFonts w:ascii="Arial" w:hAnsi="Arial" w:cs="Arial"/>
                <w:color w:val="000000"/>
                <w:sz w:val="22"/>
                <w:szCs w:val="22"/>
              </w:rPr>
              <w:t>implemented in full accordance with the approved details at all times</w:t>
            </w:r>
            <w:proofErr w:type="gramEnd"/>
            <w:r w:rsidRPr="00A43A1E">
              <w:rPr>
                <w:rFonts w:ascii="Arial" w:hAnsi="Arial" w:cs="Arial"/>
                <w:color w:val="000000"/>
                <w:sz w:val="22"/>
                <w:szCs w:val="22"/>
              </w:rPr>
              <w:t>.</w:t>
            </w:r>
          </w:p>
          <w:p w14:paraId="0266B01D" w14:textId="0548FF36" w:rsidR="00A43A1E" w:rsidRPr="00A43A1E" w:rsidRDefault="00A43A1E">
            <w:pPr>
              <w:pStyle w:val="NormalWeb"/>
              <w:divId w:val="1799642156"/>
              <w:rPr>
                <w:rFonts w:ascii="Arial" w:hAnsi="Arial" w:cs="Arial"/>
                <w:color w:val="000000"/>
                <w:sz w:val="22"/>
                <w:szCs w:val="22"/>
              </w:rPr>
            </w:pPr>
            <w:r w:rsidRPr="00A43A1E">
              <w:rPr>
                <w:rFonts w:ascii="Arial" w:hAnsi="Arial" w:cs="Arial"/>
                <w:b/>
                <w:bCs/>
                <w:color w:val="000000"/>
                <w:sz w:val="22"/>
                <w:szCs w:val="22"/>
              </w:rPr>
              <w:t>Reason:</w:t>
            </w:r>
            <w:r w:rsidRPr="00A43A1E">
              <w:rPr>
                <w:rFonts w:ascii="Arial" w:hAnsi="Arial" w:cs="Arial"/>
                <w:color w:val="000000"/>
                <w:sz w:val="22"/>
                <w:szCs w:val="22"/>
              </w:rPr>
              <w:t xml:space="preserve"> To safeguard the amenities of the locality and occupiers of neighbouring</w:t>
            </w:r>
            <w:r w:rsidR="00FF2334" w:rsidRPr="00A43A1E">
              <w:rPr>
                <w:rFonts w:ascii="Arial" w:hAnsi="Arial" w:cs="Arial"/>
                <w:color w:val="000000"/>
                <w:sz w:val="22"/>
                <w:szCs w:val="22"/>
              </w:rPr>
              <w:t xml:space="preserve"> </w:t>
            </w:r>
            <w:r w:rsidRPr="00A43A1E">
              <w:rPr>
                <w:rFonts w:ascii="Arial" w:hAnsi="Arial" w:cs="Arial"/>
                <w:color w:val="000000"/>
                <w:sz w:val="22"/>
                <w:szCs w:val="22"/>
              </w:rPr>
              <w:t>propert</w:t>
            </w:r>
            <w:r w:rsidR="00FF2334" w:rsidRPr="00A43A1E">
              <w:rPr>
                <w:rFonts w:ascii="Arial" w:hAnsi="Arial" w:cs="Arial"/>
                <w:color w:val="000000"/>
                <w:sz w:val="22"/>
                <w:szCs w:val="22"/>
              </w:rPr>
              <w:t>ies</w:t>
            </w:r>
            <w:r w:rsidRPr="00A43A1E">
              <w:rPr>
                <w:rFonts w:ascii="Arial" w:hAnsi="Arial" w:cs="Arial"/>
                <w:color w:val="000000"/>
                <w:sz w:val="22"/>
                <w:szCs w:val="22"/>
              </w:rPr>
              <w:t xml:space="preserve"> and having due regard to policy CS16 and DM10 of the Havant Borough Local Plan (Core Strategy) 2011</w:t>
            </w:r>
            <w:r w:rsidR="00FF2334" w:rsidRPr="00A43A1E">
              <w:rPr>
                <w:rFonts w:ascii="Arial" w:hAnsi="Arial" w:cs="Arial"/>
                <w:color w:val="000000"/>
                <w:sz w:val="22"/>
                <w:szCs w:val="22"/>
              </w:rPr>
              <w:t xml:space="preserve"> </w:t>
            </w:r>
            <w:r w:rsidRPr="00A43A1E">
              <w:rPr>
                <w:rFonts w:ascii="Arial" w:hAnsi="Arial" w:cs="Arial"/>
                <w:color w:val="000000"/>
                <w:sz w:val="22"/>
                <w:szCs w:val="22"/>
              </w:rPr>
              <w:t>and the National Planning Policy Framework.</w:t>
            </w:r>
          </w:p>
          <w:p w14:paraId="387EFF9C" w14:textId="77777777" w:rsidR="00441E6E" w:rsidRPr="00A43A1E" w:rsidRDefault="00441E6E" w:rsidP="008B7F3F">
            <w:pPr>
              <w:rPr>
                <w:rFonts w:ascii="Arial" w:hAnsi="Arial" w:cs="Arial"/>
              </w:rPr>
            </w:pPr>
          </w:p>
        </w:tc>
      </w:tr>
      <w:tr w:rsidR="00441E6E" w:rsidRPr="000E0F13" w14:paraId="69DE1C80" w14:textId="77777777" w:rsidTr="008B7F3F">
        <w:tc>
          <w:tcPr>
            <w:tcW w:w="1238" w:type="dxa"/>
          </w:tcPr>
          <w:p w14:paraId="340793FC" w14:textId="77777777" w:rsidR="00441E6E" w:rsidRPr="000E0F13" w:rsidRDefault="00441E6E" w:rsidP="008B7F3F">
            <w:pPr>
              <w:rPr>
                <w:rFonts w:ascii="Arial" w:hAnsi="Arial" w:cs="Arial"/>
              </w:rPr>
            </w:pPr>
            <w:r w:rsidRPr="000E0F13">
              <w:rPr>
                <w:rFonts w:ascii="Arial" w:hAnsi="Arial" w:cs="Arial"/>
              </w:rPr>
              <w:lastRenderedPageBreak/>
              <w:t>6</w:t>
            </w:r>
          </w:p>
        </w:tc>
        <w:tc>
          <w:tcPr>
            <w:tcW w:w="7778" w:type="dxa"/>
          </w:tcPr>
          <w:p w14:paraId="1DDEA04B" w14:textId="146D7910" w:rsidR="00A43A1E" w:rsidRPr="00A43A1E" w:rsidRDefault="00A43A1E">
            <w:pPr>
              <w:pStyle w:val="NormalWeb"/>
              <w:divId w:val="1388072365"/>
              <w:rPr>
                <w:rFonts w:ascii="Arial" w:hAnsi="Arial" w:cs="Arial"/>
                <w:color w:val="000000"/>
                <w:sz w:val="22"/>
                <w:szCs w:val="22"/>
              </w:rPr>
            </w:pPr>
            <w:r w:rsidRPr="00A43A1E">
              <w:rPr>
                <w:rFonts w:ascii="Arial" w:hAnsi="Arial" w:cs="Arial"/>
                <w:color w:val="000000"/>
                <w:sz w:val="22"/>
                <w:szCs w:val="22"/>
              </w:rPr>
              <w:t>The access linking Seafarers Walk with the application site shall only be used as an</w:t>
            </w:r>
            <w:r w:rsidR="00FF2334" w:rsidRPr="00A43A1E">
              <w:rPr>
                <w:rFonts w:ascii="Arial" w:hAnsi="Arial" w:cs="Arial"/>
                <w:color w:val="000000"/>
                <w:sz w:val="22"/>
                <w:szCs w:val="22"/>
              </w:rPr>
              <w:t xml:space="preserve"> </w:t>
            </w:r>
            <w:r w:rsidRPr="00A43A1E">
              <w:rPr>
                <w:rFonts w:ascii="Arial" w:hAnsi="Arial" w:cs="Arial"/>
                <w:color w:val="000000"/>
                <w:sz w:val="22"/>
                <w:szCs w:val="22"/>
              </w:rPr>
              <w:t>emergency exit and shall on no account be used as a regular access/egress point.</w:t>
            </w:r>
          </w:p>
          <w:p w14:paraId="0E326F3E" w14:textId="3BA620DF" w:rsidR="00A43A1E" w:rsidRPr="00A43A1E" w:rsidRDefault="00A43A1E">
            <w:pPr>
              <w:pStyle w:val="NormalWeb"/>
              <w:divId w:val="1388072365"/>
              <w:rPr>
                <w:rFonts w:ascii="Arial" w:hAnsi="Arial" w:cs="Arial"/>
                <w:color w:val="000000"/>
                <w:sz w:val="22"/>
                <w:szCs w:val="22"/>
              </w:rPr>
            </w:pPr>
            <w:r w:rsidRPr="00A43A1E">
              <w:rPr>
                <w:rFonts w:ascii="Arial" w:hAnsi="Arial" w:cs="Arial"/>
                <w:b/>
                <w:bCs/>
                <w:color w:val="000000"/>
                <w:sz w:val="22"/>
                <w:szCs w:val="22"/>
              </w:rPr>
              <w:t>Reason:</w:t>
            </w:r>
            <w:r w:rsidRPr="00A43A1E">
              <w:rPr>
                <w:rFonts w:ascii="Arial" w:hAnsi="Arial" w:cs="Arial"/>
                <w:color w:val="000000"/>
                <w:sz w:val="22"/>
                <w:szCs w:val="22"/>
              </w:rPr>
              <w:t xml:space="preserve"> In the interests of the amenities of the occupiers of residential properties</w:t>
            </w:r>
            <w:r w:rsidR="00FF2334" w:rsidRPr="00A43A1E">
              <w:rPr>
                <w:rFonts w:ascii="Arial" w:hAnsi="Arial" w:cs="Arial"/>
                <w:color w:val="000000"/>
                <w:sz w:val="22"/>
                <w:szCs w:val="22"/>
              </w:rPr>
              <w:t xml:space="preserve"> </w:t>
            </w:r>
            <w:r w:rsidRPr="00A43A1E">
              <w:rPr>
                <w:rFonts w:ascii="Arial" w:hAnsi="Arial" w:cs="Arial"/>
                <w:color w:val="000000"/>
                <w:sz w:val="22"/>
                <w:szCs w:val="22"/>
              </w:rPr>
              <w:t>within Seafarers Walk and having due regard to policy CS16 of the Havant Borough</w:t>
            </w:r>
            <w:r w:rsidR="00FF2334" w:rsidRPr="00A43A1E">
              <w:rPr>
                <w:rFonts w:ascii="Arial" w:hAnsi="Arial" w:cs="Arial"/>
                <w:color w:val="000000"/>
                <w:sz w:val="22"/>
                <w:szCs w:val="22"/>
              </w:rPr>
              <w:t xml:space="preserve"> </w:t>
            </w:r>
            <w:r w:rsidRPr="00A43A1E">
              <w:rPr>
                <w:rFonts w:ascii="Arial" w:hAnsi="Arial" w:cs="Arial"/>
                <w:color w:val="000000"/>
                <w:sz w:val="22"/>
                <w:szCs w:val="22"/>
              </w:rPr>
              <w:t>Local Plan (Core Strategy) 2011 and the National Planning Policy Framework.</w:t>
            </w:r>
          </w:p>
          <w:p w14:paraId="3FE25B87" w14:textId="77777777" w:rsidR="00441E6E" w:rsidRPr="000E0F13" w:rsidRDefault="00441E6E" w:rsidP="008B7F3F">
            <w:pPr>
              <w:rPr>
                <w:rFonts w:ascii="Arial" w:hAnsi="Arial" w:cs="Arial"/>
              </w:rPr>
            </w:pPr>
          </w:p>
        </w:tc>
      </w:tr>
    </w:tbl>
    <w:p w14:paraId="08F8438E"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444506"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5118D7FC"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1238"/>
        <w:gridCol w:w="7778"/>
      </w:tblGrid>
      <w:tr w:rsidR="00441E6E" w:rsidRPr="000E0F13" w14:paraId="051FC34A" w14:textId="77777777" w:rsidTr="008B7F3F">
        <w:tc>
          <w:tcPr>
            <w:tcW w:w="1238" w:type="dxa"/>
          </w:tcPr>
          <w:p w14:paraId="4122D276" w14:textId="77777777" w:rsidR="00441E6E" w:rsidRPr="000E0F13" w:rsidRDefault="00441E6E" w:rsidP="008B7F3F">
            <w:pPr>
              <w:rPr>
                <w:rFonts w:ascii="Arial" w:hAnsi="Arial" w:cs="Arial"/>
              </w:rPr>
            </w:pPr>
            <w:r w:rsidRPr="000E0F13">
              <w:rPr>
                <w:rFonts w:ascii="Arial" w:hAnsi="Arial" w:cs="Arial"/>
              </w:rPr>
              <w:t>1</w:t>
            </w:r>
          </w:p>
        </w:tc>
        <w:tc>
          <w:tcPr>
            <w:tcW w:w="7778" w:type="dxa"/>
          </w:tcPr>
          <w:p w14:paraId="6FF0D2A1" w14:textId="77777777" w:rsidR="00A43A1E" w:rsidRPr="00A43A1E" w:rsidRDefault="00A43A1E">
            <w:pPr>
              <w:pStyle w:val="NormalWeb"/>
              <w:divId w:val="1404374576"/>
              <w:rPr>
                <w:rFonts w:ascii="Arial" w:hAnsi="Arial" w:cs="Arial"/>
                <w:color w:val="000000"/>
                <w:sz w:val="22"/>
                <w:szCs w:val="22"/>
              </w:rPr>
            </w:pPr>
            <w:r w:rsidRPr="00A43A1E">
              <w:rPr>
                <w:rFonts w:ascii="Arial" w:hAnsi="Arial" w:cs="Arial"/>
                <w:color w:val="000000"/>
                <w:sz w:val="22"/>
                <w:szCs w:val="22"/>
              </w:rPr>
              <w:t>In accordance with paragraphs 39-51 of the NPPF Havant Borough Council (HBC) takes a positive and proactive approach and works with applicants/agents on development proposals in a manner focused on solutions by:</w:t>
            </w:r>
          </w:p>
          <w:p w14:paraId="04CD5B8F" w14:textId="65C81F1D" w:rsidR="00A43A1E" w:rsidRPr="00A43A1E" w:rsidRDefault="00A43A1E">
            <w:pPr>
              <w:pStyle w:val="NormalWeb"/>
              <w:divId w:val="1404374576"/>
              <w:rPr>
                <w:rFonts w:ascii="Arial" w:hAnsi="Arial" w:cs="Arial"/>
                <w:color w:val="000000"/>
                <w:sz w:val="22"/>
                <w:szCs w:val="22"/>
              </w:rPr>
            </w:pPr>
            <w:r w:rsidRPr="00A43A1E">
              <w:rPr>
                <w:rFonts w:ascii="Arial" w:hAnsi="Arial" w:cs="Arial"/>
                <w:color w:val="000000"/>
                <w:sz w:val="22"/>
                <w:szCs w:val="22"/>
              </w:rPr>
              <w:t>· Offering a pre-application advice service</w:t>
            </w:r>
          </w:p>
          <w:p w14:paraId="553E342C" w14:textId="77777777" w:rsidR="00A43A1E" w:rsidRPr="00A43A1E" w:rsidRDefault="00A43A1E">
            <w:pPr>
              <w:pStyle w:val="NormalWeb"/>
              <w:divId w:val="1404374576"/>
              <w:rPr>
                <w:rFonts w:ascii="Arial" w:hAnsi="Arial" w:cs="Arial"/>
                <w:color w:val="000000"/>
                <w:sz w:val="22"/>
                <w:szCs w:val="22"/>
              </w:rPr>
            </w:pPr>
            <w:r w:rsidRPr="00A43A1E">
              <w:rPr>
                <w:rFonts w:ascii="Arial" w:hAnsi="Arial" w:cs="Arial"/>
                <w:color w:val="000000"/>
                <w:sz w:val="22"/>
                <w:szCs w:val="22"/>
              </w:rPr>
              <w:t>· Updating you of any issues that may arise in the processing of your application and where possible suggesting solutions, and,</w:t>
            </w:r>
          </w:p>
          <w:p w14:paraId="4E6450CD" w14:textId="77777777" w:rsidR="00A43A1E" w:rsidRPr="00A43A1E" w:rsidRDefault="00A43A1E">
            <w:pPr>
              <w:pStyle w:val="NormalWeb"/>
              <w:divId w:val="1404374576"/>
              <w:rPr>
                <w:rFonts w:ascii="Arial" w:hAnsi="Arial" w:cs="Arial"/>
                <w:color w:val="000000"/>
                <w:sz w:val="22"/>
                <w:szCs w:val="22"/>
              </w:rPr>
            </w:pPr>
            <w:r w:rsidRPr="00A43A1E">
              <w:rPr>
                <w:rFonts w:ascii="Arial" w:hAnsi="Arial" w:cs="Arial"/>
                <w:color w:val="000000"/>
                <w:sz w:val="22"/>
                <w:szCs w:val="22"/>
              </w:rPr>
              <w:t>In this instance: You sought and were provided with pre-application advice; You were updated about issues during the processing of the application, amended information requested and forthcoming, making your proposal acceptable.</w:t>
            </w:r>
          </w:p>
          <w:p w14:paraId="797CB9FC" w14:textId="77777777" w:rsidR="00A43A1E" w:rsidRDefault="00A43A1E">
            <w:pPr>
              <w:pStyle w:val="NormalWeb"/>
              <w:divId w:val="1404374576"/>
              <w:rPr>
                <w:rFonts w:ascii="Calibri" w:hAnsi="Calibri" w:cs="Calibri"/>
                <w:color w:val="000000"/>
                <w:sz w:val="22"/>
                <w:szCs w:val="22"/>
              </w:rPr>
            </w:pPr>
          </w:p>
          <w:p w14:paraId="40F7FFDE" w14:textId="77777777" w:rsidR="00441E6E" w:rsidRPr="000E0F13" w:rsidRDefault="00441E6E" w:rsidP="008B7F3F">
            <w:pPr>
              <w:rPr>
                <w:rFonts w:ascii="Arial" w:hAnsi="Arial" w:cs="Arial"/>
              </w:rPr>
            </w:pPr>
          </w:p>
        </w:tc>
      </w:tr>
      <w:tr w:rsidR="00441E6E" w:rsidRPr="000E0F13" w14:paraId="5B4EC19A" w14:textId="77777777" w:rsidTr="008B7F3F">
        <w:tc>
          <w:tcPr>
            <w:tcW w:w="1238" w:type="dxa"/>
          </w:tcPr>
          <w:p w14:paraId="2E93A6FB" w14:textId="77777777" w:rsidR="00441E6E" w:rsidRPr="000E0F13" w:rsidRDefault="00441E6E" w:rsidP="008B7F3F">
            <w:pPr>
              <w:rPr>
                <w:rFonts w:ascii="Arial" w:hAnsi="Arial" w:cs="Arial"/>
              </w:rPr>
            </w:pPr>
            <w:r w:rsidRPr="000E0F13">
              <w:rPr>
                <w:rFonts w:ascii="Arial" w:hAnsi="Arial" w:cs="Arial"/>
              </w:rPr>
              <w:t>2</w:t>
            </w:r>
          </w:p>
        </w:tc>
        <w:tc>
          <w:tcPr>
            <w:tcW w:w="7778" w:type="dxa"/>
          </w:tcPr>
          <w:p w14:paraId="7179AE64" w14:textId="77777777" w:rsidR="00A43A1E" w:rsidRPr="00A43A1E" w:rsidRDefault="00A43A1E">
            <w:pPr>
              <w:pStyle w:val="NormalWeb"/>
              <w:divId w:val="1434746856"/>
              <w:rPr>
                <w:rFonts w:ascii="Arial" w:hAnsi="Arial" w:cs="Arial"/>
                <w:color w:val="000000"/>
                <w:sz w:val="22"/>
                <w:szCs w:val="22"/>
              </w:rPr>
            </w:pPr>
            <w:r w:rsidRPr="00A43A1E">
              <w:rPr>
                <w:rFonts w:ascii="Arial" w:hAnsi="Arial" w:cs="Arial"/>
                <w:color w:val="000000"/>
                <w:sz w:val="22"/>
                <w:szCs w:val="22"/>
              </w:rPr>
              <w:t xml:space="preserve">It is advised that all users of the site sign up to the Environment Agency’s Flood Warning Service, to ensure that adequate warning is received prior to any flood event, and to ensure that the car park can be closed with sufficient notice during times of flooding or risk of flooding. Sign up for flood warnings - GOV.UK It is also </w:t>
            </w:r>
            <w:proofErr w:type="gramStart"/>
            <w:r w:rsidRPr="00A43A1E">
              <w:rPr>
                <w:rFonts w:ascii="Arial" w:hAnsi="Arial" w:cs="Arial"/>
                <w:color w:val="000000"/>
                <w:sz w:val="22"/>
                <w:szCs w:val="22"/>
              </w:rPr>
              <w:t>recommend</w:t>
            </w:r>
            <w:proofErr w:type="gramEnd"/>
            <w:r w:rsidRPr="00A43A1E">
              <w:rPr>
                <w:rFonts w:ascii="Arial" w:hAnsi="Arial" w:cs="Arial"/>
                <w:color w:val="000000"/>
                <w:sz w:val="22"/>
                <w:szCs w:val="22"/>
              </w:rPr>
              <w:t xml:space="preserve"> that owners of the site prepare a Flood Warning &amp; Evacuation Plan in accordance with advice from the Environment Agency.</w:t>
            </w:r>
          </w:p>
          <w:p w14:paraId="64242FE8" w14:textId="77777777" w:rsidR="00441E6E" w:rsidRPr="000E0F13" w:rsidRDefault="00441E6E" w:rsidP="008B7F3F">
            <w:pPr>
              <w:rPr>
                <w:rFonts w:ascii="Arial" w:hAnsi="Arial" w:cs="Arial"/>
              </w:rPr>
            </w:pPr>
          </w:p>
        </w:tc>
      </w:tr>
    </w:tbl>
    <w:p w14:paraId="7766277B"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25058129"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F38D5E3"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2272570F"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4CFD0F59" w14:textId="77777777" w:rsidTr="004E2EDF">
        <w:tc>
          <w:tcPr>
            <w:tcW w:w="988" w:type="dxa"/>
          </w:tcPr>
          <w:p w14:paraId="17829C04"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8A7F676"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2EA6B86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C74F265" w14:textId="77777777" w:rsidTr="004E2EDF">
        <w:tc>
          <w:tcPr>
            <w:tcW w:w="988" w:type="dxa"/>
          </w:tcPr>
          <w:p w14:paraId="2342B18F"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0A287D3"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641916F"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3C83D540" w14:textId="77777777" w:rsidTr="004E2EDF">
        <w:tc>
          <w:tcPr>
            <w:tcW w:w="988" w:type="dxa"/>
          </w:tcPr>
          <w:p w14:paraId="4D83C077"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27B82C6" w14:textId="2D0FCD96"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w:t>
            </w:r>
            <w:r w:rsidRPr="005B6644">
              <w:rPr>
                <w:sz w:val="22"/>
                <w:szCs w:val="22"/>
              </w:rPr>
              <w:t xml:space="preserve">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6754D532"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2898DC4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B477C71"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07949A22" w14:textId="77777777">
        <w:tc>
          <w:tcPr>
            <w:tcW w:w="4100" w:type="dxa"/>
            <w:tcBorders>
              <w:top w:val="nil"/>
              <w:left w:val="nil"/>
              <w:bottom w:val="nil"/>
              <w:right w:val="nil"/>
            </w:tcBorders>
          </w:tcPr>
          <w:p w14:paraId="507DBD10"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02CAE9A1" w14:textId="77777777" w:rsidR="00A43A1E" w:rsidRDefault="00A43A1E">
            <w:pPr>
              <w:pStyle w:val="NormalWeb"/>
              <w:divId w:val="1650747078"/>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3D717EA9" w14:textId="77777777" w:rsidR="00A43A1E" w:rsidRDefault="00A43A1E">
            <w:pPr>
              <w:pStyle w:val="NormalWeb"/>
              <w:divId w:val="1650747078"/>
              <w:rPr>
                <w:rFonts w:ascii="Calibri" w:hAnsi="Calibri" w:cs="Calibri"/>
                <w:color w:val="000000"/>
                <w:sz w:val="22"/>
                <w:szCs w:val="22"/>
              </w:rPr>
            </w:pPr>
            <w:r>
              <w:rPr>
                <w:rFonts w:ascii="Arial" w:hAnsi="Arial" w:cs="Arial"/>
                <w:color w:val="000000"/>
              </w:rPr>
              <w:t>Steve Weaver</w:t>
            </w:r>
          </w:p>
          <w:p w14:paraId="4614E393" w14:textId="77777777" w:rsidR="00A43A1E" w:rsidRDefault="00A43A1E">
            <w:pPr>
              <w:pStyle w:val="NormalWeb"/>
              <w:divId w:val="1650747078"/>
              <w:rPr>
                <w:rFonts w:ascii="Calibri" w:hAnsi="Calibri" w:cs="Calibri"/>
                <w:color w:val="000000"/>
                <w:sz w:val="22"/>
                <w:szCs w:val="22"/>
              </w:rPr>
            </w:pPr>
            <w:r>
              <w:rPr>
                <w:rFonts w:ascii="Arial" w:hAnsi="Arial" w:cs="Arial"/>
                <w:color w:val="000000"/>
              </w:rPr>
              <w:t>Development Manager</w:t>
            </w:r>
          </w:p>
          <w:p w14:paraId="2A6B6881"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594D821"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6A345DD3"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20 August 2025</w:t>
            </w:r>
          </w:p>
          <w:p w14:paraId="760060F5"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6AE9B908" w14:textId="77777777" w:rsidR="00B518DD" w:rsidRDefault="00B518DD" w:rsidP="005B6644">
      <w:pPr>
        <w:tabs>
          <w:tab w:val="left" w:pos="1140"/>
        </w:tabs>
      </w:pPr>
    </w:p>
    <w:p w14:paraId="236C47F7" w14:textId="77777777" w:rsidR="00B518DD" w:rsidRDefault="00B518DD">
      <w:r>
        <w:br w:type="page"/>
      </w:r>
    </w:p>
    <w:p w14:paraId="0C11A37A" w14:textId="77777777" w:rsidR="00A43A1E" w:rsidRDefault="00A43A1E">
      <w:pPr>
        <w:pStyle w:val="NormalWeb"/>
        <w:jc w:val="center"/>
        <w:divId w:val="1202549847"/>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1BB94382" w14:textId="77777777" w:rsidR="00A43A1E" w:rsidRDefault="00A43A1E">
      <w:pPr>
        <w:pStyle w:val="NormalWeb"/>
        <w:divId w:val="1202549847"/>
        <w:rPr>
          <w:rFonts w:ascii="Calibri" w:hAnsi="Calibri" w:cs="Calibri"/>
          <w:color w:val="000000"/>
          <w:sz w:val="22"/>
          <w:szCs w:val="22"/>
        </w:rPr>
      </w:pPr>
    </w:p>
    <w:p w14:paraId="2D5F90F1"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1: APPEAL INFORMATION</w:t>
      </w:r>
    </w:p>
    <w:p w14:paraId="464848AA"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5E1876CD"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6B927687"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Only the applicant possesses the right of appeal.</w:t>
      </w:r>
    </w:p>
    <w:p w14:paraId="6CDA13FF"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Appeals to the Secretary of State</w:t>
      </w:r>
    </w:p>
    <w:p w14:paraId="053E20B1"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3B78CDF0"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24814D66"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0F831A66"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33987473"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7AB83EDC"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09506B05"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6D266446"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74E1B9E0"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12A4CEAC"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57995F8B"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31F34724"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5CFCFC47" w14:textId="77777777" w:rsidR="00A43A1E" w:rsidRDefault="00A43A1E">
      <w:pPr>
        <w:pStyle w:val="NormalWeb"/>
        <w:divId w:val="1202549847"/>
        <w:rPr>
          <w:rFonts w:ascii="Calibri" w:hAnsi="Calibri" w:cs="Calibri"/>
          <w:color w:val="000000"/>
          <w:sz w:val="22"/>
          <w:szCs w:val="22"/>
        </w:rPr>
      </w:pPr>
    </w:p>
    <w:p w14:paraId="70672594"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2: BUILDING CONTROL</w:t>
      </w:r>
    </w:p>
    <w:p w14:paraId="40198D49"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2F4E005D"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5E70B744"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2533907C" w14:textId="77777777" w:rsidR="00A43A1E" w:rsidRDefault="00A43A1E">
      <w:pPr>
        <w:pStyle w:val="NormalWeb"/>
        <w:divId w:val="1202549847"/>
        <w:rPr>
          <w:rFonts w:ascii="Calibri" w:hAnsi="Calibri" w:cs="Calibri"/>
          <w:color w:val="000000"/>
          <w:sz w:val="22"/>
          <w:szCs w:val="22"/>
        </w:rPr>
      </w:pPr>
    </w:p>
    <w:p w14:paraId="463AA449"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52BD6A0C"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479A2CEB"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00BA160E"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7DECD306" w14:textId="77777777" w:rsidR="00A43A1E" w:rsidRDefault="00A43A1E">
      <w:pPr>
        <w:pStyle w:val="NormalWeb"/>
        <w:divId w:val="1202549847"/>
        <w:rPr>
          <w:rFonts w:ascii="Calibri" w:hAnsi="Calibri" w:cs="Calibri"/>
          <w:color w:val="000000"/>
          <w:sz w:val="22"/>
          <w:szCs w:val="22"/>
        </w:rPr>
      </w:pPr>
    </w:p>
    <w:p w14:paraId="01689960" w14:textId="77777777" w:rsidR="00A43A1E" w:rsidRDefault="00A43A1E">
      <w:pPr>
        <w:pStyle w:val="NormalWeb"/>
        <w:divId w:val="1202549847"/>
        <w:rPr>
          <w:rFonts w:ascii="Calibri" w:hAnsi="Calibri" w:cs="Calibri"/>
          <w:color w:val="000000"/>
          <w:sz w:val="22"/>
          <w:szCs w:val="22"/>
        </w:rPr>
      </w:pPr>
      <w:r>
        <w:rPr>
          <w:rStyle w:val="Strong"/>
          <w:rFonts w:ascii="Arial" w:hAnsi="Arial" w:cs="Arial"/>
          <w:color w:val="000000"/>
          <w:sz w:val="21"/>
          <w:szCs w:val="21"/>
        </w:rPr>
        <w:t>4: SOUTHERN GAS ADVISORY NOTE</w:t>
      </w:r>
    </w:p>
    <w:p w14:paraId="24D0B132"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In June 2021 SGN issued a comprehensive advisory note</w:t>
      </w:r>
    </w:p>
    <w:p w14:paraId="752AA347"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7FC6D782"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0A469070"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501FD60E"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7063A7DB"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3A2B756B"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30446343"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4AA0CF91"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Phone: 0800 912 1722 / Email: plantlocation@sgn.co.uk </w:t>
      </w:r>
    </w:p>
    <w:p w14:paraId="1647B96E"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58A17CF0"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4642E412"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0F345B10"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66962417" w14:textId="77777777" w:rsidR="00A43A1E" w:rsidRDefault="00A43A1E">
      <w:pPr>
        <w:pStyle w:val="NormalWeb"/>
        <w:divId w:val="1202549847"/>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A2BC7"/>
    <w:rsid w:val="000D61EF"/>
    <w:rsid w:val="000E0F13"/>
    <w:rsid w:val="001125AC"/>
    <w:rsid w:val="00134452"/>
    <w:rsid w:val="001A01DA"/>
    <w:rsid w:val="001F62DA"/>
    <w:rsid w:val="002060F8"/>
    <w:rsid w:val="00214095"/>
    <w:rsid w:val="00216B97"/>
    <w:rsid w:val="002C361E"/>
    <w:rsid w:val="002C6CA5"/>
    <w:rsid w:val="002E36B4"/>
    <w:rsid w:val="00325D72"/>
    <w:rsid w:val="003277A9"/>
    <w:rsid w:val="00344DB7"/>
    <w:rsid w:val="00351DA4"/>
    <w:rsid w:val="00353A64"/>
    <w:rsid w:val="00353E88"/>
    <w:rsid w:val="00372F29"/>
    <w:rsid w:val="003A1FA0"/>
    <w:rsid w:val="00433546"/>
    <w:rsid w:val="00441E6E"/>
    <w:rsid w:val="00444338"/>
    <w:rsid w:val="004B2D7B"/>
    <w:rsid w:val="004B50FD"/>
    <w:rsid w:val="004D1929"/>
    <w:rsid w:val="004E2EDF"/>
    <w:rsid w:val="00530946"/>
    <w:rsid w:val="005504B2"/>
    <w:rsid w:val="005B4E29"/>
    <w:rsid w:val="005B6644"/>
    <w:rsid w:val="0066338D"/>
    <w:rsid w:val="006771DF"/>
    <w:rsid w:val="00680558"/>
    <w:rsid w:val="006A5CE9"/>
    <w:rsid w:val="00700C65"/>
    <w:rsid w:val="0075144C"/>
    <w:rsid w:val="00756A9B"/>
    <w:rsid w:val="00790ACC"/>
    <w:rsid w:val="007973E2"/>
    <w:rsid w:val="007E61EB"/>
    <w:rsid w:val="00823EAF"/>
    <w:rsid w:val="008504BD"/>
    <w:rsid w:val="008826FC"/>
    <w:rsid w:val="00891F05"/>
    <w:rsid w:val="00891FE3"/>
    <w:rsid w:val="00974129"/>
    <w:rsid w:val="00983D59"/>
    <w:rsid w:val="009D2D9D"/>
    <w:rsid w:val="009F6EE8"/>
    <w:rsid w:val="00A43A1E"/>
    <w:rsid w:val="00A95F6D"/>
    <w:rsid w:val="00B518DD"/>
    <w:rsid w:val="00B534B6"/>
    <w:rsid w:val="00B5686F"/>
    <w:rsid w:val="00B60B0F"/>
    <w:rsid w:val="00BA0066"/>
    <w:rsid w:val="00BB38F5"/>
    <w:rsid w:val="00BB54BC"/>
    <w:rsid w:val="00BC21F0"/>
    <w:rsid w:val="00BC6756"/>
    <w:rsid w:val="00BD07ED"/>
    <w:rsid w:val="00C141A9"/>
    <w:rsid w:val="00C657F1"/>
    <w:rsid w:val="00C84EF2"/>
    <w:rsid w:val="00CA6F98"/>
    <w:rsid w:val="00CD71F5"/>
    <w:rsid w:val="00CE03BD"/>
    <w:rsid w:val="00CF5364"/>
    <w:rsid w:val="00D0399A"/>
    <w:rsid w:val="00D13955"/>
    <w:rsid w:val="00D2683C"/>
    <w:rsid w:val="00D3797D"/>
    <w:rsid w:val="00DA0E7C"/>
    <w:rsid w:val="00DE7196"/>
    <w:rsid w:val="00E6389E"/>
    <w:rsid w:val="00E76C50"/>
    <w:rsid w:val="00EC3B01"/>
    <w:rsid w:val="00ED2FE1"/>
    <w:rsid w:val="00F2120C"/>
    <w:rsid w:val="00FA2BB8"/>
    <w:rsid w:val="00FF23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2F6C0"/>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662389066">
      <w:bodyDiv w:val="1"/>
      <w:marLeft w:val="0"/>
      <w:marRight w:val="0"/>
      <w:marTop w:val="0"/>
      <w:marBottom w:val="0"/>
      <w:divBdr>
        <w:top w:val="none" w:sz="0" w:space="0" w:color="auto"/>
        <w:left w:val="none" w:sz="0" w:space="0" w:color="auto"/>
        <w:bottom w:val="none" w:sz="0" w:space="0" w:color="auto"/>
        <w:right w:val="none" w:sz="0" w:space="0" w:color="auto"/>
      </w:divBdr>
    </w:div>
    <w:div w:id="830408922">
      <w:bodyDiv w:val="1"/>
      <w:marLeft w:val="0"/>
      <w:marRight w:val="0"/>
      <w:marTop w:val="0"/>
      <w:marBottom w:val="0"/>
      <w:divBdr>
        <w:top w:val="none" w:sz="0" w:space="0" w:color="auto"/>
        <w:left w:val="none" w:sz="0" w:space="0" w:color="auto"/>
        <w:bottom w:val="none" w:sz="0" w:space="0" w:color="auto"/>
        <w:right w:val="none" w:sz="0" w:space="0" w:color="auto"/>
      </w:divBdr>
    </w:div>
    <w:div w:id="1202549847">
      <w:bodyDiv w:val="1"/>
      <w:marLeft w:val="0"/>
      <w:marRight w:val="0"/>
      <w:marTop w:val="0"/>
      <w:marBottom w:val="0"/>
      <w:divBdr>
        <w:top w:val="none" w:sz="0" w:space="0" w:color="auto"/>
        <w:left w:val="none" w:sz="0" w:space="0" w:color="auto"/>
        <w:bottom w:val="none" w:sz="0" w:space="0" w:color="auto"/>
        <w:right w:val="none" w:sz="0" w:space="0" w:color="auto"/>
      </w:divBdr>
    </w:div>
    <w:div w:id="1388072365">
      <w:bodyDiv w:val="1"/>
      <w:marLeft w:val="0"/>
      <w:marRight w:val="0"/>
      <w:marTop w:val="0"/>
      <w:marBottom w:val="0"/>
      <w:divBdr>
        <w:top w:val="none" w:sz="0" w:space="0" w:color="auto"/>
        <w:left w:val="none" w:sz="0" w:space="0" w:color="auto"/>
        <w:bottom w:val="none" w:sz="0" w:space="0" w:color="auto"/>
        <w:right w:val="none" w:sz="0" w:space="0" w:color="auto"/>
      </w:divBdr>
    </w:div>
    <w:div w:id="1404374576">
      <w:bodyDiv w:val="1"/>
      <w:marLeft w:val="0"/>
      <w:marRight w:val="0"/>
      <w:marTop w:val="0"/>
      <w:marBottom w:val="0"/>
      <w:divBdr>
        <w:top w:val="none" w:sz="0" w:space="0" w:color="auto"/>
        <w:left w:val="none" w:sz="0" w:space="0" w:color="auto"/>
        <w:bottom w:val="none" w:sz="0" w:space="0" w:color="auto"/>
        <w:right w:val="none" w:sz="0" w:space="0" w:color="auto"/>
      </w:divBdr>
    </w:div>
    <w:div w:id="1434746856">
      <w:bodyDiv w:val="1"/>
      <w:marLeft w:val="0"/>
      <w:marRight w:val="0"/>
      <w:marTop w:val="0"/>
      <w:marBottom w:val="0"/>
      <w:divBdr>
        <w:top w:val="none" w:sz="0" w:space="0" w:color="auto"/>
        <w:left w:val="none" w:sz="0" w:space="0" w:color="auto"/>
        <w:bottom w:val="none" w:sz="0" w:space="0" w:color="auto"/>
        <w:right w:val="none" w:sz="0" w:space="0" w:color="auto"/>
      </w:divBdr>
    </w:div>
    <w:div w:id="1595700313">
      <w:bodyDiv w:val="1"/>
      <w:marLeft w:val="0"/>
      <w:marRight w:val="0"/>
      <w:marTop w:val="0"/>
      <w:marBottom w:val="0"/>
      <w:divBdr>
        <w:top w:val="none" w:sz="0" w:space="0" w:color="auto"/>
        <w:left w:val="none" w:sz="0" w:space="0" w:color="auto"/>
        <w:bottom w:val="none" w:sz="0" w:space="0" w:color="auto"/>
        <w:right w:val="none" w:sz="0" w:space="0" w:color="auto"/>
      </w:divBdr>
    </w:div>
    <w:div w:id="1650747078">
      <w:bodyDiv w:val="1"/>
      <w:marLeft w:val="0"/>
      <w:marRight w:val="0"/>
      <w:marTop w:val="0"/>
      <w:marBottom w:val="0"/>
      <w:divBdr>
        <w:top w:val="none" w:sz="0" w:space="0" w:color="auto"/>
        <w:left w:val="none" w:sz="0" w:space="0" w:color="auto"/>
        <w:bottom w:val="none" w:sz="0" w:space="0" w:color="auto"/>
        <w:right w:val="none" w:sz="0" w:space="0" w:color="auto"/>
      </w:divBdr>
    </w:div>
    <w:div w:id="1799642156">
      <w:bodyDiv w:val="1"/>
      <w:marLeft w:val="0"/>
      <w:marRight w:val="0"/>
      <w:marTop w:val="0"/>
      <w:marBottom w:val="0"/>
      <w:divBdr>
        <w:top w:val="none" w:sz="0" w:space="0" w:color="auto"/>
        <w:left w:val="none" w:sz="0" w:space="0" w:color="auto"/>
        <w:bottom w:val="none" w:sz="0" w:space="0" w:color="auto"/>
        <w:right w:val="none" w:sz="0" w:space="0" w:color="auto"/>
      </w:divBdr>
    </w:div>
    <w:div w:id="196007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2012</Words>
  <Characters>11470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salesforceId:07745280-0798-4646-b8a9-605a942d4925</dc:subject>
  <dc:creator>Clark, Jacky</dc:creator>
  <cp:keywords/>
  <dc:description/>
  <cp:lastModifiedBy>Hoare, Jalminder</cp:lastModifiedBy>
  <cp:revision>2</cp:revision>
  <dcterms:created xsi:type="dcterms:W3CDTF">2025-08-20T13:17:00Z</dcterms:created>
  <dcterms:modified xsi:type="dcterms:W3CDTF">2025-08-20T13:17:00Z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069Sl00000KbC6nIAF</vt:lpwstr>
  </property>
</Properties>
</file>