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467734CE">
                <wp:simplePos x="0" y="0"/>
                <wp:positionH relativeFrom="column">
                  <wp:posOffset>24765</wp:posOffset>
                </wp:positionH>
                <wp:positionV relativeFrom="paragraph">
                  <wp:posOffset>405765</wp:posOffset>
                </wp:positionV>
                <wp:extent cx="5775960" cy="2028825"/>
                <wp:effectExtent l="0" t="0" r="1524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028825"/>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5F7E0C3A"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224A25">
                              <w:rPr>
                                <w:rFonts w:ascii="Calibri" w:hAnsi="Calibri" w:cs="Calibri"/>
                                <w:b/>
                                <w:sz w:val="22"/>
                                <w:szCs w:val="22"/>
                              </w:rPr>
                              <w:t>16/7</w:t>
                            </w:r>
                            <w:r w:rsidR="00937EA4">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28476A4"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9D1590">
                              <w:rPr>
                                <w:rFonts w:ascii="Calibri" w:hAnsi="Calibri" w:cs="Calibri"/>
                                <w:b/>
                                <w:sz w:val="22"/>
                                <w:szCs w:val="22"/>
                              </w:rPr>
                              <w:t>5/</w:t>
                            </w:r>
                            <w:r w:rsidR="00767F0F">
                              <w:rPr>
                                <w:rFonts w:ascii="Calibri" w:hAnsi="Calibri" w:cs="Calibri"/>
                                <w:b/>
                                <w:sz w:val="22"/>
                                <w:szCs w:val="22"/>
                              </w:rPr>
                              <w:t>00</w:t>
                            </w:r>
                            <w:r w:rsidR="00224A25">
                              <w:rPr>
                                <w:rFonts w:ascii="Calibri" w:hAnsi="Calibri" w:cs="Calibri"/>
                                <w:b/>
                                <w:sz w:val="22"/>
                                <w:szCs w:val="22"/>
                              </w:rPr>
                              <w:t>493</w:t>
                            </w:r>
                          </w:p>
                          <w:p w14:paraId="458D1D24" w14:textId="2B860925"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9D1590">
                              <w:rPr>
                                <w:rFonts w:ascii="Calibri" w:hAnsi="Calibri" w:cs="Calibri"/>
                                <w:b/>
                                <w:sz w:val="22"/>
                                <w:szCs w:val="22"/>
                              </w:rPr>
                              <w:t>2</w:t>
                            </w:r>
                            <w:r w:rsidR="00767F0F">
                              <w:rPr>
                                <w:rFonts w:ascii="Calibri" w:hAnsi="Calibri" w:cs="Calibri"/>
                                <w:b/>
                                <w:sz w:val="22"/>
                                <w:szCs w:val="22"/>
                              </w:rPr>
                              <w:t>8b</w:t>
                            </w:r>
                            <w:r w:rsidR="009D1590">
                              <w:rPr>
                                <w:rFonts w:ascii="Calibri" w:hAnsi="Calibri" w:cs="Calibri"/>
                                <w:b/>
                                <w:sz w:val="22"/>
                                <w:szCs w:val="22"/>
                              </w:rPr>
                              <w:t xml:space="preserve"> High Street, </w:t>
                            </w:r>
                            <w:r w:rsidR="00DF7452">
                              <w:rPr>
                                <w:rFonts w:ascii="Calibri" w:hAnsi="Calibri" w:cs="Calibri"/>
                                <w:b/>
                                <w:sz w:val="22"/>
                                <w:szCs w:val="22"/>
                              </w:rPr>
                              <w:t xml:space="preserve">Emsworth </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59A277A2" w14:textId="5490EC78" w:rsidR="00767F0F" w:rsidRPr="00767F0F" w:rsidRDefault="00224A25" w:rsidP="00767F0F">
                            <w:pPr>
                              <w:pStyle w:val="Normal0"/>
                              <w:rPr>
                                <w:rFonts w:ascii="Calibri" w:hAnsi="Calibri" w:cs="Calibri"/>
                                <w:b/>
                                <w:sz w:val="22"/>
                                <w:szCs w:val="22"/>
                              </w:rPr>
                            </w:pPr>
                            <w:r>
                              <w:rPr>
                                <w:rFonts w:ascii="Calibri" w:hAnsi="Calibri" w:cs="Calibri"/>
                                <w:b/>
                                <w:sz w:val="22"/>
                                <w:szCs w:val="22"/>
                              </w:rPr>
                              <w:t xml:space="preserve">LBC </w:t>
                            </w:r>
                            <w:proofErr w:type="spellStart"/>
                            <w:r>
                              <w:rPr>
                                <w:rFonts w:ascii="Calibri" w:hAnsi="Calibri" w:cs="Calibri"/>
                                <w:b/>
                                <w:sz w:val="22"/>
                                <w:szCs w:val="22"/>
                              </w:rPr>
                              <w:t>forr</w:t>
                            </w:r>
                            <w:r w:rsidR="00767F0F" w:rsidRPr="00767F0F">
                              <w:rPr>
                                <w:rFonts w:ascii="Calibri" w:hAnsi="Calibri" w:cs="Calibri"/>
                                <w:b/>
                                <w:sz w:val="22"/>
                                <w:szCs w:val="22"/>
                              </w:rPr>
                              <w:t>Replacement</w:t>
                            </w:r>
                            <w:proofErr w:type="spellEnd"/>
                            <w:r w:rsidR="00767F0F" w:rsidRPr="00767F0F">
                              <w:rPr>
                                <w:rFonts w:ascii="Calibri" w:hAnsi="Calibri" w:cs="Calibri"/>
                                <w:b/>
                                <w:sz w:val="22"/>
                                <w:szCs w:val="22"/>
                              </w:rPr>
                              <w:t xml:space="preserve"> fascia signage to Sue Ryder brand signage.</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1.95pt;margin-top:31.95pt;width:454.8pt;height:159.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" fillcolor="#c1e4f5 [660]">
                <v:textbox>
                  <w:txbxContent>
                    <w:p w14:paraId="7546DDFA" w14:textId="5F7E0C3A"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224A25">
                        <w:rPr>
                          <w:rFonts w:ascii="Calibri" w:hAnsi="Calibri" w:cs="Calibri"/>
                          <w:b/>
                          <w:sz w:val="22"/>
                          <w:szCs w:val="22"/>
                        </w:rPr>
                        <w:t>16/7</w:t>
                      </w:r>
                      <w:r w:rsidR="00937EA4">
                        <w:rPr>
                          <w:rFonts w:ascii="Calibri" w:hAnsi="Calibri" w:cs="Calibri"/>
                          <w:b/>
                          <w:sz w:val="22"/>
                          <w:szCs w:val="22"/>
                        </w:rPr>
                        <w:t>/2025</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428476A4"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9D1590">
                        <w:rPr>
                          <w:rFonts w:ascii="Calibri" w:hAnsi="Calibri" w:cs="Calibri"/>
                          <w:b/>
                          <w:sz w:val="22"/>
                          <w:szCs w:val="22"/>
                        </w:rPr>
                        <w:t>5/</w:t>
                      </w:r>
                      <w:r w:rsidR="00767F0F">
                        <w:rPr>
                          <w:rFonts w:ascii="Calibri" w:hAnsi="Calibri" w:cs="Calibri"/>
                          <w:b/>
                          <w:sz w:val="22"/>
                          <w:szCs w:val="22"/>
                        </w:rPr>
                        <w:t>00</w:t>
                      </w:r>
                      <w:r w:rsidR="00224A25">
                        <w:rPr>
                          <w:rFonts w:ascii="Calibri" w:hAnsi="Calibri" w:cs="Calibri"/>
                          <w:b/>
                          <w:sz w:val="22"/>
                          <w:szCs w:val="22"/>
                        </w:rPr>
                        <w:t>493</w:t>
                      </w:r>
                    </w:p>
                    <w:p w14:paraId="458D1D24" w14:textId="2B860925" w:rsidR="002A25D7" w:rsidRDefault="002A25D7" w:rsidP="002A25D7">
                      <w:pPr>
                        <w:jc w:val="both"/>
                        <w:rPr>
                          <w:rFonts w:ascii="Calibri" w:hAnsi="Calibri" w:cs="Calibri"/>
                          <w:b/>
                          <w:sz w:val="22"/>
                          <w:szCs w:val="22"/>
                        </w:rPr>
                      </w:pPr>
                      <w:r w:rsidRPr="00493D1E">
                        <w:rPr>
                          <w:rFonts w:ascii="Calibri" w:hAnsi="Calibri" w:cs="Calibri"/>
                          <w:b/>
                          <w:sz w:val="22"/>
                          <w:szCs w:val="22"/>
                        </w:rPr>
                        <w:t>Site Address –</w:t>
                      </w:r>
                      <w:r w:rsidR="00DF7452">
                        <w:rPr>
                          <w:rFonts w:ascii="Calibri" w:hAnsi="Calibri" w:cs="Calibri"/>
                          <w:b/>
                          <w:sz w:val="22"/>
                          <w:szCs w:val="22"/>
                        </w:rPr>
                        <w:t xml:space="preserve"> </w:t>
                      </w:r>
                      <w:r w:rsidR="009D1590">
                        <w:rPr>
                          <w:rFonts w:ascii="Calibri" w:hAnsi="Calibri" w:cs="Calibri"/>
                          <w:b/>
                          <w:sz w:val="22"/>
                          <w:szCs w:val="22"/>
                        </w:rPr>
                        <w:t>2</w:t>
                      </w:r>
                      <w:r w:rsidR="00767F0F">
                        <w:rPr>
                          <w:rFonts w:ascii="Calibri" w:hAnsi="Calibri" w:cs="Calibri"/>
                          <w:b/>
                          <w:sz w:val="22"/>
                          <w:szCs w:val="22"/>
                        </w:rPr>
                        <w:t>8b</w:t>
                      </w:r>
                      <w:r w:rsidR="009D1590">
                        <w:rPr>
                          <w:rFonts w:ascii="Calibri" w:hAnsi="Calibri" w:cs="Calibri"/>
                          <w:b/>
                          <w:sz w:val="22"/>
                          <w:szCs w:val="22"/>
                        </w:rPr>
                        <w:t xml:space="preserve"> High Street, </w:t>
                      </w:r>
                      <w:r w:rsidR="00DF7452">
                        <w:rPr>
                          <w:rFonts w:ascii="Calibri" w:hAnsi="Calibri" w:cs="Calibri"/>
                          <w:b/>
                          <w:sz w:val="22"/>
                          <w:szCs w:val="22"/>
                        </w:rPr>
                        <w:t xml:space="preserve">Emsworth </w:t>
                      </w:r>
                      <w:r w:rsidR="00B335BB">
                        <w:rPr>
                          <w:rFonts w:ascii="DM Sans" w:hAnsi="DM Sans"/>
                          <w:color w:val="000000"/>
                          <w:shd w:val="clear" w:color="auto" w:fill="FFFFFF"/>
                        </w:rPr>
                        <w:t xml:space="preserve"> </w:t>
                      </w:r>
                    </w:p>
                    <w:p w14:paraId="122D52D5" w14:textId="526B56F6" w:rsidR="00181232" w:rsidRPr="004377FB" w:rsidRDefault="00970669" w:rsidP="00181232">
                      <w:pPr>
                        <w:pStyle w:val="Normal0"/>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0EA5734F" w14:textId="77777777" w:rsidR="00032BAD" w:rsidRPr="004377FB" w:rsidRDefault="00032BAD" w:rsidP="00181232">
                      <w:pPr>
                        <w:pStyle w:val="Normal0"/>
                        <w:rPr>
                          <w:rFonts w:ascii="Calibri" w:hAnsi="Calibri" w:cs="Calibri"/>
                          <w:b/>
                          <w:sz w:val="22"/>
                          <w:szCs w:val="22"/>
                        </w:rPr>
                      </w:pPr>
                    </w:p>
                    <w:p w14:paraId="59A277A2" w14:textId="5490EC78" w:rsidR="00767F0F" w:rsidRPr="00767F0F" w:rsidRDefault="00224A25" w:rsidP="00767F0F">
                      <w:pPr>
                        <w:pStyle w:val="Normal0"/>
                        <w:rPr>
                          <w:rFonts w:ascii="Calibri" w:hAnsi="Calibri" w:cs="Calibri"/>
                          <w:b/>
                          <w:sz w:val="22"/>
                          <w:szCs w:val="22"/>
                        </w:rPr>
                      </w:pPr>
                      <w:r>
                        <w:rPr>
                          <w:rFonts w:ascii="Calibri" w:hAnsi="Calibri" w:cs="Calibri"/>
                          <w:b/>
                          <w:sz w:val="22"/>
                          <w:szCs w:val="22"/>
                        </w:rPr>
                        <w:t xml:space="preserve">LBC </w:t>
                      </w:r>
                      <w:proofErr w:type="spellStart"/>
                      <w:r>
                        <w:rPr>
                          <w:rFonts w:ascii="Calibri" w:hAnsi="Calibri" w:cs="Calibri"/>
                          <w:b/>
                          <w:sz w:val="22"/>
                          <w:szCs w:val="22"/>
                        </w:rPr>
                        <w:t>forr</w:t>
                      </w:r>
                      <w:r w:rsidR="00767F0F" w:rsidRPr="00767F0F">
                        <w:rPr>
                          <w:rFonts w:ascii="Calibri" w:hAnsi="Calibri" w:cs="Calibri"/>
                          <w:b/>
                          <w:sz w:val="22"/>
                          <w:szCs w:val="22"/>
                        </w:rPr>
                        <w:t>Replacement</w:t>
                      </w:r>
                      <w:proofErr w:type="spellEnd"/>
                      <w:r w:rsidR="00767F0F" w:rsidRPr="00767F0F">
                        <w:rPr>
                          <w:rFonts w:ascii="Calibri" w:hAnsi="Calibri" w:cs="Calibri"/>
                          <w:b/>
                          <w:sz w:val="22"/>
                          <w:szCs w:val="22"/>
                        </w:rPr>
                        <w:t xml:space="preserve"> fascia signage to Sue Ryder brand signage.</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5EDE8556" w14:textId="407CCCAB" w:rsidR="00B335BB" w:rsidRDefault="00B12D34" w:rsidP="009D1590">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r w:rsidR="009D1590">
        <w:rPr>
          <w:rFonts w:ascii="Calibri" w:hAnsi="Calibri" w:cs="Calibri"/>
          <w:b/>
          <w:bCs/>
          <w:sz w:val="22"/>
          <w:szCs w:val="22"/>
        </w:rPr>
        <w:t xml:space="preserve"> </w:t>
      </w:r>
    </w:p>
    <w:p w14:paraId="2504E3B3" w14:textId="35A942F3" w:rsidR="009D1590" w:rsidRDefault="009D1590" w:rsidP="0088471E">
      <w:pPr>
        <w:jc w:val="both"/>
        <w:rPr>
          <w:rFonts w:ascii="Calibri" w:hAnsi="Calibri" w:cs="Calibri"/>
          <w:sz w:val="22"/>
          <w:szCs w:val="22"/>
        </w:rPr>
      </w:pPr>
      <w:r w:rsidRPr="009D1590">
        <w:rPr>
          <w:rFonts w:ascii="Calibri" w:hAnsi="Calibri" w:cs="Calibri"/>
          <w:sz w:val="22"/>
          <w:szCs w:val="22"/>
        </w:rPr>
        <w:t xml:space="preserve">The </w:t>
      </w:r>
      <w:r w:rsidR="0088471E">
        <w:rPr>
          <w:rFonts w:ascii="Calibri" w:hAnsi="Calibri" w:cs="Calibri"/>
          <w:sz w:val="22"/>
          <w:szCs w:val="22"/>
        </w:rPr>
        <w:t>application site comprises a</w:t>
      </w:r>
      <w:r w:rsidR="00767F0F">
        <w:rPr>
          <w:rFonts w:ascii="Calibri" w:hAnsi="Calibri" w:cs="Calibri"/>
          <w:sz w:val="22"/>
          <w:szCs w:val="22"/>
        </w:rPr>
        <w:t xml:space="preserve"> ground floor retail unit located on the High Street in Emsworth and within the Emsworth Conservation Area. There is a first floor residential flat. The building, along with the adjacent shop unit is Grade II listed with the following description: </w:t>
      </w:r>
    </w:p>
    <w:p w14:paraId="6807AC5F" w14:textId="65AB76B3" w:rsidR="00767F0F" w:rsidRPr="00767F0F" w:rsidRDefault="00767F0F" w:rsidP="0088471E">
      <w:pPr>
        <w:jc w:val="both"/>
        <w:rPr>
          <w:rFonts w:ascii="Calibri" w:hAnsi="Calibri" w:cs="Calibri"/>
          <w:i/>
          <w:iCs/>
          <w:sz w:val="22"/>
          <w:szCs w:val="22"/>
        </w:rPr>
      </w:pPr>
      <w:r>
        <w:rPr>
          <w:rFonts w:ascii="Calibri" w:hAnsi="Calibri" w:cs="Calibri"/>
          <w:i/>
          <w:iCs/>
          <w:sz w:val="22"/>
          <w:szCs w:val="22"/>
        </w:rPr>
        <w:t>‘</w:t>
      </w:r>
      <w:r w:rsidRPr="00767F0F">
        <w:rPr>
          <w:rFonts w:ascii="Calibri" w:hAnsi="Calibri" w:cs="Calibri"/>
          <w:i/>
          <w:iCs/>
          <w:sz w:val="22"/>
          <w:szCs w:val="22"/>
        </w:rPr>
        <w:t>House, above shop. Late C18. Brick, with a tile roof. 2 storeys, 5 windows. Red brick walls in Flemish bond, brick dentil eaves. Casements. Early C20 shopfront; the north side has an arched doorway, with a boarded door</w:t>
      </w:r>
      <w:r>
        <w:rPr>
          <w:rFonts w:ascii="Calibri" w:hAnsi="Calibri" w:cs="Calibri"/>
          <w:i/>
          <w:iCs/>
          <w:sz w:val="22"/>
          <w:szCs w:val="22"/>
        </w:rPr>
        <w:t>’</w:t>
      </w:r>
      <w:r w:rsidRPr="00767F0F">
        <w:rPr>
          <w:rFonts w:ascii="Calibri" w:hAnsi="Calibri" w:cs="Calibri"/>
          <w:i/>
          <w:iCs/>
          <w:sz w:val="22"/>
          <w:szCs w:val="22"/>
        </w:rPr>
        <w:t>.</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7CB28F8C" w14:textId="77777777" w:rsidR="00767F0F" w:rsidRPr="008E72AA" w:rsidRDefault="00767F0F" w:rsidP="00767F0F">
      <w:pPr>
        <w:rPr>
          <w:rFonts w:ascii="Calibri" w:hAnsi="Calibri" w:cs="Calibri"/>
          <w:sz w:val="22"/>
          <w:szCs w:val="22"/>
          <w:u w:val="single"/>
        </w:rPr>
      </w:pPr>
      <w:r w:rsidRPr="008E72AA">
        <w:rPr>
          <w:rFonts w:ascii="Calibri" w:hAnsi="Calibri" w:cs="Calibri"/>
          <w:sz w:val="22"/>
          <w:szCs w:val="22"/>
        </w:rPr>
        <w:t xml:space="preserve">Section 16 of the Planning (Listed Buildings and Conservation Areas) Act 1990 ("1990 Act") requires local planning authorities to have </w:t>
      </w:r>
      <w:r w:rsidRPr="008E72AA">
        <w:rPr>
          <w:rFonts w:ascii="Calibri" w:hAnsi="Calibri" w:cs="Calibri"/>
          <w:b/>
          <w:bCs/>
          <w:sz w:val="22"/>
          <w:szCs w:val="22"/>
        </w:rPr>
        <w:t>special regard to the desirability of preserving a listed building, its setting or any features of special architectural or historic interest</w:t>
      </w:r>
      <w:r w:rsidRPr="008E72AA">
        <w:rPr>
          <w:rFonts w:ascii="Calibri" w:hAnsi="Calibri" w:cs="Calibri"/>
          <w:sz w:val="22"/>
          <w:szCs w:val="22"/>
        </w:rPr>
        <w:t xml:space="preserve"> when considering whether to grant listed building consent.</w:t>
      </w:r>
    </w:p>
    <w:p w14:paraId="6939D688" w14:textId="77777777" w:rsidR="00767F0F" w:rsidRPr="00FC0674" w:rsidRDefault="00767F0F" w:rsidP="00767F0F">
      <w:pPr>
        <w:jc w:val="both"/>
        <w:rPr>
          <w:rFonts w:ascii="Calibri" w:hAnsi="Calibri" w:cs="Calibri"/>
          <w:sz w:val="22"/>
          <w:szCs w:val="22"/>
        </w:rPr>
      </w:pPr>
      <w:r w:rsidRPr="002A2F6E">
        <w:rPr>
          <w:rFonts w:ascii="Calibri" w:hAnsi="Calibri" w:cs="Calibri"/>
          <w:sz w:val="22"/>
          <w:szCs w:val="22"/>
        </w:rPr>
        <w:t>Section 66</w:t>
      </w:r>
      <w:r>
        <w:rPr>
          <w:rFonts w:ascii="Calibri" w:hAnsi="Calibri" w:cs="Calibri"/>
          <w:b/>
          <w:bCs/>
          <w:sz w:val="22"/>
          <w:szCs w:val="22"/>
          <w:u w:val="single"/>
        </w:rPr>
        <w:t xml:space="preserve"> </w:t>
      </w:r>
      <w:r w:rsidRPr="00493D1E">
        <w:rPr>
          <w:rFonts w:ascii="Calibri" w:hAnsi="Calibri" w:cs="Calibri"/>
          <w:sz w:val="22"/>
          <w:szCs w:val="22"/>
        </w:rPr>
        <w:t>of the Planning (Listed Buildings and Conservation Areas) Act 1990</w:t>
      </w:r>
      <w:r>
        <w:rPr>
          <w:rFonts w:ascii="Calibri" w:hAnsi="Calibri" w:cs="Calibri"/>
          <w:sz w:val="22"/>
          <w:szCs w:val="22"/>
        </w:rPr>
        <w:t xml:space="preserve"> states that in considering whether to grant planning permission for development which </w:t>
      </w:r>
      <w:r w:rsidRPr="005558E2">
        <w:rPr>
          <w:rFonts w:ascii="Calibri" w:hAnsi="Calibri" w:cs="Calibri"/>
          <w:b/>
          <w:bCs/>
          <w:sz w:val="22"/>
          <w:szCs w:val="22"/>
        </w:rPr>
        <w:t>affects a listed building or its setting</w:t>
      </w:r>
      <w:r>
        <w:rPr>
          <w:rFonts w:ascii="Calibri" w:hAnsi="Calibri" w:cs="Calibri"/>
          <w:sz w:val="22"/>
          <w:szCs w:val="22"/>
        </w:rPr>
        <w:t xml:space="preserve">, the local planning authority or, as the case </w:t>
      </w:r>
      <w:proofErr w:type="spellStart"/>
      <w:r>
        <w:rPr>
          <w:rFonts w:ascii="Calibri" w:hAnsi="Calibri" w:cs="Calibri"/>
          <w:sz w:val="22"/>
          <w:szCs w:val="22"/>
        </w:rPr>
        <w:t>many</w:t>
      </w:r>
      <w:proofErr w:type="spellEnd"/>
      <w:r>
        <w:rPr>
          <w:rFonts w:ascii="Calibri" w:hAnsi="Calibri" w:cs="Calibri"/>
          <w:sz w:val="22"/>
          <w:szCs w:val="22"/>
        </w:rPr>
        <w:t xml:space="preserve"> be, the Secretary of State, shall have special regard to the desirability of preserving the building or its setting or any features of special architectural or historic interest which is possesses. </w:t>
      </w:r>
    </w:p>
    <w:p w14:paraId="4F708100" w14:textId="77777777" w:rsidR="002A25D7" w:rsidRDefault="002A25D7" w:rsidP="002A25D7">
      <w:pPr>
        <w:jc w:val="both"/>
        <w:rPr>
          <w:rFonts w:ascii="Calibri" w:hAnsi="Calibri" w:cs="Calibri"/>
          <w:sz w:val="22"/>
          <w:szCs w:val="22"/>
        </w:rPr>
      </w:pPr>
      <w:r w:rsidRPr="00493D1E">
        <w:rPr>
          <w:rFonts w:ascii="Calibri" w:hAnsi="Calibri" w:cs="Calibri"/>
          <w:sz w:val="22"/>
          <w:szCs w:val="22"/>
        </w:rPr>
        <w:t xml:space="preserve">Section 72 of the Planning (Listed Buildings and Conservation Areas) Act 1990 requires planning authorities, when considering whether to grant planning permission for development which affects </w:t>
      </w:r>
      <w:r w:rsidRPr="00493D1E">
        <w:rPr>
          <w:rFonts w:ascii="Calibri" w:hAnsi="Calibri" w:cs="Calibri"/>
          <w:b/>
          <w:bCs/>
          <w:sz w:val="22"/>
          <w:szCs w:val="22"/>
        </w:rPr>
        <w:t>a Conservation Area,</w:t>
      </w:r>
      <w:r w:rsidRPr="00493D1E">
        <w:rPr>
          <w:rFonts w:ascii="Calibri" w:hAnsi="Calibri" w:cs="Calibri"/>
          <w:sz w:val="22"/>
          <w:szCs w:val="22"/>
        </w:rPr>
        <w:t xml:space="preserve"> to have special regard to the desirability of preserving or enhancing the character and appearance of that area.</w:t>
      </w:r>
    </w:p>
    <w:p w14:paraId="01085A46" w14:textId="77777777" w:rsidR="00767F0F" w:rsidRDefault="00767F0F" w:rsidP="002A25D7">
      <w:pPr>
        <w:jc w:val="both"/>
        <w:rPr>
          <w:rFonts w:ascii="Calibri" w:hAnsi="Calibri" w:cs="Calibri"/>
          <w:sz w:val="22"/>
          <w:szCs w:val="22"/>
        </w:rPr>
      </w:pPr>
    </w:p>
    <w:p w14:paraId="049FC5BE" w14:textId="77777777" w:rsidR="00767F0F" w:rsidRPr="00493D1E" w:rsidRDefault="00767F0F" w:rsidP="002A25D7">
      <w:pPr>
        <w:jc w:val="both"/>
        <w:rPr>
          <w:rFonts w:ascii="Calibri" w:hAnsi="Calibri" w:cs="Calibri"/>
          <w:sz w:val="22"/>
          <w:szCs w:val="22"/>
        </w:rPr>
      </w:pPr>
    </w:p>
    <w:p w14:paraId="17DD080F" w14:textId="7FB5A05E"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lastRenderedPageBreak/>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69A70363" w14:textId="4F15E768"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88471E">
        <w:rPr>
          <w:rFonts w:ascii="Calibri" w:hAnsi="Calibri" w:cs="Calibri"/>
          <w:sz w:val="22"/>
          <w:szCs w:val="22"/>
        </w:rPr>
        <w:t>T</w:t>
      </w:r>
      <w:r w:rsidR="0088471E" w:rsidRPr="00493D1E">
        <w:rPr>
          <w:rFonts w:ascii="Calibri" w:hAnsi="Calibri" w:cs="Calibri"/>
          <w:sz w:val="22"/>
          <w:szCs w:val="22"/>
        </w:rPr>
        <w:t>he</w:t>
      </w:r>
      <w:r w:rsidRPr="00493D1E">
        <w:rPr>
          <w:rFonts w:ascii="Calibri" w:hAnsi="Calibri" w:cs="Calibri"/>
          <w:sz w:val="22"/>
          <w:szCs w:val="22"/>
        </w:rPr>
        <w:t xml:space="preserve"> following paragraph</w:t>
      </w:r>
      <w:r w:rsidR="00343DA8" w:rsidRPr="00493D1E">
        <w:rPr>
          <w:rFonts w:ascii="Calibri" w:hAnsi="Calibri" w:cs="Calibri"/>
          <w:sz w:val="22"/>
          <w:szCs w:val="22"/>
        </w:rPr>
        <w:t xml:space="preserve">s are most relevant to </w:t>
      </w:r>
      <w:r w:rsidRPr="00493D1E">
        <w:rPr>
          <w:rFonts w:ascii="Calibri" w:hAnsi="Calibri" w:cs="Calibri"/>
          <w:sz w:val="22"/>
          <w:szCs w:val="22"/>
        </w:rPr>
        <w:t>the determination of this application</w:t>
      </w:r>
      <w:r w:rsidR="00343DA8" w:rsidRPr="00493D1E">
        <w:rPr>
          <w:rFonts w:ascii="Calibri" w:hAnsi="Calibri" w:cs="Calibri"/>
          <w:sz w:val="22"/>
          <w:szCs w:val="22"/>
        </w:rPr>
        <w:t xml:space="preserve">: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xml:space="preserve">, the significance of a designated heritage asset, permission should be refused, unless this harm is necessary to achieve substantial public benefits, or </w:t>
      </w:r>
      <w:proofErr w:type="gramStart"/>
      <w:r w:rsidRPr="009769E7">
        <w:rPr>
          <w:rFonts w:ascii="Calibri" w:hAnsi="Calibri" w:cs="Calibri"/>
          <w:i/>
          <w:iCs/>
          <w:sz w:val="22"/>
          <w:szCs w:val="22"/>
        </w:rPr>
        <w:t>a number of</w:t>
      </w:r>
      <w:proofErr w:type="gramEnd"/>
      <w:r w:rsidRPr="009769E7">
        <w:rPr>
          <w:rFonts w:ascii="Calibri" w:hAnsi="Calibri" w:cs="Calibri"/>
          <w:i/>
          <w:iCs/>
          <w:sz w:val="22"/>
          <w:szCs w:val="22"/>
        </w:rPr>
        <w:t xml:space="preserve"> criteria are met. Where less than substantial harm is 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Pr="00D132BD" w:rsidRDefault="00D132BD" w:rsidP="002A25D7">
      <w:pPr>
        <w:jc w:val="both"/>
        <w:rPr>
          <w:rFonts w:ascii="Calibri" w:hAnsi="Calibri" w:cs="Calibri"/>
          <w:i/>
          <w:iCs/>
          <w:sz w:val="22"/>
          <w:szCs w:val="22"/>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w:t>
      </w:r>
      <w:proofErr w:type="gramStart"/>
      <w:r w:rsidRPr="00493D1E">
        <w:rPr>
          <w:rFonts w:ascii="Calibri" w:hAnsi="Calibri" w:cs="Calibri"/>
          <w:i/>
          <w:iCs/>
          <w:sz w:val="22"/>
          <w:szCs w:val="22"/>
        </w:rPr>
        <w:t>interest;</w:t>
      </w:r>
      <w:proofErr w:type="gramEnd"/>
      <w:r w:rsidRPr="00493D1E">
        <w:rPr>
          <w:rFonts w:ascii="Calibri" w:hAnsi="Calibri" w:cs="Calibri"/>
          <w:i/>
          <w:iCs/>
          <w:sz w:val="22"/>
          <w:szCs w:val="22"/>
        </w:rPr>
        <w:t xml:space="preserve">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lastRenderedPageBreak/>
        <w:t xml:space="preserve">Uses the characteristics of the locality to help inform the design of the new development including heights, massing, existing buildings lines, plot widths and depths, materials and proportions of windows and </w:t>
      </w:r>
      <w:proofErr w:type="gramStart"/>
      <w:r w:rsidRPr="00493D1E">
        <w:rPr>
          <w:rFonts w:ascii="Calibri" w:hAnsi="Calibri" w:cs="Calibri"/>
          <w:i/>
          <w:iCs/>
          <w:sz w:val="22"/>
          <w:szCs w:val="22"/>
        </w:rPr>
        <w:t>doors;</w:t>
      </w:r>
      <w:proofErr w:type="gramEnd"/>
      <w:r w:rsidRPr="00493D1E">
        <w:rPr>
          <w:rFonts w:ascii="Calibri" w:hAnsi="Calibri" w:cs="Calibri"/>
          <w:i/>
          <w:iCs/>
          <w:sz w:val="22"/>
          <w:szCs w:val="22"/>
        </w:rPr>
        <w:t xml:space="preserve">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 xml:space="preserve">Policy DM20 states </w:t>
      </w:r>
      <w:proofErr w:type="gramStart"/>
      <w:r w:rsidRPr="00493D1E">
        <w:rPr>
          <w:rFonts w:ascii="Calibri" w:hAnsi="Calibri" w:cs="Calibri"/>
          <w:sz w:val="22"/>
          <w:szCs w:val="22"/>
        </w:rPr>
        <w:t>that</w:t>
      </w:r>
      <w:r w:rsidR="00A75182" w:rsidRPr="00493D1E">
        <w:rPr>
          <w:rFonts w:ascii="Calibri" w:hAnsi="Calibri" w:cs="Calibri"/>
          <w:sz w:val="22"/>
          <w:szCs w:val="22"/>
        </w:rPr>
        <w:t>;</w:t>
      </w:r>
      <w:proofErr w:type="gramEnd"/>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Default="00B374C1" w:rsidP="00B12D34">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6B416581" w14:textId="6D02F3D8" w:rsidR="00F04345" w:rsidRPr="00F04345" w:rsidRDefault="00F04345" w:rsidP="00B12D34">
      <w:pPr>
        <w:jc w:val="both"/>
        <w:rPr>
          <w:rFonts w:ascii="Calibri" w:hAnsi="Calibri" w:cs="Calibri"/>
          <w:b/>
          <w:sz w:val="22"/>
          <w:szCs w:val="22"/>
        </w:rPr>
      </w:pPr>
      <w:r w:rsidRPr="00F04345">
        <w:rPr>
          <w:rFonts w:ascii="Calibri" w:hAnsi="Calibri" w:cs="Calibri"/>
          <w:b/>
          <w:sz w:val="22"/>
          <w:szCs w:val="22"/>
        </w:rPr>
        <w:t xml:space="preserve">Emsworth Neighbourhood Plan </w:t>
      </w:r>
      <w:r w:rsidRPr="00C371B7">
        <w:rPr>
          <w:rFonts w:ascii="Calibri" w:hAnsi="Calibri" w:cs="Calibri"/>
          <w:bCs/>
          <w:sz w:val="22"/>
          <w:szCs w:val="22"/>
        </w:rPr>
        <w:t xml:space="preserve">– Heritage Policies </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44F20FD3" w14:textId="429146E7" w:rsidR="00F04345" w:rsidRDefault="00F04345" w:rsidP="00B12D34">
      <w:pPr>
        <w:jc w:val="both"/>
        <w:rPr>
          <w:rFonts w:ascii="Calibri" w:hAnsi="Calibri" w:cs="Calibri"/>
          <w:sz w:val="22"/>
          <w:szCs w:val="22"/>
        </w:rPr>
      </w:pPr>
      <w:r w:rsidRPr="00C371B7">
        <w:rPr>
          <w:rFonts w:ascii="Calibri" w:hAnsi="Calibri" w:cs="Calibri"/>
          <w:sz w:val="22"/>
          <w:szCs w:val="22"/>
        </w:rPr>
        <w:t>The proposal relates to the signage on No. 28B and replacing th</w:t>
      </w:r>
      <w:r w:rsidR="00C371B7">
        <w:rPr>
          <w:rFonts w:ascii="Calibri" w:hAnsi="Calibri" w:cs="Calibri"/>
          <w:sz w:val="22"/>
          <w:szCs w:val="22"/>
        </w:rPr>
        <w:t>e existing sign</w:t>
      </w:r>
      <w:r w:rsidRPr="00C371B7">
        <w:rPr>
          <w:rFonts w:ascii="Calibri" w:hAnsi="Calibri" w:cs="Calibri"/>
          <w:sz w:val="22"/>
          <w:szCs w:val="22"/>
        </w:rPr>
        <w:t xml:space="preserve"> with a new fascia board, in a differe</w:t>
      </w:r>
      <w:r w:rsidR="00C371B7">
        <w:rPr>
          <w:rFonts w:ascii="Calibri" w:hAnsi="Calibri" w:cs="Calibri"/>
          <w:sz w:val="22"/>
          <w:szCs w:val="22"/>
        </w:rPr>
        <w:t>nt</w:t>
      </w:r>
      <w:r w:rsidRPr="00C371B7">
        <w:rPr>
          <w:rFonts w:ascii="Calibri" w:hAnsi="Calibri" w:cs="Calibri"/>
          <w:sz w:val="22"/>
          <w:szCs w:val="22"/>
        </w:rPr>
        <w:t xml:space="preserve"> colour</w:t>
      </w:r>
      <w:r w:rsidR="00C371B7">
        <w:rPr>
          <w:rFonts w:ascii="Calibri" w:hAnsi="Calibri" w:cs="Calibri"/>
          <w:sz w:val="22"/>
          <w:szCs w:val="22"/>
        </w:rPr>
        <w:t xml:space="preserve"> and branding </w:t>
      </w:r>
      <w:proofErr w:type="gramStart"/>
      <w:r w:rsidR="00C371B7">
        <w:rPr>
          <w:rFonts w:ascii="Calibri" w:hAnsi="Calibri" w:cs="Calibri"/>
          <w:sz w:val="22"/>
          <w:szCs w:val="22"/>
        </w:rPr>
        <w:t>in order</w:t>
      </w:r>
      <w:r w:rsidRPr="00C371B7">
        <w:rPr>
          <w:rFonts w:ascii="Calibri" w:hAnsi="Calibri" w:cs="Calibri"/>
          <w:sz w:val="22"/>
          <w:szCs w:val="22"/>
        </w:rPr>
        <w:t xml:space="preserve"> to</w:t>
      </w:r>
      <w:proofErr w:type="gramEnd"/>
      <w:r w:rsidRPr="00C371B7">
        <w:rPr>
          <w:rFonts w:ascii="Calibri" w:hAnsi="Calibri" w:cs="Calibri"/>
          <w:sz w:val="22"/>
          <w:szCs w:val="22"/>
        </w:rPr>
        <w:t xml:space="preserve"> update the company signage. The fascia board would be of a similar size</w:t>
      </w:r>
      <w:r w:rsidR="00A860E5" w:rsidRPr="00C371B7">
        <w:rPr>
          <w:rFonts w:ascii="Calibri" w:hAnsi="Calibri" w:cs="Calibri"/>
          <w:sz w:val="22"/>
          <w:szCs w:val="22"/>
        </w:rPr>
        <w:t>, with a matt finish</w:t>
      </w:r>
      <w:r w:rsidR="00C371B7">
        <w:rPr>
          <w:rFonts w:ascii="Calibri" w:hAnsi="Calibri" w:cs="Calibri"/>
          <w:sz w:val="22"/>
          <w:szCs w:val="22"/>
        </w:rPr>
        <w:t xml:space="preserve"> and continue to be non-illuminated. </w:t>
      </w:r>
    </w:p>
    <w:p w14:paraId="11E79631" w14:textId="3989100A" w:rsidR="00A1734B" w:rsidRDefault="00C371B7" w:rsidP="00B12D34">
      <w:pPr>
        <w:jc w:val="both"/>
        <w:rPr>
          <w:rFonts w:ascii="Calibri" w:hAnsi="Calibri" w:cs="Calibri"/>
          <w:sz w:val="22"/>
          <w:szCs w:val="22"/>
        </w:rPr>
      </w:pPr>
      <w:r>
        <w:rPr>
          <w:rFonts w:ascii="Calibri" w:hAnsi="Calibri" w:cs="Calibri"/>
          <w:sz w:val="22"/>
          <w:szCs w:val="22"/>
        </w:rPr>
        <w:t xml:space="preserve">On this basis, it is considered that the proposed signage would not </w:t>
      </w:r>
      <w:r w:rsidR="00822153" w:rsidRPr="00C371B7">
        <w:rPr>
          <w:rFonts w:ascii="Calibri" w:hAnsi="Calibri" w:cs="Calibri"/>
          <w:sz w:val="22"/>
          <w:szCs w:val="22"/>
        </w:rPr>
        <w:t>result in harm to the sig</w:t>
      </w:r>
      <w:r w:rsidR="00A1734B" w:rsidRPr="00C371B7">
        <w:rPr>
          <w:rFonts w:ascii="Calibri" w:hAnsi="Calibri" w:cs="Calibri"/>
          <w:sz w:val="22"/>
          <w:szCs w:val="22"/>
        </w:rPr>
        <w:t xml:space="preserve">nificance of the </w:t>
      </w:r>
      <w:r w:rsidRPr="00C371B7">
        <w:rPr>
          <w:rFonts w:ascii="Calibri" w:hAnsi="Calibri" w:cs="Calibri"/>
          <w:sz w:val="22"/>
          <w:szCs w:val="22"/>
        </w:rPr>
        <w:t>Grade II listed building</w:t>
      </w:r>
      <w:r w:rsidR="00224A25">
        <w:rPr>
          <w:rFonts w:ascii="Calibri" w:hAnsi="Calibri" w:cs="Calibri"/>
          <w:sz w:val="22"/>
          <w:szCs w:val="22"/>
        </w:rPr>
        <w:t xml:space="preserve">. </w:t>
      </w:r>
      <w:r w:rsidR="00A1734B" w:rsidRPr="00C371B7">
        <w:rPr>
          <w:rFonts w:ascii="Calibri" w:hAnsi="Calibri" w:cs="Calibri"/>
          <w:sz w:val="22"/>
          <w:szCs w:val="22"/>
        </w:rPr>
        <w:t xml:space="preserve">It would therefore </w:t>
      </w:r>
      <w:r w:rsidRPr="00C371B7">
        <w:rPr>
          <w:rFonts w:ascii="Calibri" w:hAnsi="Calibri" w:cs="Calibri"/>
          <w:sz w:val="22"/>
          <w:szCs w:val="22"/>
        </w:rPr>
        <w:t xml:space="preserve">meet the </w:t>
      </w:r>
      <w:r w:rsidR="00A1734B" w:rsidRPr="00C371B7">
        <w:rPr>
          <w:rFonts w:ascii="Calibri" w:hAnsi="Calibri" w:cs="Calibri"/>
          <w:sz w:val="22"/>
          <w:szCs w:val="22"/>
        </w:rPr>
        <w:t>test</w:t>
      </w:r>
      <w:r w:rsidRPr="00C371B7">
        <w:rPr>
          <w:rFonts w:ascii="Calibri" w:hAnsi="Calibri" w:cs="Calibri"/>
          <w:sz w:val="22"/>
          <w:szCs w:val="22"/>
        </w:rPr>
        <w:t>s</w:t>
      </w:r>
      <w:r w:rsidR="00A1734B" w:rsidRPr="00C371B7">
        <w:rPr>
          <w:rFonts w:ascii="Calibri" w:hAnsi="Calibri" w:cs="Calibri"/>
          <w:sz w:val="22"/>
          <w:szCs w:val="22"/>
        </w:rPr>
        <w:t xml:space="preserve"> set out in S</w:t>
      </w:r>
      <w:r w:rsidRPr="00C371B7">
        <w:rPr>
          <w:rFonts w:ascii="Calibri" w:hAnsi="Calibri" w:cs="Calibri"/>
          <w:sz w:val="22"/>
          <w:szCs w:val="22"/>
        </w:rPr>
        <w:t>16</w:t>
      </w:r>
      <w:r w:rsidR="00224A25">
        <w:rPr>
          <w:rFonts w:ascii="Calibri" w:hAnsi="Calibri" w:cs="Calibri"/>
          <w:sz w:val="22"/>
          <w:szCs w:val="22"/>
        </w:rPr>
        <w:t xml:space="preserve"> and </w:t>
      </w:r>
      <w:r w:rsidRPr="00C371B7">
        <w:rPr>
          <w:rFonts w:ascii="Calibri" w:hAnsi="Calibri" w:cs="Calibri"/>
          <w:sz w:val="22"/>
          <w:szCs w:val="22"/>
        </w:rPr>
        <w:t xml:space="preserve">66 </w:t>
      </w:r>
      <w:r w:rsidR="00A1734B" w:rsidRPr="00C371B7">
        <w:rPr>
          <w:rFonts w:ascii="Calibri" w:hAnsi="Calibri" w:cs="Calibri"/>
          <w:sz w:val="22"/>
          <w:szCs w:val="22"/>
        </w:rPr>
        <w:t>of the Planning (Listed Buildings and Conservation Areas) Act 1990 ("1990 Act"), along with the relevant policies in the NPPF and Local Plan.</w:t>
      </w:r>
      <w:r w:rsidR="00A1734B">
        <w:rPr>
          <w:rFonts w:ascii="Calibri" w:hAnsi="Calibri" w:cs="Calibri"/>
          <w:sz w:val="22"/>
          <w:szCs w:val="22"/>
        </w:rPr>
        <w:t xml:space="preserve"> </w:t>
      </w:r>
    </w:p>
    <w:p w14:paraId="5B623B86" w14:textId="6ED54AAA" w:rsidR="00A52F89" w:rsidRPr="00493D1E" w:rsidRDefault="00A93B74" w:rsidP="00B12D34">
      <w:pPr>
        <w:jc w:val="both"/>
        <w:rPr>
          <w:rFonts w:ascii="Calibri" w:hAnsi="Calibri" w:cs="Calibri"/>
          <w:b/>
          <w:bCs/>
          <w:color w:val="0B0C0C"/>
          <w:sz w:val="22"/>
          <w:szCs w:val="22"/>
          <w:shd w:val="clear" w:color="auto" w:fill="FFFFFF"/>
        </w:rPr>
      </w:pPr>
      <w:r w:rsidRPr="00493D1E">
        <w:rPr>
          <w:rFonts w:ascii="Calibri" w:hAnsi="Calibri" w:cs="Calibri"/>
          <w:b/>
          <w:bCs/>
          <w:color w:val="0B0C0C"/>
          <w:sz w:val="22"/>
          <w:szCs w:val="22"/>
          <w:highlight w:val="lightGray"/>
          <w:shd w:val="clear" w:color="auto" w:fill="FFFFFF"/>
        </w:rPr>
        <w:t>Conclusion</w:t>
      </w:r>
    </w:p>
    <w:p w14:paraId="3BAE2790" w14:textId="0E6DA5FF" w:rsidR="005A0CAD" w:rsidRPr="00822153" w:rsidRDefault="00C371B7" w:rsidP="0088471E">
      <w:pPr>
        <w:jc w:val="both"/>
        <w:rPr>
          <w:rFonts w:ascii="Calibri" w:hAnsi="Calibri" w:cs="Calibri"/>
          <w:b/>
          <w:bCs/>
          <w:sz w:val="22"/>
          <w:szCs w:val="22"/>
        </w:rPr>
      </w:pPr>
      <w:r>
        <w:rPr>
          <w:rFonts w:ascii="Calibri" w:hAnsi="Calibri" w:cs="Calibri"/>
          <w:b/>
          <w:bCs/>
          <w:sz w:val="22"/>
          <w:szCs w:val="22"/>
        </w:rPr>
        <w:t xml:space="preserve">NO </w:t>
      </w:r>
      <w:r w:rsidR="00822153" w:rsidRPr="00822153">
        <w:rPr>
          <w:rFonts w:ascii="Calibri" w:hAnsi="Calibri" w:cs="Calibri"/>
          <w:b/>
          <w:bCs/>
          <w:sz w:val="22"/>
          <w:szCs w:val="22"/>
        </w:rPr>
        <w:t xml:space="preserve">OBJECTION </w:t>
      </w:r>
    </w:p>
    <w:p w14:paraId="0D30E6E7" w14:textId="627EFC86" w:rsidR="00586210" w:rsidRPr="003B4A51" w:rsidRDefault="00586210" w:rsidP="003B4A51">
      <w:pPr>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M Sans">
    <w:charset w:val="00"/>
    <w:family w:val="auto"/>
    <w:pitch w:val="variable"/>
    <w:sig w:usb0="8000002F"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E92D4E"/>
    <w:multiLevelType w:val="hybridMultilevel"/>
    <w:tmpl w:val="7E420FFA"/>
    <w:lvl w:ilvl="0" w:tplc="1096D03E">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286AAA"/>
    <w:multiLevelType w:val="hybridMultilevel"/>
    <w:tmpl w:val="76980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1923702">
    <w:abstractNumId w:val="6"/>
  </w:num>
  <w:num w:numId="2" w16cid:durableId="751972753">
    <w:abstractNumId w:val="13"/>
  </w:num>
  <w:num w:numId="3" w16cid:durableId="1809206664">
    <w:abstractNumId w:val="7"/>
  </w:num>
  <w:num w:numId="4" w16cid:durableId="2032418738">
    <w:abstractNumId w:val="9"/>
  </w:num>
  <w:num w:numId="5" w16cid:durableId="887572044">
    <w:abstractNumId w:val="5"/>
  </w:num>
  <w:num w:numId="6" w16cid:durableId="315845238">
    <w:abstractNumId w:val="8"/>
  </w:num>
  <w:num w:numId="7" w16cid:durableId="159973812">
    <w:abstractNumId w:val="3"/>
  </w:num>
  <w:num w:numId="8" w16cid:durableId="1633057636">
    <w:abstractNumId w:val="1"/>
  </w:num>
  <w:num w:numId="9" w16cid:durableId="999768810">
    <w:abstractNumId w:val="12"/>
  </w:num>
  <w:num w:numId="10" w16cid:durableId="979652522">
    <w:abstractNumId w:val="11"/>
  </w:num>
  <w:num w:numId="11" w16cid:durableId="1415201962">
    <w:abstractNumId w:val="4"/>
  </w:num>
  <w:num w:numId="12" w16cid:durableId="2146316439">
    <w:abstractNumId w:val="0"/>
  </w:num>
  <w:num w:numId="13" w16cid:durableId="1963880985">
    <w:abstractNumId w:val="2"/>
  </w:num>
  <w:num w:numId="14" w16cid:durableId="313450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2BAD"/>
    <w:rsid w:val="00036618"/>
    <w:rsid w:val="000B007A"/>
    <w:rsid w:val="000B3B84"/>
    <w:rsid w:val="0012767B"/>
    <w:rsid w:val="00136C77"/>
    <w:rsid w:val="0014625B"/>
    <w:rsid w:val="00170E0A"/>
    <w:rsid w:val="00181232"/>
    <w:rsid w:val="00195710"/>
    <w:rsid w:val="00195D83"/>
    <w:rsid w:val="00205253"/>
    <w:rsid w:val="00214695"/>
    <w:rsid w:val="0021656A"/>
    <w:rsid w:val="00224A25"/>
    <w:rsid w:val="0025513C"/>
    <w:rsid w:val="002727E7"/>
    <w:rsid w:val="002A25D7"/>
    <w:rsid w:val="002D7F26"/>
    <w:rsid w:val="002E5E23"/>
    <w:rsid w:val="002F6E50"/>
    <w:rsid w:val="00317A8F"/>
    <w:rsid w:val="0033167B"/>
    <w:rsid w:val="00343DA8"/>
    <w:rsid w:val="003B4A51"/>
    <w:rsid w:val="003E548E"/>
    <w:rsid w:val="003F58EF"/>
    <w:rsid w:val="00434709"/>
    <w:rsid w:val="004377FB"/>
    <w:rsid w:val="004458F7"/>
    <w:rsid w:val="00463DFD"/>
    <w:rsid w:val="00474EE8"/>
    <w:rsid w:val="00493D1E"/>
    <w:rsid w:val="004C6E91"/>
    <w:rsid w:val="004E41DC"/>
    <w:rsid w:val="004F61DA"/>
    <w:rsid w:val="005225AA"/>
    <w:rsid w:val="00535273"/>
    <w:rsid w:val="00580A86"/>
    <w:rsid w:val="00586210"/>
    <w:rsid w:val="005A0CAD"/>
    <w:rsid w:val="005A2565"/>
    <w:rsid w:val="005E3299"/>
    <w:rsid w:val="00600B95"/>
    <w:rsid w:val="00616599"/>
    <w:rsid w:val="00621CC0"/>
    <w:rsid w:val="00634D74"/>
    <w:rsid w:val="00675137"/>
    <w:rsid w:val="006B6704"/>
    <w:rsid w:val="006D32BA"/>
    <w:rsid w:val="006E213E"/>
    <w:rsid w:val="006F1D88"/>
    <w:rsid w:val="007639A2"/>
    <w:rsid w:val="00767F0F"/>
    <w:rsid w:val="00767FF8"/>
    <w:rsid w:val="00770D5E"/>
    <w:rsid w:val="0079536D"/>
    <w:rsid w:val="007C6765"/>
    <w:rsid w:val="007F3519"/>
    <w:rsid w:val="00822153"/>
    <w:rsid w:val="0088471E"/>
    <w:rsid w:val="008C7E14"/>
    <w:rsid w:val="008D7E97"/>
    <w:rsid w:val="009006FC"/>
    <w:rsid w:val="009070B4"/>
    <w:rsid w:val="009369E8"/>
    <w:rsid w:val="00937EA4"/>
    <w:rsid w:val="00970669"/>
    <w:rsid w:val="009769E7"/>
    <w:rsid w:val="00985F88"/>
    <w:rsid w:val="009A6F4C"/>
    <w:rsid w:val="009B1742"/>
    <w:rsid w:val="009D1590"/>
    <w:rsid w:val="009F709F"/>
    <w:rsid w:val="00A1734B"/>
    <w:rsid w:val="00A30910"/>
    <w:rsid w:val="00A52F89"/>
    <w:rsid w:val="00A62287"/>
    <w:rsid w:val="00A642F1"/>
    <w:rsid w:val="00A75182"/>
    <w:rsid w:val="00A860E5"/>
    <w:rsid w:val="00A93B74"/>
    <w:rsid w:val="00AA4CC8"/>
    <w:rsid w:val="00B12D34"/>
    <w:rsid w:val="00B335BB"/>
    <w:rsid w:val="00B374C1"/>
    <w:rsid w:val="00B4729B"/>
    <w:rsid w:val="00B75136"/>
    <w:rsid w:val="00BC03D2"/>
    <w:rsid w:val="00BD4C0D"/>
    <w:rsid w:val="00C07F8C"/>
    <w:rsid w:val="00C12ECA"/>
    <w:rsid w:val="00C136C4"/>
    <w:rsid w:val="00C149E6"/>
    <w:rsid w:val="00C319BF"/>
    <w:rsid w:val="00C371B7"/>
    <w:rsid w:val="00C37ED6"/>
    <w:rsid w:val="00C7362F"/>
    <w:rsid w:val="00CD18F5"/>
    <w:rsid w:val="00D132BD"/>
    <w:rsid w:val="00D376DF"/>
    <w:rsid w:val="00DF7452"/>
    <w:rsid w:val="00E426F2"/>
    <w:rsid w:val="00E439DC"/>
    <w:rsid w:val="00E96105"/>
    <w:rsid w:val="00EA2D36"/>
    <w:rsid w:val="00EE1E97"/>
    <w:rsid w:val="00F0018C"/>
    <w:rsid w:val="00F04345"/>
    <w:rsid w:val="00F076A6"/>
    <w:rsid w:val="00F161D7"/>
    <w:rsid w:val="00F24ED8"/>
    <w:rsid w:val="00F73445"/>
    <w:rsid w:val="00F76CB2"/>
    <w:rsid w:val="00F86CF6"/>
    <w:rsid w:val="00FA0393"/>
    <w:rsid w:val="00FA12C0"/>
    <w:rsid w:val="00FC0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 w:type="character" w:customStyle="1" w:styleId="address">
    <w:name w:val="address"/>
    <w:basedOn w:val="DefaultParagraphFont"/>
    <w:rsid w:val="00434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982</Words>
  <Characters>5600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2</cp:revision>
  <dcterms:created xsi:type="dcterms:W3CDTF">2025-07-16T11:03:00Z</dcterms:created>
  <dcterms:modified xsi:type="dcterms:W3CDTF">2025-07-16T11:03:00Z</dcterms:modified>
</cp:coreProperties>
</file>