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634A" w14:textId="77777777" w:rsidR="00AD2ADF" w:rsidRDefault="00AD2ADF" w:rsidP="00AD2ADF">
      <w:pPr>
        <w:jc w:val="center"/>
        <w:rPr>
          <w:rFonts w:ascii="Arial" w:hAnsi="Arial" w:cs="Arial"/>
          <w:b/>
        </w:rPr>
      </w:pPr>
      <w:r>
        <w:rPr>
          <w:rFonts w:ascii="Arial" w:hAnsi="Arial" w:cs="Arial"/>
          <w:b/>
        </w:rPr>
        <w:t>Planning Policy Comments</w:t>
      </w:r>
    </w:p>
    <w:tbl>
      <w:tblPr>
        <w:tblStyle w:val="TableGrid"/>
        <w:tblW w:w="0" w:type="auto"/>
        <w:tblInd w:w="0" w:type="dxa"/>
        <w:tblLook w:val="04A0" w:firstRow="1" w:lastRow="0" w:firstColumn="1" w:lastColumn="0" w:noHBand="0" w:noVBand="1"/>
      </w:tblPr>
      <w:tblGrid>
        <w:gridCol w:w="2071"/>
        <w:gridCol w:w="6945"/>
      </w:tblGrid>
      <w:tr w:rsidR="00AD2ADF" w14:paraId="229114BF"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2FA119ED" w14:textId="77777777" w:rsidR="00AD2ADF" w:rsidRDefault="00AD2ADF">
            <w:pPr>
              <w:spacing w:after="0" w:line="240" w:lineRule="auto"/>
              <w:rPr>
                <w:rFonts w:ascii="Arial" w:hAnsi="Arial" w:cs="Arial"/>
              </w:rPr>
            </w:pPr>
            <w:r>
              <w:rPr>
                <w:rFonts w:ascii="Arial" w:hAnsi="Arial" w:cs="Arial"/>
              </w:rPr>
              <w:t>Application No</w:t>
            </w:r>
          </w:p>
        </w:tc>
        <w:tc>
          <w:tcPr>
            <w:tcW w:w="7149" w:type="dxa"/>
            <w:tcBorders>
              <w:top w:val="single" w:sz="4" w:space="0" w:color="auto"/>
              <w:left w:val="single" w:sz="4" w:space="0" w:color="auto"/>
              <w:bottom w:val="single" w:sz="4" w:space="0" w:color="auto"/>
              <w:right w:val="single" w:sz="4" w:space="0" w:color="auto"/>
            </w:tcBorders>
            <w:hideMark/>
          </w:tcPr>
          <w:p w14:paraId="526C5F4E" w14:textId="6FA248FC" w:rsidR="00AD2ADF" w:rsidRDefault="00E34F44">
            <w:pPr>
              <w:spacing w:after="0" w:line="240" w:lineRule="auto"/>
              <w:rPr>
                <w:rFonts w:ascii="Arial" w:hAnsi="Arial" w:cs="Arial"/>
              </w:rPr>
            </w:pPr>
            <w:r w:rsidRPr="00E34F44">
              <w:rPr>
                <w:rFonts w:ascii="Arial" w:hAnsi="Arial" w:cs="Arial"/>
              </w:rPr>
              <w:t>APP/25/00113</w:t>
            </w:r>
          </w:p>
        </w:tc>
      </w:tr>
      <w:tr w:rsidR="00AD2ADF" w14:paraId="1A8049F6"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32D59BF5" w14:textId="77777777" w:rsidR="00AD2ADF" w:rsidRDefault="00AD2ADF">
            <w:pPr>
              <w:spacing w:after="0" w:line="240" w:lineRule="auto"/>
              <w:rPr>
                <w:rFonts w:ascii="Arial" w:hAnsi="Arial" w:cs="Arial"/>
              </w:rPr>
            </w:pPr>
            <w:r>
              <w:rPr>
                <w:rFonts w:ascii="Arial" w:hAnsi="Arial" w:cs="Arial"/>
              </w:rPr>
              <w:t>Address</w:t>
            </w:r>
          </w:p>
        </w:tc>
        <w:tc>
          <w:tcPr>
            <w:tcW w:w="7149" w:type="dxa"/>
            <w:tcBorders>
              <w:top w:val="single" w:sz="4" w:space="0" w:color="auto"/>
              <w:left w:val="single" w:sz="4" w:space="0" w:color="auto"/>
              <w:bottom w:val="single" w:sz="4" w:space="0" w:color="auto"/>
              <w:right w:val="single" w:sz="4" w:space="0" w:color="auto"/>
            </w:tcBorders>
            <w:hideMark/>
          </w:tcPr>
          <w:p w14:paraId="47CCE52A" w14:textId="2849F69A" w:rsidR="00AD2ADF" w:rsidRPr="00612D29" w:rsidRDefault="00E34F44">
            <w:pPr>
              <w:spacing w:after="0" w:line="240" w:lineRule="auto"/>
              <w:rPr>
                <w:rFonts w:ascii="Arial" w:hAnsi="Arial" w:cs="Arial"/>
              </w:rPr>
            </w:pPr>
            <w:r w:rsidRPr="00E34F44">
              <w:rPr>
                <w:rFonts w:ascii="Arial" w:hAnsi="Arial" w:cs="Arial"/>
              </w:rPr>
              <w:t>1 Industrial Estate, Palmers Road, Emsworth, PO10 7DH</w:t>
            </w:r>
          </w:p>
        </w:tc>
      </w:tr>
      <w:tr w:rsidR="00AD2ADF" w14:paraId="2A42B13E"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46A223B4" w14:textId="77777777" w:rsidR="00AD2ADF" w:rsidRDefault="00AD2ADF">
            <w:pPr>
              <w:spacing w:after="0" w:line="240" w:lineRule="auto"/>
              <w:rPr>
                <w:rFonts w:ascii="Arial" w:hAnsi="Arial" w:cs="Arial"/>
              </w:rPr>
            </w:pPr>
            <w:r>
              <w:rPr>
                <w:rFonts w:ascii="Arial" w:hAnsi="Arial" w:cs="Arial"/>
              </w:rPr>
              <w:t>Development</w:t>
            </w:r>
          </w:p>
        </w:tc>
        <w:tc>
          <w:tcPr>
            <w:tcW w:w="7149" w:type="dxa"/>
            <w:tcBorders>
              <w:top w:val="single" w:sz="4" w:space="0" w:color="auto"/>
              <w:left w:val="single" w:sz="4" w:space="0" w:color="auto"/>
              <w:bottom w:val="single" w:sz="4" w:space="0" w:color="auto"/>
              <w:right w:val="single" w:sz="4" w:space="0" w:color="auto"/>
            </w:tcBorders>
            <w:hideMark/>
          </w:tcPr>
          <w:p w14:paraId="55409937" w14:textId="3C282961" w:rsidR="00AD2ADF" w:rsidRPr="006775B0" w:rsidRDefault="00E34F44">
            <w:pPr>
              <w:spacing w:after="0" w:line="240" w:lineRule="auto"/>
              <w:rPr>
                <w:rFonts w:ascii="Arial" w:hAnsi="Arial" w:cs="Arial"/>
              </w:rPr>
            </w:pPr>
            <w:r w:rsidRPr="00E34F44">
              <w:rPr>
                <w:rFonts w:ascii="Arial" w:hAnsi="Arial" w:cs="Arial"/>
              </w:rPr>
              <w:t>Application for change of use from B2 to E retail for use as a store selling pet food and products. Associated works including the installation of double glazed window and door to front elevation.</w:t>
            </w:r>
          </w:p>
        </w:tc>
      </w:tr>
      <w:tr w:rsidR="00AD2ADF" w14:paraId="4C2B27AA"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5B965E54" w14:textId="77777777" w:rsidR="00AD2ADF" w:rsidRDefault="00AD2ADF">
            <w:pPr>
              <w:spacing w:after="0" w:line="240" w:lineRule="auto"/>
              <w:rPr>
                <w:rFonts w:ascii="Arial" w:hAnsi="Arial" w:cs="Arial"/>
              </w:rPr>
            </w:pPr>
            <w:r>
              <w:rPr>
                <w:rFonts w:ascii="Arial" w:hAnsi="Arial" w:cs="Arial"/>
              </w:rPr>
              <w:t>Case Officer</w:t>
            </w:r>
          </w:p>
        </w:tc>
        <w:tc>
          <w:tcPr>
            <w:tcW w:w="7149" w:type="dxa"/>
            <w:tcBorders>
              <w:top w:val="single" w:sz="4" w:space="0" w:color="auto"/>
              <w:left w:val="single" w:sz="4" w:space="0" w:color="auto"/>
              <w:bottom w:val="single" w:sz="4" w:space="0" w:color="auto"/>
              <w:right w:val="single" w:sz="4" w:space="0" w:color="auto"/>
            </w:tcBorders>
            <w:hideMark/>
          </w:tcPr>
          <w:p w14:paraId="32ADAF4F" w14:textId="1FEAAFB0" w:rsidR="00AD2ADF" w:rsidRDefault="00E34F44">
            <w:pPr>
              <w:spacing w:after="0" w:line="240" w:lineRule="auto"/>
              <w:rPr>
                <w:rFonts w:ascii="Arial" w:hAnsi="Arial" w:cs="Arial"/>
              </w:rPr>
            </w:pPr>
            <w:r>
              <w:rPr>
                <w:rFonts w:ascii="Arial" w:hAnsi="Arial" w:cs="Arial"/>
              </w:rPr>
              <w:t>T</w:t>
            </w:r>
            <w:r w:rsidR="00AE04FF">
              <w:rPr>
                <w:rFonts w:ascii="Arial" w:hAnsi="Arial" w:cs="Arial"/>
              </w:rPr>
              <w:t>P</w:t>
            </w:r>
          </w:p>
        </w:tc>
      </w:tr>
      <w:tr w:rsidR="00AD2ADF" w14:paraId="77A2D1DD"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2E9D86EA" w14:textId="77777777" w:rsidR="00AD2ADF" w:rsidRDefault="00AD2ADF">
            <w:pPr>
              <w:spacing w:after="0" w:line="240" w:lineRule="auto"/>
              <w:rPr>
                <w:rFonts w:ascii="Arial" w:hAnsi="Arial" w:cs="Arial"/>
              </w:rPr>
            </w:pPr>
            <w:r>
              <w:rPr>
                <w:rFonts w:ascii="Arial" w:hAnsi="Arial" w:cs="Arial"/>
              </w:rPr>
              <w:t>Comments By</w:t>
            </w:r>
          </w:p>
        </w:tc>
        <w:tc>
          <w:tcPr>
            <w:tcW w:w="7149" w:type="dxa"/>
            <w:tcBorders>
              <w:top w:val="single" w:sz="4" w:space="0" w:color="auto"/>
              <w:left w:val="single" w:sz="4" w:space="0" w:color="auto"/>
              <w:bottom w:val="single" w:sz="4" w:space="0" w:color="auto"/>
              <w:right w:val="single" w:sz="4" w:space="0" w:color="auto"/>
            </w:tcBorders>
            <w:hideMark/>
          </w:tcPr>
          <w:p w14:paraId="6C4D96E5" w14:textId="3B08A59F" w:rsidR="00AD2ADF" w:rsidRDefault="002671B3">
            <w:pPr>
              <w:spacing w:after="0" w:line="240" w:lineRule="auto"/>
              <w:rPr>
                <w:rFonts w:ascii="Arial" w:hAnsi="Arial" w:cs="Arial"/>
              </w:rPr>
            </w:pPr>
            <w:r>
              <w:rPr>
                <w:rFonts w:ascii="Arial" w:hAnsi="Arial" w:cs="Arial"/>
              </w:rPr>
              <w:t>JE</w:t>
            </w:r>
          </w:p>
        </w:tc>
      </w:tr>
      <w:tr w:rsidR="00AD2ADF" w14:paraId="777A6722"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3C5A0319" w14:textId="77777777" w:rsidR="00AD2ADF" w:rsidRDefault="00AD2ADF">
            <w:pPr>
              <w:spacing w:after="0" w:line="240" w:lineRule="auto"/>
              <w:rPr>
                <w:rFonts w:ascii="Arial" w:hAnsi="Arial" w:cs="Arial"/>
              </w:rPr>
            </w:pPr>
            <w:r>
              <w:rPr>
                <w:rFonts w:ascii="Arial" w:hAnsi="Arial" w:cs="Arial"/>
              </w:rPr>
              <w:t>Date of Comments</w:t>
            </w:r>
          </w:p>
        </w:tc>
        <w:tc>
          <w:tcPr>
            <w:tcW w:w="7149" w:type="dxa"/>
            <w:tcBorders>
              <w:top w:val="single" w:sz="4" w:space="0" w:color="auto"/>
              <w:left w:val="single" w:sz="4" w:space="0" w:color="auto"/>
              <w:bottom w:val="single" w:sz="4" w:space="0" w:color="auto"/>
              <w:right w:val="single" w:sz="4" w:space="0" w:color="auto"/>
            </w:tcBorders>
            <w:hideMark/>
          </w:tcPr>
          <w:p w14:paraId="64359AA4" w14:textId="17DDDD2B" w:rsidR="00AD2ADF" w:rsidRDefault="002671B3">
            <w:pPr>
              <w:spacing w:after="0" w:line="240" w:lineRule="auto"/>
              <w:rPr>
                <w:rFonts w:ascii="Arial" w:hAnsi="Arial" w:cs="Arial"/>
              </w:rPr>
            </w:pPr>
            <w:r>
              <w:rPr>
                <w:rFonts w:ascii="Arial" w:hAnsi="Arial" w:cs="Arial"/>
              </w:rPr>
              <w:t>28</w:t>
            </w:r>
            <w:r w:rsidR="000C34A0">
              <w:rPr>
                <w:rFonts w:ascii="Arial" w:hAnsi="Arial" w:cs="Arial"/>
              </w:rPr>
              <w:t xml:space="preserve"> </w:t>
            </w:r>
            <w:r w:rsidR="00E34F44">
              <w:rPr>
                <w:rFonts w:ascii="Arial" w:hAnsi="Arial" w:cs="Arial"/>
              </w:rPr>
              <w:t>Ju</w:t>
            </w:r>
            <w:r>
              <w:rPr>
                <w:rFonts w:ascii="Arial" w:hAnsi="Arial" w:cs="Arial"/>
              </w:rPr>
              <w:t>ly</w:t>
            </w:r>
            <w:r w:rsidR="000C34A0">
              <w:rPr>
                <w:rFonts w:ascii="Arial" w:hAnsi="Arial" w:cs="Arial"/>
              </w:rPr>
              <w:t xml:space="preserve"> 2025</w:t>
            </w:r>
          </w:p>
        </w:tc>
      </w:tr>
      <w:tr w:rsidR="00AD2ADF" w14:paraId="05BB516F" w14:textId="77777777" w:rsidTr="00AD2ADF">
        <w:tc>
          <w:tcPr>
            <w:tcW w:w="9242" w:type="dxa"/>
            <w:gridSpan w:val="2"/>
            <w:tcBorders>
              <w:top w:val="single" w:sz="4" w:space="0" w:color="auto"/>
              <w:left w:val="single" w:sz="4" w:space="0" w:color="auto"/>
              <w:bottom w:val="single" w:sz="4" w:space="0" w:color="auto"/>
              <w:right w:val="single" w:sz="4" w:space="0" w:color="auto"/>
            </w:tcBorders>
          </w:tcPr>
          <w:p w14:paraId="2DD37039" w14:textId="77777777" w:rsidR="00AD2ADF" w:rsidRDefault="00AD2ADF">
            <w:pPr>
              <w:spacing w:after="0" w:line="240" w:lineRule="auto"/>
              <w:rPr>
                <w:rFonts w:ascii="Arial" w:hAnsi="Arial" w:cs="Arial"/>
                <w:b/>
              </w:rPr>
            </w:pPr>
          </w:p>
          <w:p w14:paraId="5CE7C1D0" w14:textId="7AC28E2C" w:rsidR="002671B3" w:rsidRDefault="002671B3" w:rsidP="002671B3">
            <w:pPr>
              <w:spacing w:after="0" w:line="240" w:lineRule="auto"/>
              <w:rPr>
                <w:rFonts w:ascii="Arial" w:hAnsi="Arial" w:cs="Arial"/>
                <w:bCs/>
              </w:rPr>
            </w:pPr>
            <w:r w:rsidRPr="002671B3">
              <w:rPr>
                <w:rFonts w:ascii="Arial" w:hAnsi="Arial" w:cs="Arial"/>
                <w:bCs/>
              </w:rPr>
              <w:t>These comments follow our consultation response dated 6 June 2025</w:t>
            </w:r>
            <w:r w:rsidR="00F32D35">
              <w:rPr>
                <w:rFonts w:ascii="Arial" w:hAnsi="Arial" w:cs="Arial"/>
                <w:bCs/>
              </w:rPr>
              <w:t>.</w:t>
            </w:r>
            <w:r>
              <w:rPr>
                <w:rFonts w:ascii="Arial" w:hAnsi="Arial" w:cs="Arial"/>
                <w:bCs/>
              </w:rPr>
              <w:t xml:space="preserve"> </w:t>
            </w:r>
          </w:p>
          <w:p w14:paraId="11846A77" w14:textId="77777777" w:rsidR="002671B3" w:rsidRDefault="002671B3" w:rsidP="002671B3">
            <w:pPr>
              <w:spacing w:after="0" w:line="240" w:lineRule="auto"/>
              <w:rPr>
                <w:rFonts w:ascii="Arial" w:hAnsi="Arial" w:cs="Arial"/>
                <w:bCs/>
              </w:rPr>
            </w:pPr>
          </w:p>
          <w:p w14:paraId="596943A0" w14:textId="4DE740D0" w:rsidR="002671B3" w:rsidRDefault="002671B3" w:rsidP="002671B3">
            <w:pPr>
              <w:spacing w:after="0" w:line="240" w:lineRule="auto"/>
              <w:rPr>
                <w:rFonts w:ascii="Arial" w:hAnsi="Arial" w:cs="Arial"/>
                <w:bCs/>
              </w:rPr>
            </w:pPr>
            <w:r>
              <w:rPr>
                <w:rFonts w:ascii="Arial" w:hAnsi="Arial" w:cs="Arial"/>
                <w:bCs/>
              </w:rPr>
              <w:t xml:space="preserve">Policy DM19 (Small Shops outside Town, District and Local Centres) refers to the sequential approach in terms of directing main town centre uses to the defined Town, District and Local Centres. However, the supporting text makes clear that the purpose of the policy relates to small local shops which provide for everyday shopping needs which are particularly valuable for people for people with accessibility or mobility issues. The application proposals are in fact for a retail use, selling goods of a specialised nature. On this basis, this policy </w:t>
            </w:r>
            <w:r w:rsidR="00F32D35">
              <w:rPr>
                <w:rFonts w:ascii="Arial" w:hAnsi="Arial" w:cs="Arial"/>
                <w:bCs/>
              </w:rPr>
              <w:t xml:space="preserve">is not </w:t>
            </w:r>
            <w:r>
              <w:rPr>
                <w:rFonts w:ascii="Arial" w:hAnsi="Arial" w:cs="Arial"/>
                <w:bCs/>
              </w:rPr>
              <w:t>relevant</w:t>
            </w:r>
            <w:r w:rsidR="00F32D35">
              <w:rPr>
                <w:rFonts w:ascii="Arial" w:hAnsi="Arial" w:cs="Arial"/>
                <w:bCs/>
              </w:rPr>
              <w:t xml:space="preserve"> to the application proposals</w:t>
            </w:r>
            <w:r>
              <w:rPr>
                <w:rFonts w:ascii="Arial" w:hAnsi="Arial" w:cs="Arial"/>
                <w:bCs/>
              </w:rPr>
              <w:t xml:space="preserve">. </w:t>
            </w:r>
          </w:p>
          <w:p w14:paraId="56AD8FA4" w14:textId="77777777" w:rsidR="002671B3" w:rsidRDefault="002671B3" w:rsidP="002671B3">
            <w:pPr>
              <w:spacing w:after="0" w:line="240" w:lineRule="auto"/>
              <w:rPr>
                <w:rFonts w:ascii="Arial" w:hAnsi="Arial" w:cs="Arial"/>
                <w:bCs/>
              </w:rPr>
            </w:pPr>
          </w:p>
          <w:p w14:paraId="6CC191C9" w14:textId="6FAB967F" w:rsidR="00874BE0" w:rsidRDefault="002671B3" w:rsidP="002671B3">
            <w:pPr>
              <w:spacing w:after="0" w:line="240" w:lineRule="auto"/>
              <w:rPr>
                <w:rFonts w:ascii="Arial" w:hAnsi="Arial" w:cs="Arial"/>
                <w:bCs/>
              </w:rPr>
            </w:pPr>
            <w:r>
              <w:rPr>
                <w:rFonts w:ascii="Arial" w:hAnsi="Arial" w:cs="Arial"/>
                <w:bCs/>
              </w:rPr>
              <w:t>It is however, noted that  Policies CS4 and AL3</w:t>
            </w:r>
            <w:r w:rsidR="00F32D35">
              <w:rPr>
                <w:rFonts w:ascii="Arial" w:hAnsi="Arial" w:cs="Arial"/>
                <w:bCs/>
              </w:rPr>
              <w:t xml:space="preserve"> </w:t>
            </w:r>
            <w:r>
              <w:rPr>
                <w:rFonts w:ascii="Arial" w:hAnsi="Arial" w:cs="Arial"/>
                <w:bCs/>
              </w:rPr>
              <w:t>reinforce the need for a sequential test in terms of directing main town centre uses to designated centres</w:t>
            </w:r>
            <w:r w:rsidR="00F32D35">
              <w:rPr>
                <w:rFonts w:ascii="Arial" w:hAnsi="Arial" w:cs="Arial"/>
                <w:bCs/>
              </w:rPr>
              <w:t xml:space="preserve"> in accordance with the NPPF</w:t>
            </w:r>
            <w:r>
              <w:rPr>
                <w:rFonts w:ascii="Arial" w:hAnsi="Arial" w:cs="Arial"/>
                <w:bCs/>
              </w:rPr>
              <w:t xml:space="preserve">.  </w:t>
            </w:r>
          </w:p>
          <w:p w14:paraId="31DCFBF9" w14:textId="12C46744" w:rsidR="002671B3" w:rsidRPr="00E34F44" w:rsidRDefault="002671B3" w:rsidP="002671B3">
            <w:pPr>
              <w:spacing w:after="0" w:line="240" w:lineRule="auto"/>
              <w:rPr>
                <w:rFonts w:ascii="Arial" w:hAnsi="Arial" w:cs="Arial"/>
              </w:rPr>
            </w:pPr>
          </w:p>
        </w:tc>
      </w:tr>
    </w:tbl>
    <w:p w14:paraId="7E2FB7DB" w14:textId="77777777" w:rsidR="00816C5C" w:rsidRDefault="00816C5C"/>
    <w:sectPr w:rsidR="00816C5C" w:rsidSect="006D1B14">
      <w:pgSz w:w="11906" w:h="16838"/>
      <w:pgMar w:top="993"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C1754"/>
    <w:multiLevelType w:val="hybridMultilevel"/>
    <w:tmpl w:val="6B00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060218"/>
    <w:multiLevelType w:val="hybridMultilevel"/>
    <w:tmpl w:val="1A8E2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F213C"/>
    <w:multiLevelType w:val="hybridMultilevel"/>
    <w:tmpl w:val="4BA2F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1B6824"/>
    <w:multiLevelType w:val="hybridMultilevel"/>
    <w:tmpl w:val="58B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F02D6C"/>
    <w:multiLevelType w:val="hybridMultilevel"/>
    <w:tmpl w:val="6942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EA7ACF"/>
    <w:multiLevelType w:val="hybridMultilevel"/>
    <w:tmpl w:val="36DE6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796552">
    <w:abstractNumId w:val="1"/>
  </w:num>
  <w:num w:numId="2" w16cid:durableId="1638149034">
    <w:abstractNumId w:val="4"/>
  </w:num>
  <w:num w:numId="3" w16cid:durableId="1354460091">
    <w:abstractNumId w:val="3"/>
  </w:num>
  <w:num w:numId="4" w16cid:durableId="576133607">
    <w:abstractNumId w:val="0"/>
  </w:num>
  <w:num w:numId="5" w16cid:durableId="1191529695">
    <w:abstractNumId w:val="2"/>
  </w:num>
  <w:num w:numId="6" w16cid:durableId="20440935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DF"/>
    <w:rsid w:val="00020530"/>
    <w:rsid w:val="00024C6E"/>
    <w:rsid w:val="000675F9"/>
    <w:rsid w:val="00072552"/>
    <w:rsid w:val="00073B7B"/>
    <w:rsid w:val="000901F4"/>
    <w:rsid w:val="0009319D"/>
    <w:rsid w:val="000B4A42"/>
    <w:rsid w:val="000C34A0"/>
    <w:rsid w:val="000D1C4B"/>
    <w:rsid w:val="000D3662"/>
    <w:rsid w:val="00101133"/>
    <w:rsid w:val="0014366B"/>
    <w:rsid w:val="00146F7F"/>
    <w:rsid w:val="001A31F2"/>
    <w:rsid w:val="001B0759"/>
    <w:rsid w:val="001B2116"/>
    <w:rsid w:val="001B7565"/>
    <w:rsid w:val="0023204F"/>
    <w:rsid w:val="00250A70"/>
    <w:rsid w:val="002560E9"/>
    <w:rsid w:val="002671B3"/>
    <w:rsid w:val="0027109B"/>
    <w:rsid w:val="0029600D"/>
    <w:rsid w:val="002C307A"/>
    <w:rsid w:val="002D0FA6"/>
    <w:rsid w:val="002E70F4"/>
    <w:rsid w:val="002F5197"/>
    <w:rsid w:val="00354AB3"/>
    <w:rsid w:val="00355AB5"/>
    <w:rsid w:val="00364F26"/>
    <w:rsid w:val="00384732"/>
    <w:rsid w:val="003B7A3F"/>
    <w:rsid w:val="003D6E62"/>
    <w:rsid w:val="003E2E75"/>
    <w:rsid w:val="003E3BBC"/>
    <w:rsid w:val="00436481"/>
    <w:rsid w:val="00455520"/>
    <w:rsid w:val="004F2808"/>
    <w:rsid w:val="005269BB"/>
    <w:rsid w:val="005671D7"/>
    <w:rsid w:val="00581E75"/>
    <w:rsid w:val="00587AD4"/>
    <w:rsid w:val="005957B1"/>
    <w:rsid w:val="00612D29"/>
    <w:rsid w:val="006222D3"/>
    <w:rsid w:val="00677132"/>
    <w:rsid w:val="006775B0"/>
    <w:rsid w:val="00681137"/>
    <w:rsid w:val="00686789"/>
    <w:rsid w:val="0069203D"/>
    <w:rsid w:val="006B0588"/>
    <w:rsid w:val="006C4596"/>
    <w:rsid w:val="006D0E46"/>
    <w:rsid w:val="006D1B14"/>
    <w:rsid w:val="006F6CA0"/>
    <w:rsid w:val="007226DB"/>
    <w:rsid w:val="007252A0"/>
    <w:rsid w:val="00725436"/>
    <w:rsid w:val="0074007B"/>
    <w:rsid w:val="00745A6B"/>
    <w:rsid w:val="007B0379"/>
    <w:rsid w:val="007E677C"/>
    <w:rsid w:val="007E7628"/>
    <w:rsid w:val="00816C5C"/>
    <w:rsid w:val="0083225B"/>
    <w:rsid w:val="00865F66"/>
    <w:rsid w:val="00873B54"/>
    <w:rsid w:val="00873DBD"/>
    <w:rsid w:val="00874BE0"/>
    <w:rsid w:val="008769C8"/>
    <w:rsid w:val="00883166"/>
    <w:rsid w:val="008D3430"/>
    <w:rsid w:val="00914688"/>
    <w:rsid w:val="00937791"/>
    <w:rsid w:val="009572E9"/>
    <w:rsid w:val="00974292"/>
    <w:rsid w:val="009A1F27"/>
    <w:rsid w:val="009A7BEB"/>
    <w:rsid w:val="009B54C9"/>
    <w:rsid w:val="009C2B23"/>
    <w:rsid w:val="009D24A2"/>
    <w:rsid w:val="009E0A40"/>
    <w:rsid w:val="009E6B21"/>
    <w:rsid w:val="00A24846"/>
    <w:rsid w:val="00A543A7"/>
    <w:rsid w:val="00A9482E"/>
    <w:rsid w:val="00AD2ADF"/>
    <w:rsid w:val="00AD5DAF"/>
    <w:rsid w:val="00AE04FF"/>
    <w:rsid w:val="00B17AD6"/>
    <w:rsid w:val="00B52A50"/>
    <w:rsid w:val="00BE293B"/>
    <w:rsid w:val="00C05794"/>
    <w:rsid w:val="00C32B5A"/>
    <w:rsid w:val="00CD0FC7"/>
    <w:rsid w:val="00CD5CEE"/>
    <w:rsid w:val="00D0055F"/>
    <w:rsid w:val="00D05ADA"/>
    <w:rsid w:val="00D56712"/>
    <w:rsid w:val="00D67889"/>
    <w:rsid w:val="00D73729"/>
    <w:rsid w:val="00DF6A47"/>
    <w:rsid w:val="00E15DBB"/>
    <w:rsid w:val="00E34F44"/>
    <w:rsid w:val="00E95C6F"/>
    <w:rsid w:val="00EF2DFA"/>
    <w:rsid w:val="00F137F0"/>
    <w:rsid w:val="00F32D35"/>
    <w:rsid w:val="00F559D0"/>
    <w:rsid w:val="00F81C1D"/>
    <w:rsid w:val="00FA25BD"/>
    <w:rsid w:val="00FA3706"/>
    <w:rsid w:val="00FC3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74CC"/>
  <w15:chartTrackingRefBased/>
  <w15:docId w15:val="{987B5924-E774-48D5-84BF-091F32C7E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AD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ADF"/>
    <w:rPr>
      <w:color w:val="0563C1" w:themeColor="hyperlink"/>
      <w:u w:val="single"/>
    </w:rPr>
  </w:style>
  <w:style w:type="character" w:customStyle="1" w:styleId="description">
    <w:name w:val="description"/>
    <w:basedOn w:val="DefaultParagraphFont"/>
    <w:rsid w:val="00AD2ADF"/>
  </w:style>
  <w:style w:type="table" w:styleId="TableGrid">
    <w:name w:val="Table Grid"/>
    <w:basedOn w:val="TableNormal"/>
    <w:uiPriority w:val="59"/>
    <w:rsid w:val="00AD2A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4A42"/>
    <w:pPr>
      <w:ind w:left="720"/>
      <w:contextualSpacing/>
    </w:pPr>
  </w:style>
  <w:style w:type="paragraph" w:styleId="BalloonText">
    <w:name w:val="Balloon Text"/>
    <w:basedOn w:val="Normal"/>
    <w:link w:val="BalloonTextChar"/>
    <w:uiPriority w:val="99"/>
    <w:semiHidden/>
    <w:unhideWhenUsed/>
    <w:rsid w:val="009572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2E9"/>
    <w:rPr>
      <w:rFonts w:ascii="Segoe UI" w:hAnsi="Segoe UI" w:cs="Segoe UI"/>
      <w:sz w:val="18"/>
      <w:szCs w:val="18"/>
    </w:rPr>
  </w:style>
  <w:style w:type="character" w:styleId="UnresolvedMention">
    <w:name w:val="Unresolved Mention"/>
    <w:basedOn w:val="DefaultParagraphFont"/>
    <w:uiPriority w:val="99"/>
    <w:semiHidden/>
    <w:unhideWhenUsed/>
    <w:rsid w:val="0014366B"/>
    <w:rPr>
      <w:color w:val="808080"/>
      <w:shd w:val="clear" w:color="auto" w:fill="E6E6E6"/>
    </w:rPr>
  </w:style>
  <w:style w:type="character" w:styleId="CommentReference">
    <w:name w:val="annotation reference"/>
    <w:basedOn w:val="DefaultParagraphFont"/>
    <w:uiPriority w:val="99"/>
    <w:semiHidden/>
    <w:unhideWhenUsed/>
    <w:rsid w:val="00436481"/>
    <w:rPr>
      <w:sz w:val="16"/>
      <w:szCs w:val="16"/>
    </w:rPr>
  </w:style>
  <w:style w:type="paragraph" w:styleId="CommentText">
    <w:name w:val="annotation text"/>
    <w:basedOn w:val="Normal"/>
    <w:link w:val="CommentTextChar"/>
    <w:uiPriority w:val="99"/>
    <w:semiHidden/>
    <w:unhideWhenUsed/>
    <w:rsid w:val="00436481"/>
    <w:pPr>
      <w:spacing w:line="240" w:lineRule="auto"/>
    </w:pPr>
    <w:rPr>
      <w:sz w:val="20"/>
      <w:szCs w:val="20"/>
    </w:rPr>
  </w:style>
  <w:style w:type="character" w:customStyle="1" w:styleId="CommentTextChar">
    <w:name w:val="Comment Text Char"/>
    <w:basedOn w:val="DefaultParagraphFont"/>
    <w:link w:val="CommentText"/>
    <w:uiPriority w:val="99"/>
    <w:semiHidden/>
    <w:rsid w:val="00436481"/>
    <w:rPr>
      <w:sz w:val="20"/>
      <w:szCs w:val="20"/>
    </w:rPr>
  </w:style>
  <w:style w:type="paragraph" w:styleId="CommentSubject">
    <w:name w:val="annotation subject"/>
    <w:basedOn w:val="CommentText"/>
    <w:next w:val="CommentText"/>
    <w:link w:val="CommentSubjectChar"/>
    <w:uiPriority w:val="99"/>
    <w:semiHidden/>
    <w:unhideWhenUsed/>
    <w:rsid w:val="00436481"/>
    <w:rPr>
      <w:b/>
      <w:bCs/>
    </w:rPr>
  </w:style>
  <w:style w:type="character" w:customStyle="1" w:styleId="CommentSubjectChar">
    <w:name w:val="Comment Subject Char"/>
    <w:basedOn w:val="CommentTextChar"/>
    <w:link w:val="CommentSubject"/>
    <w:uiPriority w:val="99"/>
    <w:semiHidden/>
    <w:rsid w:val="00436481"/>
    <w:rPr>
      <w:b/>
      <w:bCs/>
      <w:sz w:val="20"/>
      <w:szCs w:val="20"/>
    </w:rPr>
  </w:style>
  <w:style w:type="character" w:customStyle="1" w:styleId="address">
    <w:name w:val="address"/>
    <w:basedOn w:val="DefaultParagraphFont"/>
    <w:rsid w:val="00612D29"/>
  </w:style>
  <w:style w:type="character" w:styleId="FollowedHyperlink">
    <w:name w:val="FollowedHyperlink"/>
    <w:basedOn w:val="DefaultParagraphFont"/>
    <w:uiPriority w:val="99"/>
    <w:semiHidden/>
    <w:unhideWhenUsed/>
    <w:rsid w:val="009D2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8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D6442B7C5094CA50B4DB1A11DB7EE" ma:contentTypeVersion="11" ma:contentTypeDescription="Create a new document." ma:contentTypeScope="" ma:versionID="784c754de28fb3328e26b8b471073348">
  <xsd:schema xmlns:xsd="http://www.w3.org/2001/XMLSchema" xmlns:xs="http://www.w3.org/2001/XMLSchema" xmlns:p="http://schemas.microsoft.com/office/2006/metadata/properties" xmlns:ns2="1c8d0e8a-d70d-411a-afdb-8aa887f29171" xmlns:ns3="36d5fea0-7f70-425e-a2d5-4749bbf7b8db" targetNamespace="http://schemas.microsoft.com/office/2006/metadata/properties" ma:root="true" ma:fieldsID="a0e9c16a172890c814afdf16abf266c6" ns2:_="" ns3:_="">
    <xsd:import namespace="1c8d0e8a-d70d-411a-afdb-8aa887f29171"/>
    <xsd:import namespace="36d5fea0-7f70-425e-a2d5-4749bbf7b8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d0e8a-d70d-411a-afdb-8aa887f29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5c1bc3-3a0a-4484-b3b0-66ae71592d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d5fea0-7f70-425e-a2d5-4749bbf7b8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536fd1-8901-4572-ae51-41409cd94f1f}" ma:internalName="TaxCatchAll" ma:showField="CatchAllData" ma:web="36d5fea0-7f70-425e-a2d5-4749bbf7b8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d5fea0-7f70-425e-a2d5-4749bbf7b8db" xsi:nil="true"/>
    <lcf76f155ced4ddcb4097134ff3c332f xmlns="1c8d0e8a-d70d-411a-afdb-8aa887f291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750203-3B13-4F6F-9477-A7FF5077055E}"/>
</file>

<file path=customXml/itemProps2.xml><?xml version="1.0" encoding="utf-8"?>
<ds:datastoreItem xmlns:ds="http://schemas.openxmlformats.org/officeDocument/2006/customXml" ds:itemID="{4A876561-F2A6-420D-BBB5-D6501B9C0FF1}"/>
</file>

<file path=customXml/itemProps3.xml><?xml version="1.0" encoding="utf-8"?>
<ds:datastoreItem xmlns:ds="http://schemas.openxmlformats.org/officeDocument/2006/customXml" ds:itemID="{7E533E71-0E30-4FAA-BC6B-D8D45E0C88AC}"/>
</file>

<file path=docProps/app.xml><?xml version="1.0" encoding="utf-8"?>
<Properties xmlns="http://schemas.openxmlformats.org/officeDocument/2006/extended-properties" xmlns:vt="http://schemas.openxmlformats.org/officeDocument/2006/docPropsVTypes">
  <Template>Normal</Template>
  <TotalTime>10</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Glover, Gill</dc:creator>
  <cp:keywords/>
  <dc:description/>
  <cp:lastModifiedBy>Jade Ellis</cp:lastModifiedBy>
  <cp:revision>2</cp:revision>
  <cp:lastPrinted>2025-06-02T10:19:00Z</cp:lastPrinted>
  <dcterms:created xsi:type="dcterms:W3CDTF">2025-07-28T14:36:00Z</dcterms:created>
  <dcterms:modified xsi:type="dcterms:W3CDTF">2025-07-28T14:36:00Z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0x010100AB5D6442B7C5094CA50B4DB1A11DB7EE</vt:lpwstr>
  </property>
</Properties>
</file>