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7239" w14:textId="410F5518" w:rsidR="00762CB7" w:rsidRDefault="00633ECA" w:rsidP="00762CB7">
      <w:pPr>
        <w:pStyle w:val="Normal0"/>
        <w:jc w:val="center"/>
        <w:rPr>
          <w:b/>
          <w:bCs/>
        </w:rPr>
      </w:pPr>
      <w:r>
        <w:rPr>
          <w:b/>
          <w:bCs/>
        </w:rPr>
        <w:t xml:space="preserve">DRAFT </w:t>
      </w:r>
      <w:r w:rsidR="00762CB7">
        <w:rPr>
          <w:b/>
          <w:bCs/>
        </w:rPr>
        <w:t>DELEGATED</w:t>
      </w:r>
      <w:r w:rsidR="000D75C0">
        <w:rPr>
          <w:b/>
          <w:bCs/>
        </w:rPr>
        <w:t xml:space="preserve"> OFFICER</w:t>
      </w:r>
      <w:r w:rsidR="00762CB7">
        <w:rPr>
          <w:b/>
          <w:bCs/>
        </w:rPr>
        <w:t xml:space="preserve"> REPORT</w:t>
      </w:r>
    </w:p>
    <w:p w14:paraId="1351F164"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6B25529E" w14:textId="77777777" w:rsidTr="00E35AAD">
        <w:tc>
          <w:tcPr>
            <w:tcW w:w="2340" w:type="dxa"/>
            <w:tcBorders>
              <w:top w:val="single" w:sz="24" w:space="0" w:color="auto"/>
              <w:left w:val="single" w:sz="24" w:space="0" w:color="auto"/>
              <w:bottom w:val="nil"/>
              <w:right w:val="nil"/>
            </w:tcBorders>
          </w:tcPr>
          <w:p w14:paraId="49A64665"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AE76BF5" w14:textId="31265776" w:rsidR="00762CB7" w:rsidRDefault="00DB6655">
            <w:pPr>
              <w:pStyle w:val="Normal0"/>
              <w:spacing w:before="120"/>
              <w:rPr>
                <w:b/>
                <w:bCs/>
                <w:sz w:val="22"/>
                <w:szCs w:val="22"/>
              </w:rPr>
            </w:pPr>
            <w:r w:rsidRPr="00DB6655">
              <w:rPr>
                <w:b/>
                <w:bCs/>
                <w:color w:val="000000"/>
                <w:sz w:val="22"/>
                <w:szCs w:val="22"/>
              </w:rPr>
              <w:t>Certificate of lawfulness for proposed erection of a flat roofed single storey side extension.</w:t>
            </w:r>
          </w:p>
        </w:tc>
      </w:tr>
      <w:tr w:rsidR="00762CB7" w14:paraId="760EFBBD" w14:textId="77777777" w:rsidTr="00E35AAD">
        <w:tc>
          <w:tcPr>
            <w:tcW w:w="2340" w:type="dxa"/>
            <w:tcBorders>
              <w:top w:val="nil"/>
              <w:left w:val="single" w:sz="24" w:space="0" w:color="auto"/>
              <w:bottom w:val="nil"/>
              <w:right w:val="nil"/>
            </w:tcBorders>
          </w:tcPr>
          <w:p w14:paraId="11DF7595"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44AE841C" w14:textId="573BE87B" w:rsidR="00762CB7" w:rsidRDefault="00DB6655">
            <w:pPr>
              <w:pStyle w:val="Normal0"/>
              <w:spacing w:before="120"/>
              <w:rPr>
                <w:b/>
                <w:bCs/>
                <w:sz w:val="22"/>
                <w:szCs w:val="22"/>
              </w:rPr>
            </w:pPr>
            <w:r w:rsidRPr="00DB6655">
              <w:rPr>
                <w:color w:val="000000"/>
                <w:sz w:val="22"/>
                <w:szCs w:val="22"/>
              </w:rPr>
              <w:t>68 Woodcot Crescent, Havant, PO9 5LE</w:t>
            </w:r>
          </w:p>
        </w:tc>
      </w:tr>
      <w:tr w:rsidR="00762CB7" w14:paraId="49EAFC01" w14:textId="77777777" w:rsidTr="00E35AAD">
        <w:tc>
          <w:tcPr>
            <w:tcW w:w="2340" w:type="dxa"/>
            <w:tcBorders>
              <w:top w:val="nil"/>
              <w:left w:val="single" w:sz="24" w:space="0" w:color="auto"/>
              <w:bottom w:val="nil"/>
              <w:right w:val="nil"/>
            </w:tcBorders>
          </w:tcPr>
          <w:p w14:paraId="37DC6C22"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E2D328A" w14:textId="0FA9F0E3" w:rsidR="00762CB7" w:rsidRDefault="00DB6655">
            <w:pPr>
              <w:pStyle w:val="Normal0"/>
              <w:spacing w:before="120"/>
              <w:rPr>
                <w:sz w:val="22"/>
                <w:szCs w:val="22"/>
              </w:rPr>
            </w:pPr>
            <w:r w:rsidRPr="00DB6655">
              <w:rPr>
                <w:color w:val="000000"/>
                <w:sz w:val="22"/>
                <w:szCs w:val="22"/>
              </w:rPr>
              <w:t>APP/25/00563</w:t>
            </w:r>
          </w:p>
        </w:tc>
        <w:tc>
          <w:tcPr>
            <w:tcW w:w="2821" w:type="dxa"/>
            <w:tcBorders>
              <w:top w:val="nil"/>
              <w:left w:val="nil"/>
              <w:bottom w:val="nil"/>
              <w:right w:val="single" w:sz="24" w:space="0" w:color="auto"/>
            </w:tcBorders>
            <w:tcMar>
              <w:left w:w="108" w:type="dxa"/>
              <w:right w:w="168" w:type="dxa"/>
            </w:tcMar>
          </w:tcPr>
          <w:p w14:paraId="46F897F9" w14:textId="77777777" w:rsidR="00762CB7" w:rsidRDefault="00762CB7">
            <w:pPr>
              <w:pStyle w:val="Normal0"/>
              <w:spacing w:before="120"/>
              <w:rPr>
                <w:sz w:val="22"/>
                <w:szCs w:val="22"/>
              </w:rPr>
            </w:pPr>
          </w:p>
        </w:tc>
      </w:tr>
      <w:tr w:rsidR="00762CB7" w14:paraId="3894DCF1" w14:textId="77777777" w:rsidTr="00E35AAD">
        <w:tc>
          <w:tcPr>
            <w:tcW w:w="2340" w:type="dxa"/>
            <w:tcBorders>
              <w:top w:val="nil"/>
              <w:left w:val="single" w:sz="24" w:space="0" w:color="auto"/>
              <w:bottom w:val="nil"/>
              <w:right w:val="nil"/>
            </w:tcBorders>
          </w:tcPr>
          <w:p w14:paraId="03F3FE76" w14:textId="77777777" w:rsidR="00762CB7" w:rsidRDefault="00762CB7">
            <w:pPr>
              <w:pStyle w:val="Normal0"/>
              <w:tabs>
                <w:tab w:val="left" w:pos="113"/>
              </w:tabs>
              <w:spacing w:before="120"/>
              <w:ind w:left="113"/>
              <w:rPr>
                <w:b/>
                <w:bCs/>
                <w:sz w:val="22"/>
                <w:szCs w:val="22"/>
              </w:rPr>
            </w:pPr>
            <w:r>
              <w:rPr>
                <w:b/>
                <w:bCs/>
                <w:sz w:val="22"/>
                <w:szCs w:val="22"/>
              </w:rPr>
              <w:t>APPLICANT:</w:t>
            </w:r>
          </w:p>
          <w:p w14:paraId="56D29651" w14:textId="0BC6609A"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5F992797" w14:textId="77777777" w:rsidR="005B1740" w:rsidRDefault="00DB6655">
            <w:pPr>
              <w:pStyle w:val="Normal0"/>
              <w:spacing w:before="120"/>
              <w:rPr>
                <w:color w:val="000000"/>
                <w:sz w:val="22"/>
                <w:szCs w:val="22"/>
              </w:rPr>
            </w:pPr>
            <w:r w:rsidRPr="00DB6655">
              <w:rPr>
                <w:color w:val="000000"/>
                <w:sz w:val="22"/>
                <w:szCs w:val="22"/>
              </w:rPr>
              <w:t>Mr Thompson</w:t>
            </w:r>
          </w:p>
          <w:p w14:paraId="766DA11B" w14:textId="3864B222" w:rsidR="005B1740" w:rsidRDefault="005B1740">
            <w:pPr>
              <w:pStyle w:val="Normal0"/>
              <w:spacing w:before="120"/>
              <w:rPr>
                <w:color w:val="000000"/>
                <w:sz w:val="22"/>
                <w:szCs w:val="22"/>
              </w:rPr>
            </w:pPr>
            <w:r w:rsidRPr="005B1740">
              <w:rPr>
                <w:color w:val="000000"/>
                <w:sz w:val="22"/>
                <w:szCs w:val="22"/>
              </w:rPr>
              <w:t>Lawful development: Proposed use</w:t>
            </w:r>
          </w:p>
          <w:p w14:paraId="67DD871A" w14:textId="133143E4" w:rsidR="005B1740" w:rsidRPr="005B1740" w:rsidRDefault="005B1740">
            <w:pPr>
              <w:pStyle w:val="Normal0"/>
              <w:spacing w:before="120"/>
              <w:rPr>
                <w:color w:val="000000"/>
                <w:sz w:val="22"/>
                <w:szCs w:val="22"/>
              </w:rPr>
            </w:pPr>
          </w:p>
        </w:tc>
      </w:tr>
      <w:tr w:rsidR="00762CB7" w14:paraId="0A833985" w14:textId="77777777" w:rsidTr="00E35AAD">
        <w:tc>
          <w:tcPr>
            <w:tcW w:w="3780" w:type="dxa"/>
            <w:gridSpan w:val="2"/>
            <w:tcBorders>
              <w:top w:val="nil"/>
              <w:left w:val="single" w:sz="24" w:space="0" w:color="auto"/>
              <w:bottom w:val="nil"/>
              <w:right w:val="nil"/>
            </w:tcBorders>
          </w:tcPr>
          <w:p w14:paraId="41ECE3FD"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7F343F7" w14:textId="19497E64" w:rsidR="00762CB7" w:rsidRDefault="00762CB7">
            <w:pPr>
              <w:pStyle w:val="Normal0"/>
              <w:spacing w:before="120"/>
              <w:rPr>
                <w:sz w:val="22"/>
                <w:szCs w:val="22"/>
              </w:rPr>
            </w:pPr>
          </w:p>
        </w:tc>
      </w:tr>
      <w:tr w:rsidR="00762CB7" w14:paraId="11D1FFD6" w14:textId="77777777" w:rsidTr="00E35AAD">
        <w:tc>
          <w:tcPr>
            <w:tcW w:w="3780" w:type="dxa"/>
            <w:gridSpan w:val="2"/>
            <w:tcBorders>
              <w:top w:val="nil"/>
              <w:left w:val="single" w:sz="24" w:space="0" w:color="auto"/>
              <w:bottom w:val="nil"/>
              <w:right w:val="nil"/>
            </w:tcBorders>
          </w:tcPr>
          <w:p w14:paraId="67424E2C"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5BDEA4A" w14:textId="79629CAA" w:rsidR="00762CB7" w:rsidRDefault="00C977B9">
            <w:pPr>
              <w:pStyle w:val="Normal0"/>
              <w:spacing w:before="120"/>
              <w:rPr>
                <w:sz w:val="22"/>
                <w:szCs w:val="22"/>
              </w:rPr>
            </w:pPr>
            <w:r w:rsidRPr="00C977B9">
              <w:rPr>
                <w:sz w:val="22"/>
                <w:szCs w:val="22"/>
              </w:rPr>
              <w:t>25/08/2025</w:t>
            </w:r>
          </w:p>
        </w:tc>
      </w:tr>
      <w:tr w:rsidR="00762CB7" w14:paraId="0D1A287B" w14:textId="77777777" w:rsidTr="00E35AAD">
        <w:tc>
          <w:tcPr>
            <w:tcW w:w="2340" w:type="dxa"/>
            <w:tcBorders>
              <w:top w:val="nil"/>
              <w:left w:val="single" w:sz="24" w:space="0" w:color="auto"/>
              <w:bottom w:val="nil"/>
              <w:right w:val="nil"/>
            </w:tcBorders>
          </w:tcPr>
          <w:p w14:paraId="40507E66"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6B0DD7BC" w14:textId="1B1CA6D5" w:rsidR="00762CB7" w:rsidRDefault="00DD16DF">
            <w:pPr>
              <w:pStyle w:val="Normal0"/>
              <w:spacing w:before="120"/>
              <w:rPr>
                <w:sz w:val="22"/>
                <w:szCs w:val="22"/>
              </w:rPr>
            </w:pPr>
            <w:r w:rsidRPr="00DD16DF">
              <w:rPr>
                <w:sz w:val="22"/>
                <w:szCs w:val="22"/>
              </w:rPr>
              <w:t>Leigh Park Central and West Leigh</w:t>
            </w:r>
          </w:p>
        </w:tc>
      </w:tr>
      <w:tr w:rsidR="00762CB7" w14:paraId="08E3D183"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584585D"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w:t>
            </w:r>
          </w:p>
          <w:p w14:paraId="3F8FC0CA" w14:textId="213ED02A" w:rsidR="00762CB7" w:rsidRDefault="00762CB7">
            <w:pPr>
              <w:pStyle w:val="Normal0"/>
              <w:tabs>
                <w:tab w:val="left" w:pos="113"/>
              </w:tabs>
              <w:spacing w:before="120"/>
              <w:ind w:left="113"/>
              <w:rPr>
                <w:sz w:val="22"/>
                <w:szCs w:val="22"/>
              </w:rPr>
            </w:pPr>
          </w:p>
        </w:tc>
      </w:tr>
    </w:tbl>
    <w:p w14:paraId="5572CA9B" w14:textId="77777777" w:rsidR="00762CB7" w:rsidRDefault="00762CB7" w:rsidP="00762CB7">
      <w:pPr>
        <w:pStyle w:val="Normal0"/>
        <w:rPr>
          <w:sz w:val="22"/>
          <w:szCs w:val="22"/>
        </w:rPr>
      </w:pPr>
    </w:p>
    <w:p w14:paraId="31671A4C" w14:textId="2D10C131" w:rsidR="00762CB7" w:rsidRDefault="00762CB7"/>
    <w:p w14:paraId="29ADB676" w14:textId="258EC8CA" w:rsidR="004165BE" w:rsidRDefault="004165BE" w:rsidP="004165BE">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4165BE">
        <w:rPr>
          <w:b/>
          <w:bCs/>
          <w:sz w:val="22"/>
          <w:szCs w:val="22"/>
        </w:rPr>
        <w:t xml:space="preserve">   </w:t>
      </w:r>
      <w:r w:rsidR="00762CB7">
        <w:rPr>
          <w:b/>
          <w:bCs/>
          <w:sz w:val="22"/>
          <w:szCs w:val="22"/>
          <w:u w:val="single"/>
        </w:rPr>
        <w:t>Site Description</w:t>
      </w:r>
      <w:r w:rsidR="00762CB7">
        <w:rPr>
          <w:sz w:val="22"/>
          <w:szCs w:val="22"/>
        </w:rPr>
        <w:t xml:space="preserve"> </w:t>
      </w:r>
    </w:p>
    <w:p w14:paraId="37626E4B" w14:textId="77777777" w:rsid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7AD77CF" w14:textId="04DA30BF" w:rsidR="004165BE" w:rsidRDefault="004165BE" w:rsidP="004165BE">
      <w:pPr>
        <w:pStyle w:val="Normal0"/>
        <w:numPr>
          <w:ilvl w:val="1"/>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The application site comprises of a two-storey semi-detached dwellinghouse located in Leigh Park. The application site features a front rear and side garden. To the front of the dwelling are trees. Parking appears to be provided to the rear of the dwelling. The property’s materials feature brickwork and tilework for the external walls and concrete tiles in a gable pitch for the roof.</w:t>
      </w:r>
    </w:p>
    <w:p w14:paraId="7D5F1B6C" w14:textId="77777777" w:rsid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930"/>
        <w:rPr>
          <w:sz w:val="22"/>
          <w:szCs w:val="22"/>
        </w:rPr>
      </w:pPr>
    </w:p>
    <w:p w14:paraId="508D8C71" w14:textId="1D40609F" w:rsidR="00762CB7" w:rsidRPr="004165BE" w:rsidRDefault="004165BE" w:rsidP="004165BE">
      <w:pPr>
        <w:pStyle w:val="Normal0"/>
        <w:numPr>
          <w:ilvl w:val="1"/>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930"/>
        <w:jc w:val="both"/>
        <w:rPr>
          <w:color w:val="000000"/>
          <w:sz w:val="22"/>
          <w:szCs w:val="22"/>
        </w:rPr>
      </w:pPr>
      <w:r w:rsidRPr="004165BE">
        <w:rPr>
          <w:sz w:val="22"/>
          <w:szCs w:val="22"/>
        </w:rPr>
        <w:t>The application site is in an urban and residential area, with the character of the street featuring similarly designed properties with some variation in external materials.</w:t>
      </w:r>
      <w:r w:rsidR="00762CB7" w:rsidRPr="004165BE">
        <w:rPr>
          <w:sz w:val="22"/>
          <w:szCs w:val="22"/>
        </w:rPr>
        <w:br/>
      </w:r>
    </w:p>
    <w:p w14:paraId="7BDA72A7"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3CE0D2C4" w14:textId="52DE2D1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D6DC555"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6738179B"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6DEE8B51" w14:textId="18E8ACB0"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No</w:t>
      </w:r>
    </w:p>
    <w:p w14:paraId="0036BBCB" w14:textId="77777777" w:rsidR="00762CB7" w:rsidRDefault="00762CB7"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ECF11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5341A450" w14:textId="6F2579AB"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B87F911" w14:textId="7A1BA0FC" w:rsidR="005946B4" w:rsidRDefault="004165BE"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3.1    </w:t>
      </w:r>
      <w:r w:rsidR="005946B4" w:rsidRPr="005946B4">
        <w:rPr>
          <w:sz w:val="22"/>
          <w:szCs w:val="22"/>
        </w:rPr>
        <w:t>Certificate of lawfulness for proposed erection of a flat roofed single storey side extension.</w:t>
      </w:r>
    </w:p>
    <w:p w14:paraId="18496A9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538B721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7403F28B" w14:textId="77777777" w:rsidR="004165BE" w:rsidRDefault="004165B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1CE2456" w14:textId="77777777" w:rsidR="004165BE" w:rsidRP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165BE">
        <w:rPr>
          <w:sz w:val="22"/>
          <w:szCs w:val="22"/>
        </w:rPr>
        <w:t>4.1 The Town and Country Planning (General Permitted Development) (England) Order</w:t>
      </w:r>
    </w:p>
    <w:p w14:paraId="073192DE" w14:textId="44E46D3C" w:rsid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4165BE">
        <w:rPr>
          <w:sz w:val="22"/>
          <w:szCs w:val="22"/>
        </w:rPr>
        <w:t>2015.</w:t>
      </w:r>
    </w:p>
    <w:p w14:paraId="40CFA910" w14:textId="77777777" w:rsidR="00762CB7" w:rsidRDefault="00762CB7"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B5ED584" w14:textId="42C2F021" w:rsid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7246BF16" w14:textId="77777777" w:rsidR="004165BE" w:rsidRDefault="004165BE"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D12DE04" w14:textId="26D32A66" w:rsidR="00762CB7" w:rsidRDefault="004165B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5.1    </w:t>
      </w:r>
      <w:r w:rsidRPr="004165BE">
        <w:rPr>
          <w:sz w:val="22"/>
          <w:szCs w:val="22"/>
        </w:rPr>
        <w:t>Not required</w:t>
      </w:r>
    </w:p>
    <w:p w14:paraId="67DC0F1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27E626B"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159255FA"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91D454B" w14:textId="3952F7B5" w:rsidR="00303C67" w:rsidRPr="005B2478" w:rsidRDefault="004165BE" w:rsidP="00692B5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FF0000"/>
          <w:sz w:val="22"/>
          <w:szCs w:val="22"/>
        </w:rPr>
      </w:pPr>
      <w:r>
        <w:rPr>
          <w:sz w:val="22"/>
          <w:szCs w:val="22"/>
        </w:rPr>
        <w:t xml:space="preserve">6.1    </w:t>
      </w:r>
      <w:r w:rsidRPr="004165BE">
        <w:rPr>
          <w:sz w:val="22"/>
          <w:szCs w:val="22"/>
        </w:rPr>
        <w:t>Not required for a Certificate of Lawful Proposed Use or Development.</w:t>
      </w:r>
    </w:p>
    <w:p w14:paraId="73BB226D" w14:textId="32F8263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D24A5F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03826D4F" w14:textId="77777777" w:rsidR="004165BE" w:rsidRDefault="004165B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9F4A4A9" w14:textId="4A25179A" w:rsidR="004165BE" w:rsidRP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165BE">
        <w:rPr>
          <w:sz w:val="22"/>
          <w:szCs w:val="22"/>
        </w:rPr>
        <w:t xml:space="preserve">7.1 </w:t>
      </w:r>
      <w:r w:rsidR="00281B69">
        <w:rPr>
          <w:sz w:val="22"/>
          <w:szCs w:val="22"/>
        </w:rPr>
        <w:tab/>
      </w:r>
      <w:r w:rsidRPr="004165BE">
        <w:rPr>
          <w:sz w:val="22"/>
          <w:szCs w:val="22"/>
        </w:rPr>
        <w:t>Having regard to the relevant policies of the development plan it is considered that the</w:t>
      </w:r>
    </w:p>
    <w:p w14:paraId="495DC953" w14:textId="7821F79C" w:rsidR="004165BE" w:rsidRDefault="00281B69"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4165BE" w:rsidRPr="004165BE">
        <w:rPr>
          <w:sz w:val="22"/>
          <w:szCs w:val="22"/>
        </w:rPr>
        <w:t>main issues arising from this application are:</w:t>
      </w:r>
    </w:p>
    <w:p w14:paraId="23EB97BC" w14:textId="77777777" w:rsidR="004165BE" w:rsidRP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E015E81" w14:textId="6CDCB9E3" w:rsidR="004165BE" w:rsidRDefault="004165BE" w:rsidP="004165BE">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165BE">
        <w:rPr>
          <w:sz w:val="22"/>
          <w:szCs w:val="22"/>
        </w:rPr>
        <w:t>Whether the development would require planning permission</w:t>
      </w:r>
    </w:p>
    <w:p w14:paraId="57AB976B" w14:textId="77777777" w:rsidR="004165BE" w:rsidRP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80"/>
        <w:rPr>
          <w:sz w:val="22"/>
          <w:szCs w:val="22"/>
        </w:rPr>
      </w:pPr>
    </w:p>
    <w:p w14:paraId="75043668" w14:textId="08FED7C2" w:rsidR="004165BE" w:rsidRDefault="004165BE" w:rsidP="00281B6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165BE">
        <w:rPr>
          <w:sz w:val="22"/>
          <w:szCs w:val="22"/>
        </w:rPr>
        <w:t xml:space="preserve">7.2 </w:t>
      </w:r>
      <w:r w:rsidR="00281B69">
        <w:rPr>
          <w:sz w:val="22"/>
          <w:szCs w:val="22"/>
        </w:rPr>
        <w:tab/>
      </w:r>
      <w:r w:rsidRPr="004165BE">
        <w:rPr>
          <w:sz w:val="22"/>
          <w:szCs w:val="22"/>
        </w:rPr>
        <w:t xml:space="preserve">The proposal has been assessed against the 'permitted development' allowances </w:t>
      </w:r>
      <w:r w:rsidR="00281B69">
        <w:rPr>
          <w:sz w:val="22"/>
          <w:szCs w:val="22"/>
        </w:rPr>
        <w:t xml:space="preserve">in </w:t>
      </w:r>
      <w:r w:rsidRPr="004165BE">
        <w:rPr>
          <w:sz w:val="22"/>
          <w:szCs w:val="22"/>
        </w:rPr>
        <w:t>The Town and Country Planning (General Permitted Development) (England) Order</w:t>
      </w:r>
      <w:r w:rsidR="00281B69">
        <w:rPr>
          <w:sz w:val="22"/>
          <w:szCs w:val="22"/>
        </w:rPr>
        <w:t xml:space="preserve"> </w:t>
      </w:r>
      <w:r w:rsidRPr="004165BE">
        <w:rPr>
          <w:sz w:val="22"/>
          <w:szCs w:val="22"/>
        </w:rPr>
        <w:t>2015.</w:t>
      </w:r>
    </w:p>
    <w:p w14:paraId="24E3C92D" w14:textId="77777777" w:rsid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EC17CFE" w14:textId="33A7EA8B" w:rsidR="004165BE" w:rsidRDefault="004165BE"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Pr="004165BE">
        <w:rPr>
          <w:sz w:val="22"/>
          <w:szCs w:val="22"/>
        </w:rPr>
        <w:t xml:space="preserve">.3 </w:t>
      </w:r>
      <w:r w:rsidR="00281B69">
        <w:rPr>
          <w:sz w:val="22"/>
          <w:szCs w:val="22"/>
        </w:rPr>
        <w:tab/>
      </w:r>
      <w:r w:rsidRPr="004165BE">
        <w:rPr>
          <w:sz w:val="22"/>
          <w:szCs w:val="22"/>
        </w:rPr>
        <w:t>The development has been assessed against Schedule 2, Part 1, Class A.</w:t>
      </w:r>
    </w:p>
    <w:p w14:paraId="1480442E" w14:textId="77777777" w:rsidR="00745BAD" w:rsidRDefault="00745BAD" w:rsidP="004165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B6D79EE" w14:textId="4BDDB1C2" w:rsid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A.1 Development is not permitted by Class A if—</w:t>
      </w:r>
    </w:p>
    <w:p w14:paraId="07192C96" w14:textId="77777777"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11DB634" w14:textId="3B0C5260" w:rsidR="00745BAD" w:rsidRDefault="00745BAD" w:rsidP="00745BAD">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permission to use the dwellinghouse as a dwellinghouse has been granted only by virtue of Class G, M, MA, N, P, PA or Q of Part 3 of this Schedule (changes of use);</w:t>
      </w:r>
      <w:r>
        <w:rPr>
          <w:sz w:val="22"/>
          <w:szCs w:val="22"/>
        </w:rPr>
        <w:t xml:space="preserve"> (</w:t>
      </w:r>
      <w:r w:rsidRPr="00745BAD">
        <w:rPr>
          <w:b/>
          <w:bCs/>
          <w:sz w:val="22"/>
          <w:szCs w:val="22"/>
        </w:rPr>
        <w:t>Not relevant</w:t>
      </w:r>
      <w:r>
        <w:rPr>
          <w:sz w:val="22"/>
          <w:szCs w:val="22"/>
        </w:rPr>
        <w:t>)</w:t>
      </w:r>
    </w:p>
    <w:p w14:paraId="16067D23" w14:textId="77777777"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338B141A" w14:textId="0F2F2BB4" w:rsidR="00745BAD" w:rsidRPr="00281B69" w:rsidRDefault="00745BAD" w:rsidP="00281B69">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745BAD">
        <w:rPr>
          <w:sz w:val="22"/>
          <w:szCs w:val="22"/>
        </w:rPr>
        <w:t>as a result of</w:t>
      </w:r>
      <w:proofErr w:type="gramEnd"/>
      <w:r w:rsidRPr="00745BAD">
        <w:rPr>
          <w:sz w:val="22"/>
          <w:szCs w:val="22"/>
        </w:rPr>
        <w:t xml:space="preserve"> the works, the total area of ground covered by buildings within the curtilage of the</w:t>
      </w:r>
      <w:r>
        <w:rPr>
          <w:sz w:val="22"/>
          <w:szCs w:val="22"/>
        </w:rPr>
        <w:t xml:space="preserve"> </w:t>
      </w:r>
      <w:r w:rsidRPr="00745BAD">
        <w:rPr>
          <w:sz w:val="22"/>
          <w:szCs w:val="22"/>
        </w:rPr>
        <w:t>dwellinghouse (other than the original dwellinghouse) would exceed 50% of the total area of the curtilage (excluding the ground area of the original dwellinghouse);</w:t>
      </w:r>
      <w:r>
        <w:rPr>
          <w:sz w:val="22"/>
          <w:szCs w:val="22"/>
        </w:rPr>
        <w:t xml:space="preserve"> (the proposal would </w:t>
      </w:r>
      <w:r w:rsidRPr="00745BAD">
        <w:rPr>
          <w:b/>
          <w:bCs/>
          <w:sz w:val="22"/>
          <w:szCs w:val="22"/>
        </w:rPr>
        <w:t>accord</w:t>
      </w:r>
      <w:r>
        <w:rPr>
          <w:sz w:val="22"/>
          <w:szCs w:val="22"/>
        </w:rPr>
        <w:t>)</w:t>
      </w:r>
    </w:p>
    <w:p w14:paraId="17D3B489" w14:textId="77777777"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5CD251B2" w14:textId="1FAC53E3" w:rsidR="00745BAD" w:rsidRDefault="00745BAD" w:rsidP="00CE7A5E">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the height of the part of the dwellinghouse enlarged, improved or altered would exceed the height of the highest part of the roof of the existing dwellinghouse</w:t>
      </w:r>
      <w:r w:rsidR="00CE7A5E">
        <w:rPr>
          <w:sz w:val="22"/>
          <w:szCs w:val="22"/>
        </w:rPr>
        <w:t xml:space="preserve"> (</w:t>
      </w:r>
      <w:r w:rsidR="00CE7A5E" w:rsidRPr="00CE7A5E">
        <w:rPr>
          <w:b/>
          <w:bCs/>
          <w:sz w:val="22"/>
          <w:szCs w:val="22"/>
        </w:rPr>
        <w:t>would not</w:t>
      </w:r>
      <w:proofErr w:type="gramStart"/>
      <w:r w:rsidR="00CE7A5E">
        <w:rPr>
          <w:sz w:val="22"/>
          <w:szCs w:val="22"/>
        </w:rPr>
        <w:t>)</w:t>
      </w:r>
      <w:r w:rsidRPr="00745BAD">
        <w:rPr>
          <w:sz w:val="22"/>
          <w:szCs w:val="22"/>
        </w:rPr>
        <w:t>;</w:t>
      </w:r>
      <w:proofErr w:type="gramEnd"/>
    </w:p>
    <w:p w14:paraId="48792CD7" w14:textId="77777777" w:rsidR="00CE7A5E" w:rsidRPr="00745BAD" w:rsidRDefault="00CE7A5E" w:rsidP="00CE7A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6C206F9A" w14:textId="311AE77C" w:rsidR="00745BAD" w:rsidRDefault="00745BAD" w:rsidP="00CE7A5E">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the height of the eaves of the part of the dwellinghouse enlarged, improved or altered would exceed the height of the eaves of the existing dwellinghouse;</w:t>
      </w:r>
      <w:r w:rsidR="00CE7A5E">
        <w:rPr>
          <w:sz w:val="22"/>
          <w:szCs w:val="22"/>
        </w:rPr>
        <w:t xml:space="preserve"> (the side extension </w:t>
      </w:r>
      <w:r w:rsidR="00CE7A5E" w:rsidRPr="00CE7A5E">
        <w:rPr>
          <w:b/>
          <w:bCs/>
          <w:sz w:val="22"/>
          <w:szCs w:val="22"/>
        </w:rPr>
        <w:t>would not</w:t>
      </w:r>
      <w:r w:rsidR="00CE7A5E">
        <w:rPr>
          <w:sz w:val="22"/>
          <w:szCs w:val="22"/>
        </w:rPr>
        <w:t xml:space="preserve"> exceed the eaves height of the existing dwellinghouse)</w:t>
      </w:r>
    </w:p>
    <w:p w14:paraId="1C0DB589" w14:textId="77777777" w:rsidR="00CE7A5E" w:rsidRPr="00745BAD" w:rsidRDefault="00CE7A5E" w:rsidP="00CE7A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33665BE9" w14:textId="03A4790F" w:rsidR="00745BAD" w:rsidRDefault="00745BAD" w:rsidP="00CE7A5E">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the enlarged part of the dwellinghouse would extend beyond a wall which—</w:t>
      </w:r>
    </w:p>
    <w:p w14:paraId="162424CD" w14:textId="77777777" w:rsidR="00CE7A5E" w:rsidRPr="00745BAD" w:rsidRDefault="00CE7A5E" w:rsidP="00CE7A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78E0C1F2" w14:textId="672C993E" w:rsidR="00745BAD" w:rsidRDefault="00745BAD" w:rsidP="00CE7A5E">
      <w:pPr>
        <w:pStyle w:val="Normal0"/>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forms the principal elevation of the original dwellinghouse</w:t>
      </w:r>
      <w:r w:rsidR="00CE7A5E">
        <w:rPr>
          <w:sz w:val="22"/>
          <w:szCs w:val="22"/>
        </w:rPr>
        <w:t xml:space="preserve"> (</w:t>
      </w:r>
      <w:r w:rsidR="00CE7A5E" w:rsidRPr="00CE7A5E">
        <w:rPr>
          <w:b/>
          <w:bCs/>
          <w:sz w:val="22"/>
          <w:szCs w:val="22"/>
        </w:rPr>
        <w:t>would not</w:t>
      </w:r>
      <w:r w:rsidR="00CE7A5E">
        <w:rPr>
          <w:sz w:val="22"/>
          <w:szCs w:val="22"/>
        </w:rPr>
        <w:t>)</w:t>
      </w:r>
      <w:r w:rsidRPr="00745BAD">
        <w:rPr>
          <w:sz w:val="22"/>
          <w:szCs w:val="22"/>
        </w:rPr>
        <w:t>; or</w:t>
      </w:r>
    </w:p>
    <w:p w14:paraId="341F5812" w14:textId="77777777" w:rsidR="00CE7A5E" w:rsidRPr="00745BAD" w:rsidRDefault="00CE7A5E" w:rsidP="00CE7A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80"/>
        <w:rPr>
          <w:sz w:val="22"/>
          <w:szCs w:val="22"/>
        </w:rPr>
      </w:pPr>
    </w:p>
    <w:p w14:paraId="617D6BFB" w14:textId="201C51B4" w:rsidR="00745BAD" w:rsidRDefault="00745BAD" w:rsidP="00CE7A5E">
      <w:pPr>
        <w:pStyle w:val="Normal0"/>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fronts a highway and forms a side elevation of the original dwellinghouse</w:t>
      </w:r>
      <w:r w:rsidR="00CE7A5E">
        <w:rPr>
          <w:sz w:val="22"/>
          <w:szCs w:val="22"/>
        </w:rPr>
        <w:t xml:space="preserve"> (</w:t>
      </w:r>
      <w:r w:rsidR="00CE7A5E" w:rsidRPr="00CE7A5E">
        <w:rPr>
          <w:b/>
          <w:bCs/>
          <w:sz w:val="22"/>
          <w:szCs w:val="22"/>
        </w:rPr>
        <w:t>would not</w:t>
      </w:r>
      <w:proofErr w:type="gramStart"/>
      <w:r w:rsidR="00CE7A5E">
        <w:rPr>
          <w:sz w:val="22"/>
          <w:szCs w:val="22"/>
        </w:rPr>
        <w:t>)</w:t>
      </w:r>
      <w:r w:rsidRPr="00745BAD">
        <w:rPr>
          <w:sz w:val="22"/>
          <w:szCs w:val="22"/>
        </w:rPr>
        <w:t>;</w:t>
      </w:r>
      <w:proofErr w:type="gramEnd"/>
    </w:p>
    <w:p w14:paraId="7798E959" w14:textId="77777777" w:rsidR="00CE7A5E" w:rsidRPr="00745BAD" w:rsidRDefault="00CE7A5E" w:rsidP="002D740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3A45AD2" w14:textId="190B1CDA" w:rsidR="00745BAD" w:rsidRDefault="00745BAD" w:rsidP="00CE7A5E">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subject to paragraph (g), the enlarged part of the dwellinghouse would have a single storey and—</w:t>
      </w:r>
    </w:p>
    <w:p w14:paraId="6D66BA6F" w14:textId="77777777" w:rsidR="00CE7A5E" w:rsidRPr="00745BAD" w:rsidRDefault="00CE7A5E" w:rsidP="00CE7A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733CED92" w14:textId="62D19597" w:rsidR="00745BAD" w:rsidRP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w:t>
      </w:r>
      <w:proofErr w:type="spellStart"/>
      <w:r w:rsidR="00745BAD" w:rsidRPr="00745BAD">
        <w:rPr>
          <w:sz w:val="22"/>
          <w:szCs w:val="22"/>
        </w:rPr>
        <w:t>i</w:t>
      </w:r>
      <w:proofErr w:type="spellEnd"/>
      <w:r w:rsidR="00745BAD" w:rsidRPr="00745BAD">
        <w:rPr>
          <w:sz w:val="22"/>
          <w:szCs w:val="22"/>
        </w:rPr>
        <w:t xml:space="preserve">) </w:t>
      </w:r>
      <w:r>
        <w:rPr>
          <w:sz w:val="22"/>
          <w:szCs w:val="22"/>
        </w:rPr>
        <w:tab/>
      </w:r>
      <w:r w:rsidR="00745BAD" w:rsidRPr="00745BAD">
        <w:rPr>
          <w:sz w:val="22"/>
          <w:szCs w:val="22"/>
        </w:rPr>
        <w:t xml:space="preserve">extend beyond the rear wall of the original dwellinghouse by more than 4 metres in the </w:t>
      </w:r>
    </w:p>
    <w:p w14:paraId="0372FE97" w14:textId="3A732DC8" w:rsidR="00745BAD" w:rsidRP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Pr>
          <w:sz w:val="22"/>
          <w:szCs w:val="22"/>
        </w:rPr>
        <w:tab/>
      </w:r>
      <w:r w:rsidR="00745BAD" w:rsidRPr="00745BAD">
        <w:rPr>
          <w:sz w:val="22"/>
          <w:szCs w:val="22"/>
        </w:rPr>
        <w:t>case of a detached dwellinghouse, or 3 metres in the case of any other dwellinghouse, or</w:t>
      </w:r>
    </w:p>
    <w:p w14:paraId="6D9DA6C4" w14:textId="4AC47CAA" w:rsidR="00745BAD" w:rsidRDefault="00745BAD" w:rsidP="00CE7A5E">
      <w:pPr>
        <w:pStyle w:val="Normal0"/>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exceed 4 metres in height;</w:t>
      </w:r>
      <w:r w:rsidR="00CE7A5E">
        <w:rPr>
          <w:sz w:val="22"/>
          <w:szCs w:val="22"/>
        </w:rPr>
        <w:t xml:space="preserve"> ((</w:t>
      </w:r>
      <w:proofErr w:type="spellStart"/>
      <w:r w:rsidR="00CE7A5E">
        <w:rPr>
          <w:sz w:val="22"/>
          <w:szCs w:val="22"/>
        </w:rPr>
        <w:t>i</w:t>
      </w:r>
      <w:proofErr w:type="spellEnd"/>
      <w:r w:rsidR="00CE7A5E">
        <w:rPr>
          <w:sz w:val="22"/>
          <w:szCs w:val="22"/>
        </w:rPr>
        <w:t xml:space="preserve">) and (ii) are </w:t>
      </w:r>
      <w:r w:rsidR="00CE7A5E" w:rsidRPr="00CE7A5E">
        <w:rPr>
          <w:b/>
          <w:bCs/>
          <w:sz w:val="22"/>
          <w:szCs w:val="22"/>
        </w:rPr>
        <w:t>met</w:t>
      </w:r>
      <w:r w:rsidR="00CE7A5E">
        <w:rPr>
          <w:sz w:val="22"/>
          <w:szCs w:val="22"/>
        </w:rPr>
        <w:t xml:space="preserve"> as this is for a side extension, and not a rear extension)</w:t>
      </w:r>
    </w:p>
    <w:p w14:paraId="7F4E5066" w14:textId="77777777" w:rsidR="00CE7A5E" w:rsidRPr="00745BAD" w:rsidRDefault="00CE7A5E" w:rsidP="00CE7A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80"/>
        <w:rPr>
          <w:sz w:val="22"/>
          <w:szCs w:val="22"/>
        </w:rPr>
      </w:pPr>
    </w:p>
    <w:p w14:paraId="11972477" w14:textId="5FE9D0A5" w:rsidR="00745BAD" w:rsidRDefault="00745BAD" w:rsidP="001A62DD">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for a dwellinghouse not on article 2(3) land nor on a site of special scientific interest, the enlarged part of the dwellinghouse would have a single storey and—</w:t>
      </w:r>
    </w:p>
    <w:p w14:paraId="2A9C067E" w14:textId="77777777" w:rsidR="001A62DD" w:rsidRPr="00745BAD" w:rsidRDefault="001A62DD" w:rsidP="00281B6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E5EA8EB" w14:textId="6AA94F0D" w:rsidR="00745BAD" w:rsidRP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w:t>
      </w:r>
      <w:proofErr w:type="spellStart"/>
      <w:r w:rsidR="00745BAD" w:rsidRPr="00745BAD">
        <w:rPr>
          <w:sz w:val="22"/>
          <w:szCs w:val="22"/>
        </w:rPr>
        <w:t>i</w:t>
      </w:r>
      <w:proofErr w:type="spellEnd"/>
      <w:r w:rsidR="00745BAD" w:rsidRPr="00745BAD">
        <w:rPr>
          <w:sz w:val="22"/>
          <w:szCs w:val="22"/>
        </w:rPr>
        <w:t xml:space="preserve">) </w:t>
      </w:r>
      <w:r>
        <w:rPr>
          <w:sz w:val="22"/>
          <w:szCs w:val="22"/>
        </w:rPr>
        <w:tab/>
      </w:r>
      <w:r w:rsidR="00745BAD" w:rsidRPr="00745BAD">
        <w:rPr>
          <w:sz w:val="22"/>
          <w:szCs w:val="22"/>
        </w:rPr>
        <w:t xml:space="preserve">extend beyond the rear wall of the original dwellinghouse by more than 8 metres in the </w:t>
      </w:r>
    </w:p>
    <w:p w14:paraId="40832859" w14:textId="7C4A95F6" w:rsidR="00745BAD" w:rsidRP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Pr>
          <w:sz w:val="22"/>
          <w:szCs w:val="22"/>
        </w:rPr>
        <w:tab/>
      </w:r>
      <w:r w:rsidR="00745BAD" w:rsidRPr="00745BAD">
        <w:rPr>
          <w:sz w:val="22"/>
          <w:szCs w:val="22"/>
        </w:rPr>
        <w:t>case of a detached dwellinghouse, or 6 metres in the case of any other dwellinghouse, or</w:t>
      </w:r>
    </w:p>
    <w:p w14:paraId="02AFA43F" w14:textId="407C6371" w:rsidR="00745BAD" w:rsidRDefault="00745BAD" w:rsidP="001A62DD">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exceed 4 metres in height;</w:t>
      </w:r>
      <w:r w:rsidR="001A62DD">
        <w:rPr>
          <w:sz w:val="22"/>
          <w:szCs w:val="22"/>
        </w:rPr>
        <w:t xml:space="preserve"> ((</w:t>
      </w:r>
      <w:proofErr w:type="spellStart"/>
      <w:r w:rsidR="001A62DD">
        <w:rPr>
          <w:sz w:val="22"/>
          <w:szCs w:val="22"/>
        </w:rPr>
        <w:t>i</w:t>
      </w:r>
      <w:proofErr w:type="spellEnd"/>
      <w:r w:rsidR="001A62DD">
        <w:rPr>
          <w:sz w:val="22"/>
          <w:szCs w:val="22"/>
        </w:rPr>
        <w:t xml:space="preserve">) and (ii) would be </w:t>
      </w:r>
      <w:r w:rsidR="001A62DD" w:rsidRPr="001A62DD">
        <w:rPr>
          <w:b/>
          <w:bCs/>
          <w:sz w:val="22"/>
          <w:szCs w:val="22"/>
        </w:rPr>
        <w:t>met</w:t>
      </w:r>
      <w:r w:rsidR="001A62DD">
        <w:rPr>
          <w:sz w:val="22"/>
          <w:szCs w:val="22"/>
        </w:rPr>
        <w:t xml:space="preserve"> as this is for a side extension)</w:t>
      </w:r>
    </w:p>
    <w:p w14:paraId="7B5A0504" w14:textId="77777777" w:rsidR="001A62DD" w:rsidRPr="00745BAD" w:rsidRDefault="001A62DD" w:rsidP="001A62D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73CA40F" w14:textId="0094AA6B" w:rsidR="00745BAD" w:rsidRDefault="00745BAD" w:rsidP="001A62DD">
      <w:pPr>
        <w:pStyle w:val="Normal0"/>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the enlarged part of the dwellinghouse would have more than a single storey and—</w:t>
      </w:r>
    </w:p>
    <w:p w14:paraId="330FCF68" w14:textId="77777777" w:rsidR="001A62DD" w:rsidRDefault="001A62DD" w:rsidP="001A62D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5C6E9C81" w14:textId="54680251" w:rsidR="00745BAD" w:rsidRPr="00745BAD" w:rsidRDefault="00281B69" w:rsidP="00281B6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r>
      <w:r w:rsidR="00745BAD" w:rsidRPr="00745BAD">
        <w:rPr>
          <w:sz w:val="22"/>
          <w:szCs w:val="22"/>
        </w:rPr>
        <w:t>(</w:t>
      </w:r>
      <w:proofErr w:type="spellStart"/>
      <w:r w:rsidR="00745BAD" w:rsidRPr="00745BAD">
        <w:rPr>
          <w:sz w:val="22"/>
          <w:szCs w:val="22"/>
        </w:rPr>
        <w:t>i</w:t>
      </w:r>
      <w:proofErr w:type="spellEnd"/>
      <w:r w:rsidR="00745BAD" w:rsidRPr="00745BAD">
        <w:rPr>
          <w:sz w:val="22"/>
          <w:szCs w:val="22"/>
        </w:rPr>
        <w:t>) extend beyond the rear wall of the original dwellinghouse by more than 3 metres, or</w:t>
      </w:r>
    </w:p>
    <w:p w14:paraId="464F0C38" w14:textId="352DB252" w:rsidR="00745BAD" w:rsidRP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 xml:space="preserve">(ii) be within 7 metres of any boundary of the curtilage of the dwellinghouse being enlarged </w:t>
      </w:r>
    </w:p>
    <w:p w14:paraId="6194A4E5" w14:textId="351EC5E9" w:rsid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which is opposite the rear wall of that dwellinghouse;</w:t>
      </w:r>
      <w:r w:rsidR="00F0690B">
        <w:rPr>
          <w:sz w:val="22"/>
          <w:szCs w:val="22"/>
        </w:rPr>
        <w:t xml:space="preserve"> (h (</w:t>
      </w:r>
      <w:proofErr w:type="spellStart"/>
      <w:r w:rsidR="00F0690B">
        <w:rPr>
          <w:sz w:val="22"/>
          <w:szCs w:val="22"/>
        </w:rPr>
        <w:t>i</w:t>
      </w:r>
      <w:proofErr w:type="spellEnd"/>
      <w:r w:rsidR="00F0690B">
        <w:rPr>
          <w:sz w:val="22"/>
          <w:szCs w:val="22"/>
        </w:rPr>
        <w:t xml:space="preserve">) and (ii) would be </w:t>
      </w:r>
      <w:r w:rsidR="00F0690B" w:rsidRPr="00F0690B">
        <w:rPr>
          <w:b/>
          <w:bCs/>
          <w:sz w:val="22"/>
          <w:szCs w:val="22"/>
        </w:rPr>
        <w:t>met</w:t>
      </w:r>
      <w:r w:rsidR="00F0690B">
        <w:rPr>
          <w:sz w:val="22"/>
          <w:szCs w:val="22"/>
        </w:rPr>
        <w:t xml:space="preserve"> as this Is not for a two-storey rear extension)</w:t>
      </w:r>
    </w:p>
    <w:p w14:paraId="349E8533" w14:textId="77777777" w:rsidR="00F0690B" w:rsidRPr="00745BAD" w:rsidRDefault="00F0690B"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6BC7524" w14:textId="55250EF3" w:rsid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00745BAD" w:rsidRPr="00745BAD">
        <w:rPr>
          <w:sz w:val="22"/>
          <w:szCs w:val="22"/>
        </w:rPr>
        <w:t>(</w:t>
      </w:r>
      <w:proofErr w:type="spellStart"/>
      <w:r w:rsidR="00745BAD" w:rsidRPr="00745BAD">
        <w:rPr>
          <w:sz w:val="22"/>
          <w:szCs w:val="22"/>
        </w:rPr>
        <w:t>i</w:t>
      </w:r>
      <w:proofErr w:type="spellEnd"/>
      <w:r w:rsidR="00745BAD" w:rsidRPr="00745BAD">
        <w:rPr>
          <w:sz w:val="22"/>
          <w:szCs w:val="22"/>
        </w:rPr>
        <w:t xml:space="preserve">) </w:t>
      </w:r>
      <w:r>
        <w:rPr>
          <w:sz w:val="22"/>
          <w:szCs w:val="22"/>
        </w:rPr>
        <w:tab/>
      </w:r>
      <w:r w:rsidR="00745BAD" w:rsidRPr="00745BAD">
        <w:rPr>
          <w:sz w:val="22"/>
          <w:szCs w:val="22"/>
        </w:rPr>
        <w:t>the enlarged part of the dwellinghouse would be within 2 metres of the boundary of the curtilage of the dwellinghouse, and the height of the eaves of the enlarged part would exceed 3 metres;</w:t>
      </w:r>
      <w:r w:rsidR="00F0690B">
        <w:rPr>
          <w:sz w:val="22"/>
          <w:szCs w:val="22"/>
        </w:rPr>
        <w:t xml:space="preserve"> (The side extension would be within 2 metres of the boundary, but is measured at less than 3 metres tall (approximately 2.74 metres) so would </w:t>
      </w:r>
      <w:r w:rsidR="00F0690B" w:rsidRPr="00F0690B">
        <w:rPr>
          <w:b/>
          <w:bCs/>
          <w:sz w:val="22"/>
          <w:szCs w:val="22"/>
        </w:rPr>
        <w:t>accord</w:t>
      </w:r>
      <w:r w:rsidR="00F0690B">
        <w:rPr>
          <w:sz w:val="22"/>
          <w:szCs w:val="22"/>
        </w:rPr>
        <w:t>)</w:t>
      </w:r>
    </w:p>
    <w:p w14:paraId="77FB06BD" w14:textId="77777777" w:rsidR="00F0690B" w:rsidRPr="00745BAD" w:rsidRDefault="00F0690B" w:rsidP="00281B6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DE765D7" w14:textId="09BB5759"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(j) </w:t>
      </w:r>
      <w:r w:rsidR="00281B69">
        <w:rPr>
          <w:sz w:val="22"/>
          <w:szCs w:val="22"/>
        </w:rPr>
        <w:tab/>
      </w:r>
      <w:r w:rsidRPr="00745BAD">
        <w:rPr>
          <w:sz w:val="22"/>
          <w:szCs w:val="22"/>
        </w:rPr>
        <w:t>the enlarged part of the dwellinghouse would extend beyond a wall forming a side elevation of the original dwellinghouse, and would—</w:t>
      </w:r>
    </w:p>
    <w:p w14:paraId="013A964B" w14:textId="19EFD6B0" w:rsidR="00745BAD" w:rsidRP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w:t>
      </w:r>
      <w:proofErr w:type="spellStart"/>
      <w:r w:rsidR="00745BAD" w:rsidRPr="00745BAD">
        <w:rPr>
          <w:sz w:val="22"/>
          <w:szCs w:val="22"/>
        </w:rPr>
        <w:t>i</w:t>
      </w:r>
      <w:proofErr w:type="spellEnd"/>
      <w:r w:rsidR="00745BAD" w:rsidRPr="00745BAD">
        <w:rPr>
          <w:sz w:val="22"/>
          <w:szCs w:val="22"/>
        </w:rPr>
        <w:t xml:space="preserve">) </w:t>
      </w:r>
      <w:r>
        <w:rPr>
          <w:sz w:val="22"/>
          <w:szCs w:val="22"/>
        </w:rPr>
        <w:tab/>
      </w:r>
      <w:r w:rsidR="00745BAD" w:rsidRPr="00745BAD">
        <w:rPr>
          <w:sz w:val="22"/>
          <w:szCs w:val="22"/>
        </w:rPr>
        <w:t>exceed 4 metres in height</w:t>
      </w:r>
      <w:r w:rsidR="00F0690B">
        <w:rPr>
          <w:sz w:val="22"/>
          <w:szCs w:val="22"/>
        </w:rPr>
        <w:t xml:space="preserve"> (</w:t>
      </w:r>
      <w:r w:rsidR="00F0690B" w:rsidRPr="00F0690B">
        <w:rPr>
          <w:b/>
          <w:bCs/>
          <w:sz w:val="22"/>
          <w:szCs w:val="22"/>
        </w:rPr>
        <w:t>would not</w:t>
      </w:r>
      <w:r w:rsidR="00F0690B">
        <w:rPr>
          <w:sz w:val="22"/>
          <w:szCs w:val="22"/>
        </w:rPr>
        <w:t>)</w:t>
      </w:r>
      <w:r w:rsidR="00745BAD" w:rsidRPr="00745BAD">
        <w:rPr>
          <w:sz w:val="22"/>
          <w:szCs w:val="22"/>
        </w:rPr>
        <w:t>,</w:t>
      </w:r>
    </w:p>
    <w:p w14:paraId="3FA45CAA" w14:textId="210BD28A" w:rsidR="00745BAD" w:rsidRPr="00745BAD" w:rsidRDefault="00281B6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 xml:space="preserve">(ii) </w:t>
      </w:r>
      <w:r>
        <w:rPr>
          <w:sz w:val="22"/>
          <w:szCs w:val="22"/>
        </w:rPr>
        <w:tab/>
      </w:r>
      <w:r w:rsidR="00745BAD" w:rsidRPr="00745BAD">
        <w:rPr>
          <w:sz w:val="22"/>
          <w:szCs w:val="22"/>
        </w:rPr>
        <w:t>have more than a single storey,</w:t>
      </w:r>
      <w:r w:rsidR="00F0690B">
        <w:rPr>
          <w:sz w:val="22"/>
          <w:szCs w:val="22"/>
        </w:rPr>
        <w:t xml:space="preserve"> (</w:t>
      </w:r>
      <w:r w:rsidR="00F0690B" w:rsidRPr="00F0690B">
        <w:rPr>
          <w:b/>
          <w:bCs/>
          <w:sz w:val="22"/>
          <w:szCs w:val="22"/>
        </w:rPr>
        <w:t>would not</w:t>
      </w:r>
      <w:r w:rsidR="00F0690B">
        <w:rPr>
          <w:sz w:val="22"/>
          <w:szCs w:val="22"/>
        </w:rPr>
        <w:t>)</w:t>
      </w:r>
      <w:r w:rsidR="00745BAD" w:rsidRPr="00745BAD">
        <w:rPr>
          <w:sz w:val="22"/>
          <w:szCs w:val="22"/>
        </w:rPr>
        <w:t xml:space="preserve"> or</w:t>
      </w:r>
    </w:p>
    <w:p w14:paraId="1F83C00D" w14:textId="5D98BF3D" w:rsidR="00745BAD" w:rsidRDefault="00745BAD" w:rsidP="00F0690B">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45BAD">
        <w:rPr>
          <w:sz w:val="22"/>
          <w:szCs w:val="22"/>
        </w:rPr>
        <w:t>have a width greater than half the width of the original dwellinghouse;</w:t>
      </w:r>
      <w:r w:rsidR="00F0690B">
        <w:rPr>
          <w:sz w:val="22"/>
          <w:szCs w:val="22"/>
        </w:rPr>
        <w:t xml:space="preserve"> (the width of the dwellinghouse is measured at approximately 9.7 metres and the extension would be approximately 4.8 metres (excluding roof</w:t>
      </w:r>
      <w:r w:rsidR="00281B69">
        <w:rPr>
          <w:sz w:val="22"/>
          <w:szCs w:val="22"/>
        </w:rPr>
        <w:t xml:space="preserve"> </w:t>
      </w:r>
      <w:r w:rsidR="00F0690B">
        <w:rPr>
          <w:sz w:val="22"/>
          <w:szCs w:val="22"/>
        </w:rPr>
        <w:t>overhangs)</w:t>
      </w:r>
      <w:r w:rsidR="009F7CF9">
        <w:rPr>
          <w:sz w:val="22"/>
          <w:szCs w:val="22"/>
        </w:rPr>
        <w:t xml:space="preserve">, therefore the extension would </w:t>
      </w:r>
      <w:r w:rsidR="009F7CF9" w:rsidRPr="009F7CF9">
        <w:rPr>
          <w:b/>
          <w:bCs/>
          <w:sz w:val="22"/>
          <w:szCs w:val="22"/>
        </w:rPr>
        <w:t>accord</w:t>
      </w:r>
      <w:r w:rsidR="00F0690B">
        <w:rPr>
          <w:sz w:val="22"/>
          <w:szCs w:val="22"/>
        </w:rPr>
        <w:t>)</w:t>
      </w:r>
      <w:r w:rsidRPr="00745BAD">
        <w:rPr>
          <w:sz w:val="22"/>
          <w:szCs w:val="22"/>
        </w:rPr>
        <w:t xml:space="preserve"> or</w:t>
      </w:r>
    </w:p>
    <w:p w14:paraId="234EDEEB" w14:textId="77777777" w:rsidR="00F0690B" w:rsidRPr="00745BAD" w:rsidRDefault="00F0690B" w:rsidP="00F069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469AC13" w14:textId="70EA4935" w:rsid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w:t>
      </w:r>
      <w:proofErr w:type="spellStart"/>
      <w:r w:rsidRPr="00745BAD">
        <w:rPr>
          <w:sz w:val="22"/>
          <w:szCs w:val="22"/>
        </w:rPr>
        <w:t>ja</w:t>
      </w:r>
      <w:proofErr w:type="spellEnd"/>
      <w:r w:rsidRPr="00745BAD">
        <w:rPr>
          <w:sz w:val="22"/>
          <w:szCs w:val="22"/>
        </w:rPr>
        <w:t>) any total enlargement (being the enlarged part together with any existing enlargement of the original dwellinghouse to which it will be joined) exceeds or would exceed the limits set out in sub-paragraphs (e) to (j);</w:t>
      </w:r>
      <w:r w:rsidR="009F7CF9">
        <w:rPr>
          <w:sz w:val="22"/>
          <w:szCs w:val="22"/>
        </w:rPr>
        <w:t xml:space="preserve"> (</w:t>
      </w:r>
      <w:r w:rsidR="009F7CF9" w:rsidRPr="009F7CF9">
        <w:rPr>
          <w:b/>
          <w:bCs/>
          <w:sz w:val="22"/>
          <w:szCs w:val="22"/>
        </w:rPr>
        <w:t>would not</w:t>
      </w:r>
      <w:r w:rsidR="009F7CF9">
        <w:rPr>
          <w:sz w:val="22"/>
          <w:szCs w:val="22"/>
        </w:rPr>
        <w:t>)</w:t>
      </w:r>
    </w:p>
    <w:p w14:paraId="204D66CF" w14:textId="77777777" w:rsidR="009F7CF9" w:rsidRPr="00745BAD" w:rsidRDefault="009F7CF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4FB44D9" w14:textId="56638F96"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(k) </w:t>
      </w:r>
      <w:r w:rsidR="00201201">
        <w:rPr>
          <w:sz w:val="22"/>
          <w:szCs w:val="22"/>
        </w:rPr>
        <w:tab/>
      </w:r>
      <w:r w:rsidRPr="00745BAD">
        <w:rPr>
          <w:sz w:val="22"/>
          <w:szCs w:val="22"/>
        </w:rPr>
        <w:t>it would consist of or include—</w:t>
      </w:r>
    </w:p>
    <w:p w14:paraId="068CFAB3" w14:textId="448852F2" w:rsidR="00745BAD" w:rsidRP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w:t>
      </w:r>
      <w:proofErr w:type="spellStart"/>
      <w:r w:rsidR="00745BAD" w:rsidRPr="00745BAD">
        <w:rPr>
          <w:sz w:val="22"/>
          <w:szCs w:val="22"/>
        </w:rPr>
        <w:t>i</w:t>
      </w:r>
      <w:proofErr w:type="spellEnd"/>
      <w:r w:rsidR="00745BAD" w:rsidRPr="00745BAD">
        <w:rPr>
          <w:sz w:val="22"/>
          <w:szCs w:val="22"/>
        </w:rPr>
        <w:t xml:space="preserve">) the construction or provision of a </w:t>
      </w:r>
      <w:proofErr w:type="spellStart"/>
      <w:r w:rsidR="00745BAD" w:rsidRPr="00745BAD">
        <w:rPr>
          <w:sz w:val="22"/>
          <w:szCs w:val="22"/>
        </w:rPr>
        <w:t>verandah</w:t>
      </w:r>
      <w:proofErr w:type="spellEnd"/>
      <w:r w:rsidR="00745BAD" w:rsidRPr="00745BAD">
        <w:rPr>
          <w:sz w:val="22"/>
          <w:szCs w:val="22"/>
        </w:rPr>
        <w:t>, balcony or raised platform</w:t>
      </w:r>
      <w:r w:rsidR="009F7CF9">
        <w:rPr>
          <w:sz w:val="22"/>
          <w:szCs w:val="22"/>
        </w:rPr>
        <w:t xml:space="preserve"> (</w:t>
      </w:r>
      <w:r w:rsidR="009F7CF9" w:rsidRPr="009F7CF9">
        <w:rPr>
          <w:b/>
          <w:bCs/>
          <w:sz w:val="22"/>
          <w:szCs w:val="22"/>
        </w:rPr>
        <w:t>N/A</w:t>
      </w:r>
      <w:r w:rsidR="009F7CF9">
        <w:rPr>
          <w:sz w:val="22"/>
          <w:szCs w:val="22"/>
        </w:rPr>
        <w:t>)</w:t>
      </w:r>
      <w:r w:rsidR="00745BAD" w:rsidRPr="00745BAD">
        <w:rPr>
          <w:sz w:val="22"/>
          <w:szCs w:val="22"/>
        </w:rPr>
        <w:t>,</w:t>
      </w:r>
    </w:p>
    <w:p w14:paraId="697A4B8A" w14:textId="3CE2E581" w:rsidR="00745BAD" w:rsidRP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(ii) the installation, alteration or replacement of a microwave antenna</w:t>
      </w:r>
      <w:r w:rsidR="009F7CF9">
        <w:rPr>
          <w:sz w:val="22"/>
          <w:szCs w:val="22"/>
        </w:rPr>
        <w:t xml:space="preserve"> (</w:t>
      </w:r>
      <w:r w:rsidR="009F7CF9" w:rsidRPr="009F7CF9">
        <w:rPr>
          <w:b/>
          <w:bCs/>
          <w:sz w:val="22"/>
          <w:szCs w:val="22"/>
        </w:rPr>
        <w:t>N/A</w:t>
      </w:r>
      <w:r w:rsidR="009F7CF9">
        <w:rPr>
          <w:sz w:val="22"/>
          <w:szCs w:val="22"/>
        </w:rPr>
        <w:t>)</w:t>
      </w:r>
      <w:r w:rsidR="00745BAD" w:rsidRPr="00745BAD">
        <w:rPr>
          <w:sz w:val="22"/>
          <w:szCs w:val="22"/>
        </w:rPr>
        <w:t>,</w:t>
      </w:r>
    </w:p>
    <w:p w14:paraId="13B0D4E9" w14:textId="678B6CAA" w:rsidR="00745BAD" w:rsidRP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(iii) the installation, alteration or replacement of a chimney, flue or soil and vent pipe</w:t>
      </w:r>
      <w:r w:rsidR="009F7CF9">
        <w:rPr>
          <w:sz w:val="22"/>
          <w:szCs w:val="22"/>
        </w:rPr>
        <w:t xml:space="preserve"> (</w:t>
      </w:r>
      <w:r w:rsidR="009F7CF9" w:rsidRPr="009F7CF9">
        <w:rPr>
          <w:b/>
          <w:bCs/>
          <w:sz w:val="22"/>
          <w:szCs w:val="22"/>
        </w:rPr>
        <w:t>N/A</w:t>
      </w:r>
      <w:r w:rsidR="009F7CF9">
        <w:rPr>
          <w:sz w:val="22"/>
          <w:szCs w:val="22"/>
        </w:rPr>
        <w:t>)</w:t>
      </w:r>
      <w:r w:rsidR="00745BAD" w:rsidRPr="00745BAD">
        <w:rPr>
          <w:sz w:val="22"/>
          <w:szCs w:val="22"/>
        </w:rPr>
        <w:t>, or</w:t>
      </w:r>
    </w:p>
    <w:p w14:paraId="01E4B814" w14:textId="6AD497B0" w:rsidR="00745BAD" w:rsidRP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(iv) an alteration to any part of the roof of the dwellinghouse</w:t>
      </w:r>
      <w:r w:rsidR="009F7CF9">
        <w:rPr>
          <w:sz w:val="22"/>
          <w:szCs w:val="22"/>
        </w:rPr>
        <w:t xml:space="preserve"> (</w:t>
      </w:r>
      <w:r w:rsidR="009F7CF9" w:rsidRPr="009F7CF9">
        <w:rPr>
          <w:b/>
          <w:bCs/>
          <w:sz w:val="22"/>
          <w:szCs w:val="22"/>
        </w:rPr>
        <w:t>N/A</w:t>
      </w:r>
      <w:r w:rsidR="009F7CF9">
        <w:rPr>
          <w:sz w:val="22"/>
          <w:szCs w:val="22"/>
        </w:rPr>
        <w:t>)</w:t>
      </w:r>
      <w:r w:rsidR="00745BAD" w:rsidRPr="00745BAD">
        <w:rPr>
          <w:sz w:val="22"/>
          <w:szCs w:val="22"/>
        </w:rPr>
        <w:t>.; or</w:t>
      </w:r>
    </w:p>
    <w:p w14:paraId="1DAEA91D" w14:textId="77777777" w:rsidR="00201201"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E768B0B" w14:textId="509A85D7" w:rsid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(l) </w:t>
      </w:r>
      <w:r w:rsidR="00201201">
        <w:rPr>
          <w:sz w:val="22"/>
          <w:szCs w:val="22"/>
        </w:rPr>
        <w:tab/>
      </w:r>
      <w:r w:rsidRPr="00745BAD">
        <w:rPr>
          <w:sz w:val="22"/>
          <w:szCs w:val="22"/>
        </w:rPr>
        <w:t>the dwellinghouse is built under Part 20 of this Schedule (construction of new dwellinghouses)</w:t>
      </w:r>
      <w:r w:rsidR="009F7CF9">
        <w:rPr>
          <w:sz w:val="22"/>
          <w:szCs w:val="22"/>
        </w:rPr>
        <w:t xml:space="preserve"> (</w:t>
      </w:r>
      <w:r w:rsidR="009F7CF9" w:rsidRPr="009F7CF9">
        <w:rPr>
          <w:b/>
          <w:bCs/>
          <w:sz w:val="22"/>
          <w:szCs w:val="22"/>
        </w:rPr>
        <w:t>not relevant</w:t>
      </w:r>
      <w:r w:rsidR="009F7CF9">
        <w:rPr>
          <w:sz w:val="22"/>
          <w:szCs w:val="22"/>
        </w:rPr>
        <w:t>)</w:t>
      </w:r>
      <w:r w:rsidRPr="00745BAD">
        <w:rPr>
          <w:sz w:val="22"/>
          <w:szCs w:val="22"/>
        </w:rPr>
        <w:t>.</w:t>
      </w:r>
    </w:p>
    <w:p w14:paraId="6237567B" w14:textId="77777777" w:rsidR="009F7CF9" w:rsidRPr="00745BAD" w:rsidRDefault="009F7CF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4C0EC2E" w14:textId="77777777"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A.2 In the case of a dwellinghouse on article 2(3) land, development is not permitted by Class A if—</w:t>
      </w:r>
    </w:p>
    <w:p w14:paraId="7E201A6A" w14:textId="530D6DCF"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(a) </w:t>
      </w:r>
      <w:r w:rsidR="00201201">
        <w:rPr>
          <w:sz w:val="22"/>
          <w:szCs w:val="22"/>
        </w:rPr>
        <w:tab/>
      </w:r>
      <w:r w:rsidRPr="00745BAD">
        <w:rPr>
          <w:sz w:val="22"/>
          <w:szCs w:val="22"/>
        </w:rPr>
        <w:t xml:space="preserve">it would consist of or include the cladding of any part of the exterior of the dwellinghouse with stone, artificial stone, pebble dash, render, timber, plastic or </w:t>
      </w:r>
      <w:proofErr w:type="gramStart"/>
      <w:r w:rsidRPr="00745BAD">
        <w:rPr>
          <w:sz w:val="22"/>
          <w:szCs w:val="22"/>
        </w:rPr>
        <w:t>tiles;</w:t>
      </w:r>
      <w:proofErr w:type="gramEnd"/>
    </w:p>
    <w:p w14:paraId="603F28ED" w14:textId="453A7CD5"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(b) </w:t>
      </w:r>
      <w:r w:rsidR="00201201">
        <w:rPr>
          <w:sz w:val="22"/>
          <w:szCs w:val="22"/>
        </w:rPr>
        <w:tab/>
      </w:r>
      <w:r w:rsidRPr="00745BAD">
        <w:rPr>
          <w:sz w:val="22"/>
          <w:szCs w:val="22"/>
        </w:rPr>
        <w:t>the enlarged part of the dwellinghouse would extend beyond a wall forming a side elevation of the original dwellinghouse; or</w:t>
      </w:r>
    </w:p>
    <w:p w14:paraId="36E7F4BE" w14:textId="6FD3E106"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(c) </w:t>
      </w:r>
      <w:r w:rsidR="00201201">
        <w:rPr>
          <w:sz w:val="22"/>
          <w:szCs w:val="22"/>
        </w:rPr>
        <w:tab/>
      </w:r>
      <w:r w:rsidRPr="00745BAD">
        <w:rPr>
          <w:sz w:val="22"/>
          <w:szCs w:val="22"/>
        </w:rPr>
        <w:t>the enlarged part of the dwellinghouse would have more than a single storey and extend beyond the rear wall of the original dwellinghouse.</w:t>
      </w:r>
    </w:p>
    <w:p w14:paraId="070C746E" w14:textId="2E6CA7BB" w:rsid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(d) </w:t>
      </w:r>
      <w:r w:rsidR="00201201">
        <w:rPr>
          <w:sz w:val="22"/>
          <w:szCs w:val="22"/>
        </w:rPr>
        <w:tab/>
      </w:r>
      <w:r w:rsidRPr="00745BAD">
        <w:rPr>
          <w:sz w:val="22"/>
          <w:szCs w:val="22"/>
        </w:rPr>
        <w:t xml:space="preserve">any total enlargement (being the enlarged part together with any existing enlargement of </w:t>
      </w:r>
      <w:proofErr w:type="gramStart"/>
      <w:r w:rsidRPr="00745BAD">
        <w:rPr>
          <w:sz w:val="22"/>
          <w:szCs w:val="22"/>
        </w:rPr>
        <w:t xml:space="preserve">the </w:t>
      </w:r>
      <w:r w:rsidR="009F7CF9">
        <w:rPr>
          <w:sz w:val="22"/>
          <w:szCs w:val="22"/>
        </w:rPr>
        <w:t xml:space="preserve"> </w:t>
      </w:r>
      <w:r w:rsidRPr="00745BAD">
        <w:rPr>
          <w:sz w:val="22"/>
          <w:szCs w:val="22"/>
        </w:rPr>
        <w:t>original</w:t>
      </w:r>
      <w:proofErr w:type="gramEnd"/>
      <w:r w:rsidRPr="00745BAD">
        <w:rPr>
          <w:sz w:val="22"/>
          <w:szCs w:val="22"/>
        </w:rPr>
        <w:t xml:space="preserve"> dwellinghouse to which it will be joined) exceeds or would exceed the limits set out in sub-paragraphs (b) and (c).</w:t>
      </w:r>
      <w:r w:rsidR="009F7CF9">
        <w:rPr>
          <w:sz w:val="22"/>
          <w:szCs w:val="22"/>
        </w:rPr>
        <w:t xml:space="preserve"> (A.2 (a), (b), (c) and (d) are </w:t>
      </w:r>
      <w:r w:rsidR="009F7CF9" w:rsidRPr="009F7CF9">
        <w:rPr>
          <w:b/>
          <w:bCs/>
          <w:sz w:val="22"/>
          <w:szCs w:val="22"/>
        </w:rPr>
        <w:t>not relevant</w:t>
      </w:r>
      <w:r w:rsidR="009F7CF9">
        <w:rPr>
          <w:sz w:val="22"/>
          <w:szCs w:val="22"/>
        </w:rPr>
        <w:t xml:space="preserve"> as the application site is not on article 2 (3) land).</w:t>
      </w:r>
    </w:p>
    <w:p w14:paraId="6B39A00C" w14:textId="77777777" w:rsidR="009F7CF9" w:rsidRPr="00745BAD" w:rsidRDefault="009F7CF9" w:rsidP="0020120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3DB668C" w14:textId="196B70DA" w:rsid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Conditions</w:t>
      </w:r>
    </w:p>
    <w:p w14:paraId="30CAFBED" w14:textId="77777777" w:rsidR="009F7CF9" w:rsidRPr="00745BAD" w:rsidRDefault="009F7CF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2F9C062" w14:textId="49D50C59" w:rsid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A.3 Development is permitted by Class A subject to the following conditions—</w:t>
      </w:r>
    </w:p>
    <w:p w14:paraId="1A277A63" w14:textId="77777777" w:rsidR="009F7CF9" w:rsidRPr="00745BAD" w:rsidRDefault="009F7CF9"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25639EF" w14:textId="1BF64ADE"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(a) </w:t>
      </w:r>
      <w:r w:rsidR="00201201">
        <w:rPr>
          <w:sz w:val="22"/>
          <w:szCs w:val="22"/>
        </w:rPr>
        <w:tab/>
      </w:r>
      <w:r w:rsidRPr="00745BAD">
        <w:rPr>
          <w:sz w:val="22"/>
          <w:szCs w:val="22"/>
        </w:rPr>
        <w:t xml:space="preserve">the materials used in any exterior work (other than materials used in the construction of a </w:t>
      </w:r>
    </w:p>
    <w:p w14:paraId="452C043B" w14:textId="0DBF3B50" w:rsidR="00745BAD" w:rsidRP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 xml:space="preserve">conservatory) must be of a similar appearance to those used in the construction of the exterior </w:t>
      </w:r>
      <w:proofErr w:type="gramStart"/>
      <w:r w:rsidR="00745BAD" w:rsidRPr="00745BAD">
        <w:rPr>
          <w:sz w:val="22"/>
          <w:szCs w:val="22"/>
        </w:rPr>
        <w:t xml:space="preserve">of </w:t>
      </w:r>
      <w:r w:rsidR="009F7CF9">
        <w:rPr>
          <w:sz w:val="22"/>
          <w:szCs w:val="22"/>
        </w:rPr>
        <w:t xml:space="preserve"> </w:t>
      </w:r>
      <w:r w:rsidR="00745BAD" w:rsidRPr="00745BAD">
        <w:rPr>
          <w:sz w:val="22"/>
          <w:szCs w:val="22"/>
        </w:rPr>
        <w:t>the</w:t>
      </w:r>
      <w:proofErr w:type="gramEnd"/>
      <w:r w:rsidR="00745BAD" w:rsidRPr="00745BAD">
        <w:rPr>
          <w:sz w:val="22"/>
          <w:szCs w:val="22"/>
        </w:rPr>
        <w:t xml:space="preserve"> existing dwellinghouse</w:t>
      </w:r>
      <w:r w:rsidR="009F7CF9">
        <w:rPr>
          <w:sz w:val="22"/>
          <w:szCs w:val="22"/>
        </w:rPr>
        <w:t xml:space="preserve"> (the plans show that the extension would use matching brickwork to the existing dwelling so would </w:t>
      </w:r>
      <w:r w:rsidR="009F7CF9" w:rsidRPr="009F7CF9">
        <w:rPr>
          <w:b/>
          <w:bCs/>
          <w:sz w:val="22"/>
          <w:szCs w:val="22"/>
        </w:rPr>
        <w:t>accord</w:t>
      </w:r>
      <w:proofErr w:type="gramStart"/>
      <w:r w:rsidR="009F7CF9">
        <w:rPr>
          <w:sz w:val="22"/>
          <w:szCs w:val="22"/>
        </w:rPr>
        <w:t>)</w:t>
      </w:r>
      <w:r w:rsidR="00745BAD" w:rsidRPr="00745BAD">
        <w:rPr>
          <w:sz w:val="22"/>
          <w:szCs w:val="22"/>
        </w:rPr>
        <w:t>;</w:t>
      </w:r>
      <w:proofErr w:type="gramEnd"/>
    </w:p>
    <w:p w14:paraId="44AB18D6" w14:textId="4CDBCC31" w:rsidR="00745BAD" w:rsidRPr="00745BAD" w:rsidRDefault="00745BAD"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(b) </w:t>
      </w:r>
      <w:r w:rsidR="00201201">
        <w:rPr>
          <w:sz w:val="22"/>
          <w:szCs w:val="22"/>
        </w:rPr>
        <w:tab/>
      </w:r>
      <w:r w:rsidRPr="00745BAD">
        <w:rPr>
          <w:sz w:val="22"/>
          <w:szCs w:val="22"/>
        </w:rPr>
        <w:t xml:space="preserve">any upper-floor window located in a wall or roof slope forming a side elevation of the </w:t>
      </w:r>
    </w:p>
    <w:p w14:paraId="72E49591" w14:textId="1E3268AF" w:rsidR="00745BAD" w:rsidRP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dwellinghouse must be—</w:t>
      </w:r>
    </w:p>
    <w:p w14:paraId="464AD4FC" w14:textId="0EE6C025" w:rsidR="00745BAD" w:rsidRPr="00745BAD" w:rsidRDefault="00201201" w:rsidP="00745BA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w:t>
      </w:r>
      <w:proofErr w:type="spellStart"/>
      <w:r w:rsidR="00745BAD" w:rsidRPr="00745BAD">
        <w:rPr>
          <w:sz w:val="22"/>
          <w:szCs w:val="22"/>
        </w:rPr>
        <w:t>i</w:t>
      </w:r>
      <w:proofErr w:type="spellEnd"/>
      <w:r w:rsidR="00745BAD" w:rsidRPr="00745BAD">
        <w:rPr>
          <w:sz w:val="22"/>
          <w:szCs w:val="22"/>
        </w:rPr>
        <w:t>) obscure-glazed</w:t>
      </w:r>
      <w:r w:rsidR="009F7CF9">
        <w:rPr>
          <w:sz w:val="22"/>
          <w:szCs w:val="22"/>
        </w:rPr>
        <w:t xml:space="preserve"> </w:t>
      </w:r>
      <w:r w:rsidR="009F7CF9" w:rsidRPr="009F7CF9">
        <w:rPr>
          <w:sz w:val="22"/>
          <w:szCs w:val="22"/>
        </w:rPr>
        <w:t>(</w:t>
      </w:r>
      <w:r w:rsidR="009F7CF9" w:rsidRPr="009F7CF9">
        <w:rPr>
          <w:b/>
          <w:bCs/>
          <w:sz w:val="22"/>
          <w:szCs w:val="22"/>
        </w:rPr>
        <w:t>no</w:t>
      </w:r>
      <w:r w:rsidR="009F7CF9" w:rsidRPr="009F7CF9">
        <w:rPr>
          <w:sz w:val="22"/>
          <w:szCs w:val="22"/>
        </w:rPr>
        <w:t xml:space="preserve"> upper floor side windows)</w:t>
      </w:r>
      <w:r w:rsidR="00745BAD" w:rsidRPr="00745BAD">
        <w:rPr>
          <w:sz w:val="22"/>
          <w:szCs w:val="22"/>
        </w:rPr>
        <w:t>, and</w:t>
      </w:r>
    </w:p>
    <w:p w14:paraId="05BC8B1D" w14:textId="6B865913" w:rsidR="009F7CF9" w:rsidRPr="00745BAD" w:rsidRDefault="00201201" w:rsidP="0020120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45BAD" w:rsidRPr="00745BAD">
        <w:rPr>
          <w:sz w:val="22"/>
          <w:szCs w:val="22"/>
        </w:rPr>
        <w:t>(ii) non-opening unless the parts of the window which can be opened are more than 1.7 metres above the floor of the room in which the window is installed</w:t>
      </w:r>
      <w:r w:rsidR="009F7CF9">
        <w:rPr>
          <w:sz w:val="22"/>
          <w:szCs w:val="22"/>
        </w:rPr>
        <w:t xml:space="preserve"> </w:t>
      </w:r>
      <w:bookmarkStart w:id="0" w:name="_Hlk207367222"/>
      <w:r w:rsidR="009F7CF9">
        <w:rPr>
          <w:sz w:val="22"/>
          <w:szCs w:val="22"/>
        </w:rPr>
        <w:t>(</w:t>
      </w:r>
      <w:r w:rsidR="009F7CF9" w:rsidRPr="009F7CF9">
        <w:rPr>
          <w:b/>
          <w:bCs/>
          <w:sz w:val="22"/>
          <w:szCs w:val="22"/>
        </w:rPr>
        <w:t>no</w:t>
      </w:r>
      <w:r w:rsidR="009F7CF9">
        <w:rPr>
          <w:sz w:val="22"/>
          <w:szCs w:val="22"/>
        </w:rPr>
        <w:t xml:space="preserve"> upper floor side windows)</w:t>
      </w:r>
      <w:bookmarkEnd w:id="0"/>
      <w:r w:rsidR="00745BAD" w:rsidRPr="00745BAD">
        <w:rPr>
          <w:sz w:val="22"/>
          <w:szCs w:val="22"/>
        </w:rPr>
        <w:t>; and</w:t>
      </w:r>
    </w:p>
    <w:p w14:paraId="430C40C6" w14:textId="2D2101B6" w:rsidR="00776ECD" w:rsidRPr="009F7CF9" w:rsidRDefault="00745BAD" w:rsidP="009F7CF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745BAD">
        <w:rPr>
          <w:sz w:val="22"/>
          <w:szCs w:val="22"/>
        </w:rPr>
        <w:t xml:space="preserve">(c) </w:t>
      </w:r>
      <w:r w:rsidR="00201201">
        <w:rPr>
          <w:sz w:val="22"/>
          <w:szCs w:val="22"/>
        </w:rPr>
        <w:tab/>
      </w:r>
      <w:r w:rsidRPr="00745BAD">
        <w:rPr>
          <w:sz w:val="22"/>
          <w:szCs w:val="22"/>
        </w:rPr>
        <w:t xml:space="preserve">where the enlarged part of the dwellinghouse has more than a single </w:t>
      </w:r>
      <w:proofErr w:type="gramStart"/>
      <w:r w:rsidRPr="00745BAD">
        <w:rPr>
          <w:sz w:val="22"/>
          <w:szCs w:val="22"/>
        </w:rPr>
        <w:t>storey, or</w:t>
      </w:r>
      <w:proofErr w:type="gramEnd"/>
      <w:r w:rsidRPr="00745BAD">
        <w:rPr>
          <w:sz w:val="22"/>
          <w:szCs w:val="22"/>
        </w:rPr>
        <w:t xml:space="preserve"> forms an upper storey on an existing enlargement of the original dwellinghouse, the roof pitch of the enlarged part must, so far as practicable, be the same as the roof pitch of the original dwellinghouse</w:t>
      </w:r>
      <w:r w:rsidR="009F7CF9">
        <w:rPr>
          <w:sz w:val="22"/>
          <w:szCs w:val="22"/>
        </w:rPr>
        <w:t xml:space="preserve"> (</w:t>
      </w:r>
      <w:r w:rsidR="009F7CF9" w:rsidRPr="009F7CF9">
        <w:rPr>
          <w:b/>
          <w:bCs/>
          <w:sz w:val="22"/>
          <w:szCs w:val="22"/>
        </w:rPr>
        <w:t>not relevant</w:t>
      </w:r>
      <w:r w:rsidR="009F7CF9">
        <w:rPr>
          <w:sz w:val="22"/>
          <w:szCs w:val="22"/>
        </w:rPr>
        <w:t>)</w:t>
      </w:r>
      <w:r w:rsidRPr="00745BAD">
        <w:rPr>
          <w:sz w:val="22"/>
          <w:szCs w:val="22"/>
        </w:rPr>
        <w:t>.</w:t>
      </w:r>
    </w:p>
    <w:p w14:paraId="4422335D" w14:textId="77777777" w:rsidR="00E13A6C"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A564EDD" w14:textId="44952B0D"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8</w:t>
      </w:r>
      <w:r>
        <w:rPr>
          <w:b/>
          <w:bCs/>
          <w:sz w:val="22"/>
          <w:szCs w:val="22"/>
        </w:rPr>
        <w:tab/>
      </w:r>
      <w:r>
        <w:rPr>
          <w:b/>
          <w:bCs/>
          <w:sz w:val="22"/>
          <w:szCs w:val="22"/>
          <w:u w:val="single"/>
        </w:rPr>
        <w:t>Conclusions</w:t>
      </w:r>
    </w:p>
    <w:p w14:paraId="0EAA0380" w14:textId="77777777" w:rsidR="009F7CF9" w:rsidRDefault="009F7CF9"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770F4DC" w14:textId="53A10B44" w:rsidR="009F7CF9" w:rsidRPr="009F7CF9" w:rsidRDefault="009F7CF9" w:rsidP="0020120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8.1    </w:t>
      </w:r>
      <w:r w:rsidRPr="009F7CF9">
        <w:rPr>
          <w:sz w:val="22"/>
          <w:szCs w:val="22"/>
        </w:rPr>
        <w:t>The proposed development falls within permitted development regulations as set out</w:t>
      </w:r>
      <w:r w:rsidR="00201201">
        <w:rPr>
          <w:sz w:val="22"/>
          <w:szCs w:val="22"/>
        </w:rPr>
        <w:t xml:space="preserve"> i</w:t>
      </w:r>
      <w:r w:rsidRPr="009F7CF9">
        <w:rPr>
          <w:sz w:val="22"/>
          <w:szCs w:val="22"/>
        </w:rPr>
        <w:t>n</w:t>
      </w:r>
      <w:r>
        <w:rPr>
          <w:sz w:val="22"/>
          <w:szCs w:val="22"/>
        </w:rPr>
        <w:t xml:space="preserve"> </w:t>
      </w:r>
      <w:r w:rsidRPr="009F7CF9">
        <w:rPr>
          <w:sz w:val="22"/>
          <w:szCs w:val="22"/>
        </w:rPr>
        <w:t>Schedule 2, Part 1, Class A of the Town and Country Planning (General Permitted</w:t>
      </w:r>
      <w:r w:rsidR="00201201">
        <w:rPr>
          <w:sz w:val="22"/>
          <w:szCs w:val="22"/>
        </w:rPr>
        <w:t xml:space="preserve"> </w:t>
      </w:r>
      <w:r w:rsidRPr="009F7CF9">
        <w:rPr>
          <w:sz w:val="22"/>
          <w:szCs w:val="22"/>
        </w:rPr>
        <w:t>Development) Order 2015 (as amended). Therefore, a Lawful Development Certificate</w:t>
      </w:r>
    </w:p>
    <w:p w14:paraId="75EEBFD8" w14:textId="643A1681" w:rsidR="009F7CF9" w:rsidRDefault="00201201" w:rsidP="009F7CF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ab/>
      </w:r>
      <w:r w:rsidR="009F7CF9" w:rsidRPr="009F7CF9">
        <w:rPr>
          <w:b/>
          <w:bCs/>
          <w:sz w:val="22"/>
          <w:szCs w:val="22"/>
        </w:rPr>
        <w:t>can</w:t>
      </w:r>
      <w:r w:rsidR="009F7CF9" w:rsidRPr="009F7CF9">
        <w:rPr>
          <w:sz w:val="22"/>
          <w:szCs w:val="22"/>
        </w:rPr>
        <w:t xml:space="preserve"> be issued.</w:t>
      </w:r>
    </w:p>
    <w:p w14:paraId="12EBAE44" w14:textId="7A6BAC7F" w:rsidR="00762CB7" w:rsidRDefault="00762CB7" w:rsidP="009F7CF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68914A2"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3E971F5"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DC5751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0B297F7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24BB88DF" w14:textId="77777777" w:rsidR="00762CB7" w:rsidRDefault="00762CB7" w:rsidP="00762CB7">
      <w:pPr>
        <w:pStyle w:val="Normal0"/>
        <w:rPr>
          <w:b/>
          <w:bCs/>
          <w:sz w:val="22"/>
          <w:szCs w:val="22"/>
        </w:rPr>
      </w:pPr>
    </w:p>
    <w:p w14:paraId="199BDD8C" w14:textId="487F85E4" w:rsidR="00497991" w:rsidRDefault="00497991" w:rsidP="009F7CF9">
      <w:pPr>
        <w:pStyle w:val="Normal0"/>
        <w:tabs>
          <w:tab w:val="left" w:pos="1134"/>
          <w:tab w:val="left" w:pos="1701"/>
          <w:tab w:val="left" w:pos="2268"/>
          <w:tab w:val="left" w:pos="2835"/>
          <w:tab w:val="left" w:pos="3402"/>
          <w:tab w:val="left" w:pos="3969"/>
          <w:tab w:val="left" w:pos="4536"/>
          <w:tab w:val="left" w:pos="5103"/>
          <w:tab w:val="left" w:pos="5670"/>
          <w:tab w:val="left" w:pos="6240"/>
          <w:tab w:val="left" w:pos="6804"/>
          <w:tab w:val="left" w:pos="7371"/>
        </w:tabs>
        <w:rPr>
          <w:color w:val="000000"/>
          <w:sz w:val="22"/>
          <w:szCs w:val="22"/>
        </w:rPr>
      </w:pPr>
      <w:r>
        <w:rPr>
          <w:sz w:val="22"/>
          <w:szCs w:val="22"/>
        </w:rPr>
        <w:t xml:space="preserve">That the Executive Head of </w:t>
      </w:r>
      <w:r>
        <w:rPr>
          <w:color w:val="000000"/>
          <w:sz w:val="22"/>
          <w:szCs w:val="22"/>
        </w:rPr>
        <w:t xml:space="preserve">Place </w:t>
      </w:r>
      <w:r>
        <w:rPr>
          <w:sz w:val="22"/>
          <w:szCs w:val="22"/>
        </w:rPr>
        <w:t xml:space="preserve">be authorised to </w:t>
      </w:r>
      <w:r w:rsidR="00201201">
        <w:rPr>
          <w:sz w:val="22"/>
          <w:szCs w:val="22"/>
        </w:rPr>
        <w:t>Grant a Lawful Development Certificate</w:t>
      </w:r>
      <w:r w:rsidR="00F7727C">
        <w:rPr>
          <w:sz w:val="22"/>
          <w:szCs w:val="22"/>
        </w:rPr>
        <w:t xml:space="preserve"> </w:t>
      </w:r>
      <w:r>
        <w:rPr>
          <w:sz w:val="22"/>
          <w:szCs w:val="22"/>
        </w:rPr>
        <w:t xml:space="preserve">for application </w:t>
      </w:r>
      <w:r w:rsidRPr="00E35AAD">
        <w:rPr>
          <w:color w:val="000000"/>
          <w:sz w:val="22"/>
          <w:szCs w:val="22"/>
        </w:rPr>
        <w:t>APP/25/00563</w:t>
      </w:r>
      <w:r>
        <w:rPr>
          <w:color w:val="000000"/>
          <w:sz w:val="22"/>
          <w:szCs w:val="22"/>
        </w:rPr>
        <w:t xml:space="preserve"> </w:t>
      </w:r>
    </w:p>
    <w:p w14:paraId="4841D0E2" w14:textId="77777777" w:rsidR="00084BED" w:rsidRDefault="00084BED" w:rsidP="00B038A4">
      <w:pPr>
        <w:pStyle w:val="NormalWeb"/>
        <w:spacing w:before="0" w:beforeAutospacing="0" w:after="0" w:afterAutospacing="0"/>
        <w:rPr>
          <w:rFonts w:ascii="Segoe UI" w:hAnsi="Segoe UI" w:cs="Segoe UI"/>
          <w:color w:val="181818"/>
          <w:sz w:val="20"/>
          <w:szCs w:val="20"/>
        </w:rPr>
      </w:pPr>
    </w:p>
    <w:p w14:paraId="6B97B7A0" w14:textId="4052FAA0" w:rsidR="00084BED" w:rsidRPr="00084BED" w:rsidRDefault="00084BED" w:rsidP="00084BED">
      <w:pPr>
        <w:pStyle w:val="NormalWeb"/>
        <w:spacing w:after="0"/>
        <w:rPr>
          <w:rFonts w:ascii="Segoe UI" w:hAnsi="Segoe UI" w:cs="Segoe UI"/>
          <w:color w:val="181818"/>
          <w:sz w:val="20"/>
          <w:szCs w:val="20"/>
        </w:rPr>
      </w:pPr>
      <w:r w:rsidRPr="00084BED">
        <w:rPr>
          <w:rFonts w:ascii="Segoe UI" w:hAnsi="Segoe UI" w:cs="Segoe UI"/>
          <w:b/>
          <w:bCs/>
          <w:color w:val="181818"/>
          <w:sz w:val="20"/>
          <w:szCs w:val="20"/>
        </w:rPr>
        <w:t>FIRST SCHEDULE</w:t>
      </w:r>
      <w:r w:rsidRPr="00084BED">
        <w:rPr>
          <w:rFonts w:ascii="Segoe UI" w:hAnsi="Segoe UI" w:cs="Segoe UI"/>
          <w:color w:val="181818"/>
          <w:sz w:val="20"/>
          <w:szCs w:val="20"/>
        </w:rPr>
        <w:t>:</w:t>
      </w:r>
    </w:p>
    <w:p w14:paraId="366C6B70" w14:textId="77777777" w:rsidR="00084BED" w:rsidRPr="00084BED" w:rsidRDefault="00084BED" w:rsidP="00084BED">
      <w:pPr>
        <w:pStyle w:val="NormalWeb"/>
        <w:spacing w:after="0"/>
        <w:rPr>
          <w:rFonts w:ascii="Segoe UI" w:hAnsi="Segoe UI" w:cs="Segoe UI"/>
          <w:color w:val="181818"/>
          <w:sz w:val="20"/>
          <w:szCs w:val="20"/>
        </w:rPr>
      </w:pPr>
      <w:r w:rsidRPr="00084BED">
        <w:rPr>
          <w:rFonts w:ascii="Segoe UI" w:hAnsi="Segoe UI" w:cs="Segoe UI"/>
          <w:color w:val="181818"/>
          <w:sz w:val="20"/>
          <w:szCs w:val="20"/>
        </w:rPr>
        <w:t>This certificate relates to the following use/development:</w:t>
      </w:r>
    </w:p>
    <w:p w14:paraId="74FBF621" w14:textId="182B9F60" w:rsidR="00084BED" w:rsidRPr="00084BED" w:rsidRDefault="00084BED" w:rsidP="00084BED">
      <w:pPr>
        <w:pStyle w:val="NormalWeb"/>
        <w:spacing w:after="0"/>
        <w:rPr>
          <w:rFonts w:ascii="Segoe UI" w:hAnsi="Segoe UI" w:cs="Segoe UI"/>
          <w:color w:val="181818"/>
          <w:sz w:val="20"/>
          <w:szCs w:val="20"/>
        </w:rPr>
      </w:pPr>
      <w:r w:rsidRPr="00084BED">
        <w:rPr>
          <w:rFonts w:ascii="Segoe UI" w:hAnsi="Segoe UI" w:cs="Segoe UI"/>
          <w:color w:val="181818"/>
          <w:sz w:val="20"/>
          <w:szCs w:val="20"/>
        </w:rPr>
        <w:t xml:space="preserve">Certificate of lawfulness for proposed erection of a flat roofed single storey side extension. as described in the written particulars, plans and other documents submitted with your application received on 30 June 2025 </w:t>
      </w:r>
    </w:p>
    <w:p w14:paraId="7EF7E796" w14:textId="09A0E2DC" w:rsidR="00084BED" w:rsidRPr="00084BED" w:rsidRDefault="00084BED" w:rsidP="00084BED">
      <w:pPr>
        <w:pStyle w:val="NormalWeb"/>
        <w:spacing w:after="0"/>
        <w:rPr>
          <w:rFonts w:ascii="Segoe UI" w:hAnsi="Segoe UI" w:cs="Segoe UI"/>
          <w:color w:val="181818"/>
          <w:sz w:val="20"/>
          <w:szCs w:val="20"/>
        </w:rPr>
      </w:pPr>
      <w:r w:rsidRPr="00084BED">
        <w:rPr>
          <w:rFonts w:ascii="Segoe UI" w:hAnsi="Segoe UI" w:cs="Segoe UI"/>
          <w:b/>
          <w:bCs/>
          <w:color w:val="181818"/>
          <w:sz w:val="20"/>
          <w:szCs w:val="20"/>
        </w:rPr>
        <w:t>SECOND SCHEDULE</w:t>
      </w:r>
      <w:r w:rsidRPr="00084BED">
        <w:rPr>
          <w:rFonts w:ascii="Segoe UI" w:hAnsi="Segoe UI" w:cs="Segoe UI"/>
          <w:color w:val="181818"/>
          <w:sz w:val="20"/>
          <w:szCs w:val="20"/>
        </w:rPr>
        <w:t>:</w:t>
      </w:r>
    </w:p>
    <w:p w14:paraId="6BA404D3" w14:textId="0C0A7E6D" w:rsidR="00084BED" w:rsidRDefault="00084BED" w:rsidP="00084BED">
      <w:pPr>
        <w:pStyle w:val="NormalWeb"/>
        <w:spacing w:before="0" w:beforeAutospacing="0" w:after="0" w:afterAutospacing="0"/>
        <w:rPr>
          <w:rFonts w:ascii="Segoe UI" w:hAnsi="Segoe UI" w:cs="Segoe UI"/>
          <w:color w:val="181818"/>
          <w:sz w:val="20"/>
          <w:szCs w:val="20"/>
        </w:rPr>
      </w:pPr>
      <w:r w:rsidRPr="00084BED">
        <w:rPr>
          <w:rFonts w:ascii="Segoe UI" w:hAnsi="Segoe UI" w:cs="Segoe UI"/>
          <w:color w:val="181818"/>
          <w:sz w:val="20"/>
          <w:szCs w:val="20"/>
        </w:rPr>
        <w:t xml:space="preserve">This certificate relates to land at 68 </w:t>
      </w:r>
      <w:proofErr w:type="spellStart"/>
      <w:r w:rsidRPr="00084BED">
        <w:rPr>
          <w:rFonts w:ascii="Segoe UI" w:hAnsi="Segoe UI" w:cs="Segoe UI"/>
          <w:color w:val="181818"/>
          <w:sz w:val="20"/>
          <w:szCs w:val="20"/>
        </w:rPr>
        <w:t>Woodcot</w:t>
      </w:r>
      <w:proofErr w:type="spellEnd"/>
      <w:r w:rsidRPr="00084BED">
        <w:rPr>
          <w:rFonts w:ascii="Segoe UI" w:hAnsi="Segoe UI" w:cs="Segoe UI"/>
          <w:color w:val="181818"/>
          <w:sz w:val="20"/>
          <w:szCs w:val="20"/>
        </w:rPr>
        <w:t xml:space="preserve"> Crescent, Havant, PO9 5LE, as shown edged red on the submitted Location Plan</w:t>
      </w:r>
      <w:r>
        <w:rPr>
          <w:rFonts w:ascii="Segoe UI" w:hAnsi="Segoe UI" w:cs="Segoe UI"/>
          <w:color w:val="181818"/>
          <w:sz w:val="20"/>
          <w:szCs w:val="20"/>
        </w:rPr>
        <w:t xml:space="preserve"> received on 30/06/2025.</w:t>
      </w:r>
    </w:p>
    <w:p w14:paraId="1B53EC52" w14:textId="77777777" w:rsidR="00201201" w:rsidRDefault="00201201" w:rsidP="00084BED">
      <w:pPr>
        <w:pStyle w:val="NormalWeb"/>
        <w:spacing w:before="0" w:beforeAutospacing="0" w:after="0" w:afterAutospacing="0"/>
        <w:rPr>
          <w:rFonts w:ascii="Segoe UI" w:hAnsi="Segoe UI" w:cs="Segoe UI"/>
          <w:color w:val="181818"/>
          <w:sz w:val="20"/>
          <w:szCs w:val="20"/>
        </w:rPr>
      </w:pPr>
    </w:p>
    <w:p w14:paraId="11C7992B" w14:textId="77777777" w:rsidR="00201201" w:rsidRDefault="00201201" w:rsidP="0020120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Informatives:</w:t>
      </w:r>
    </w:p>
    <w:p w14:paraId="314BB66D" w14:textId="77777777" w:rsidR="00201201" w:rsidRPr="000E0F13" w:rsidRDefault="00201201" w:rsidP="0020120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40A24917" w14:textId="77777777" w:rsidR="00201201" w:rsidRDefault="00201201" w:rsidP="00201201">
      <w:pPr>
        <w:pStyle w:val="NormalWeb"/>
        <w:spacing w:before="0" w:beforeAutospacing="0" w:after="0" w:afterAutospacing="0"/>
        <w:rPr>
          <w:rFonts w:ascii="Segoe UI" w:hAnsi="Segoe UI" w:cs="Segoe UI"/>
          <w:color w:val="181818"/>
          <w:sz w:val="20"/>
          <w:szCs w:val="20"/>
        </w:rPr>
      </w:pPr>
      <w:r>
        <w:rPr>
          <w:rFonts w:ascii="Segoe UI" w:hAnsi="Segoe UI" w:cs="Segoe UI"/>
          <w:color w:val="181818"/>
          <w:sz w:val="20"/>
          <w:szCs w:val="20"/>
        </w:rPr>
        <w:t>In accordance with paragraphs 38-50 of the NPPF Havant Borough Council (HBC) takes a positive and proactive approach and works with applicants/agents on development proposals in a manner focused on solutions by:</w:t>
      </w:r>
    </w:p>
    <w:p w14:paraId="2CDADADD" w14:textId="77777777" w:rsidR="00201201" w:rsidRDefault="00201201" w:rsidP="00201201">
      <w:pPr>
        <w:pStyle w:val="NormalWeb"/>
        <w:spacing w:before="0" w:beforeAutospacing="0" w:after="0" w:afterAutospacing="0"/>
        <w:rPr>
          <w:rFonts w:ascii="Segoe UI" w:hAnsi="Segoe UI" w:cs="Segoe UI"/>
          <w:color w:val="181818"/>
          <w:sz w:val="20"/>
          <w:szCs w:val="20"/>
        </w:rPr>
      </w:pPr>
    </w:p>
    <w:p w14:paraId="630B0C27" w14:textId="77777777" w:rsidR="00201201" w:rsidRDefault="00201201" w:rsidP="00201201">
      <w:pPr>
        <w:pStyle w:val="NormalWeb"/>
        <w:spacing w:before="0" w:beforeAutospacing="0" w:after="0" w:afterAutospacing="0"/>
        <w:rPr>
          <w:rFonts w:ascii="Segoe UI" w:hAnsi="Segoe UI" w:cs="Segoe UI"/>
          <w:color w:val="181818"/>
          <w:sz w:val="20"/>
          <w:szCs w:val="20"/>
        </w:rPr>
      </w:pPr>
      <w:r>
        <w:rPr>
          <w:rFonts w:ascii="Segoe UI" w:hAnsi="Segoe UI" w:cs="Segoe UI"/>
          <w:color w:val="181818"/>
          <w:sz w:val="20"/>
          <w:szCs w:val="20"/>
        </w:rPr>
        <w:t>Offering a pre-application advice service, and updating you of any issues that may arise in the processing of your application and where possible suggesting solutions, and,</w:t>
      </w:r>
    </w:p>
    <w:p w14:paraId="39DE1307" w14:textId="77777777" w:rsidR="00201201" w:rsidRDefault="00201201" w:rsidP="00201201">
      <w:pPr>
        <w:pStyle w:val="NormalWeb"/>
        <w:spacing w:before="0" w:beforeAutospacing="0" w:after="0" w:afterAutospacing="0"/>
        <w:rPr>
          <w:rFonts w:ascii="Segoe UI" w:hAnsi="Segoe UI" w:cs="Segoe UI"/>
          <w:color w:val="181818"/>
          <w:sz w:val="20"/>
          <w:szCs w:val="20"/>
        </w:rPr>
      </w:pPr>
    </w:p>
    <w:p w14:paraId="178CCBBD" w14:textId="77777777" w:rsidR="00201201" w:rsidRDefault="00201201" w:rsidP="00201201">
      <w:pPr>
        <w:pStyle w:val="NormalWeb"/>
        <w:spacing w:before="0" w:beforeAutospacing="0" w:after="0" w:afterAutospacing="0"/>
        <w:rPr>
          <w:rFonts w:ascii="Segoe UI" w:hAnsi="Segoe UI" w:cs="Segoe UI"/>
          <w:color w:val="181818"/>
          <w:sz w:val="20"/>
          <w:szCs w:val="20"/>
        </w:rPr>
      </w:pPr>
      <w:r>
        <w:rPr>
          <w:rFonts w:ascii="Segoe UI" w:hAnsi="Segoe UI" w:cs="Segoe UI"/>
          <w:color w:val="181818"/>
          <w:sz w:val="20"/>
          <w:szCs w:val="20"/>
        </w:rPr>
        <w:t>In this instance:</w:t>
      </w:r>
    </w:p>
    <w:p w14:paraId="0F70BD1F" w14:textId="77777777" w:rsidR="00201201" w:rsidRDefault="00201201" w:rsidP="00201201">
      <w:pPr>
        <w:pStyle w:val="NormalWeb"/>
        <w:spacing w:before="0" w:beforeAutospacing="0" w:after="0" w:afterAutospacing="0"/>
        <w:rPr>
          <w:rFonts w:ascii="Segoe UI" w:hAnsi="Segoe UI" w:cs="Segoe UI"/>
          <w:color w:val="181818"/>
          <w:sz w:val="20"/>
          <w:szCs w:val="20"/>
        </w:rPr>
      </w:pPr>
      <w:r>
        <w:rPr>
          <w:rFonts w:ascii="Segoe UI" w:hAnsi="Segoe UI" w:cs="Segoe UI"/>
          <w:color w:val="181818"/>
          <w:sz w:val="20"/>
          <w:szCs w:val="20"/>
        </w:rPr>
        <w:t>Your application was acceptable as submitted and no further assistance was required.</w:t>
      </w:r>
    </w:p>
    <w:p w14:paraId="26AB3972" w14:textId="77777777" w:rsidR="00201201" w:rsidRDefault="00201201" w:rsidP="00084BED">
      <w:pPr>
        <w:pStyle w:val="NormalWeb"/>
        <w:spacing w:before="0" w:beforeAutospacing="0" w:after="0" w:afterAutospacing="0"/>
        <w:rPr>
          <w:rFonts w:ascii="Segoe UI" w:hAnsi="Segoe UI" w:cs="Segoe UI"/>
          <w:color w:val="181818"/>
          <w:sz w:val="20"/>
          <w:szCs w:val="20"/>
        </w:rPr>
      </w:pPr>
    </w:p>
    <w:p w14:paraId="5F5761DF" w14:textId="6B8081FC"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484CCC"/>
    <w:multiLevelType w:val="hybridMultilevel"/>
    <w:tmpl w:val="F7201618"/>
    <w:lvl w:ilvl="0" w:tplc="018EE6E8">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08146A7"/>
    <w:multiLevelType w:val="hybridMultilevel"/>
    <w:tmpl w:val="B3BA6F42"/>
    <w:lvl w:ilvl="0" w:tplc="807CBA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FA4652"/>
    <w:multiLevelType w:val="hybridMultilevel"/>
    <w:tmpl w:val="C1DA6940"/>
    <w:lvl w:ilvl="0" w:tplc="124069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5326EEA"/>
    <w:multiLevelType w:val="multilevel"/>
    <w:tmpl w:val="A5229892"/>
    <w:lvl w:ilvl="0">
      <w:start w:val="1"/>
      <w:numFmt w:val="decimal"/>
      <w:lvlText w:val="%1."/>
      <w:lvlJc w:val="left"/>
      <w:pPr>
        <w:ind w:left="930" w:hanging="570"/>
      </w:pPr>
      <w:rPr>
        <w:rFonts w:hint="default"/>
        <w:b/>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37B0693"/>
    <w:multiLevelType w:val="hybridMultilevel"/>
    <w:tmpl w:val="0308BD5A"/>
    <w:lvl w:ilvl="0" w:tplc="3230C42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1"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1"/>
  </w:num>
  <w:num w:numId="4" w16cid:durableId="2070302543">
    <w:abstractNumId w:val="7"/>
  </w:num>
  <w:num w:numId="5" w16cid:durableId="686952448">
    <w:abstractNumId w:val="2"/>
  </w:num>
  <w:num w:numId="6" w16cid:durableId="569191936">
    <w:abstractNumId w:val="3"/>
  </w:num>
  <w:num w:numId="7" w16cid:durableId="1538082930">
    <w:abstractNumId w:val="10"/>
  </w:num>
  <w:num w:numId="8" w16cid:durableId="36976848">
    <w:abstractNumId w:val="8"/>
  </w:num>
  <w:num w:numId="9" w16cid:durableId="778646844">
    <w:abstractNumId w:val="4"/>
  </w:num>
  <w:num w:numId="10" w16cid:durableId="1756592854">
    <w:abstractNumId w:val="5"/>
  </w:num>
  <w:num w:numId="11" w16cid:durableId="918446683">
    <w:abstractNumId w:val="6"/>
  </w:num>
  <w:num w:numId="12" w16cid:durableId="8841045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520C5"/>
    <w:rsid w:val="00064490"/>
    <w:rsid w:val="00084BED"/>
    <w:rsid w:val="00086D8D"/>
    <w:rsid w:val="000D75C0"/>
    <w:rsid w:val="000E25C2"/>
    <w:rsid w:val="00115332"/>
    <w:rsid w:val="00124CB1"/>
    <w:rsid w:val="00190841"/>
    <w:rsid w:val="001A62DD"/>
    <w:rsid w:val="00201201"/>
    <w:rsid w:val="002032F3"/>
    <w:rsid w:val="002048E6"/>
    <w:rsid w:val="00281B69"/>
    <w:rsid w:val="002A5009"/>
    <w:rsid w:val="002B715E"/>
    <w:rsid w:val="002D087C"/>
    <w:rsid w:val="002D7407"/>
    <w:rsid w:val="002F085C"/>
    <w:rsid w:val="00303C67"/>
    <w:rsid w:val="00313880"/>
    <w:rsid w:val="003368F3"/>
    <w:rsid w:val="00355CFB"/>
    <w:rsid w:val="00401C88"/>
    <w:rsid w:val="004165BE"/>
    <w:rsid w:val="00497991"/>
    <w:rsid w:val="004B1360"/>
    <w:rsid w:val="004C6489"/>
    <w:rsid w:val="005946B4"/>
    <w:rsid w:val="0059645D"/>
    <w:rsid w:val="00597A5E"/>
    <w:rsid w:val="005B1740"/>
    <w:rsid w:val="005B2478"/>
    <w:rsid w:val="005D79A3"/>
    <w:rsid w:val="006054B6"/>
    <w:rsid w:val="00633ECA"/>
    <w:rsid w:val="006527DD"/>
    <w:rsid w:val="00654617"/>
    <w:rsid w:val="00654B89"/>
    <w:rsid w:val="00665EDA"/>
    <w:rsid w:val="006855CE"/>
    <w:rsid w:val="00692B53"/>
    <w:rsid w:val="00734AB4"/>
    <w:rsid w:val="00745BAD"/>
    <w:rsid w:val="00750079"/>
    <w:rsid w:val="00754692"/>
    <w:rsid w:val="00762CB7"/>
    <w:rsid w:val="00776ECD"/>
    <w:rsid w:val="008862B8"/>
    <w:rsid w:val="00891FE3"/>
    <w:rsid w:val="00966529"/>
    <w:rsid w:val="009903D0"/>
    <w:rsid w:val="009E47AF"/>
    <w:rsid w:val="009F7CF9"/>
    <w:rsid w:val="00AA303C"/>
    <w:rsid w:val="00AD7605"/>
    <w:rsid w:val="00B038A4"/>
    <w:rsid w:val="00B50982"/>
    <w:rsid w:val="00B81D88"/>
    <w:rsid w:val="00BB09DF"/>
    <w:rsid w:val="00BC5D3D"/>
    <w:rsid w:val="00BE404E"/>
    <w:rsid w:val="00BF0593"/>
    <w:rsid w:val="00C32FEE"/>
    <w:rsid w:val="00C977B9"/>
    <w:rsid w:val="00CE7A5E"/>
    <w:rsid w:val="00D170B0"/>
    <w:rsid w:val="00D365BB"/>
    <w:rsid w:val="00D94E35"/>
    <w:rsid w:val="00DA0E7C"/>
    <w:rsid w:val="00DB6655"/>
    <w:rsid w:val="00DD16DF"/>
    <w:rsid w:val="00E13A6C"/>
    <w:rsid w:val="00E35AAD"/>
    <w:rsid w:val="00EA55FB"/>
    <w:rsid w:val="00F0388B"/>
    <w:rsid w:val="00F03AEF"/>
    <w:rsid w:val="00F05513"/>
    <w:rsid w:val="00F0690B"/>
    <w:rsid w:val="00F7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F80"/>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5BAD"/>
    <w:pPr>
      <w:ind w:left="720"/>
      <w:contextualSpacing/>
    </w:pPr>
  </w:style>
  <w:style w:type="paragraph" w:styleId="NormalWeb">
    <w:name w:val="Normal (Web)"/>
    <w:basedOn w:val="Normal"/>
    <w:uiPriority w:val="99"/>
    <w:semiHidden/>
    <w:unhideWhenUsed/>
    <w:rsid w:val="00B038A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658514">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salesforceId:1278fa92-d083-44c7-90f2-112b71fd0d8e</dc:subject>
  <dc:creator>Clark, Jacky</dc:creator>
  <cp:keywords/>
  <dc:description/>
  <cp:lastModifiedBy>Eaves, David</cp:lastModifiedBy>
  <cp:revision>2</cp:revision>
  <dcterms:created xsi:type="dcterms:W3CDTF">2025-09-02T13:30:00Z</dcterms:created>
  <dcterms:modified xsi:type="dcterms:W3CDTF">2025-09-02T13:30:00Z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069Sl00000KufzSIAR</vt:lpwstr>
  </property>
</Properties>
</file>