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32D31" w14:textId="77777777" w:rsidR="00DA0E7C" w:rsidRDefault="00CB615B">
      <w:r>
        <w:rPr>
          <w:noProof/>
        </w:rPr>
        <mc:AlternateContent>
          <mc:Choice Requires="wps">
            <w:drawing>
              <wp:anchor distT="45720" distB="45720" distL="114300" distR="114300" simplePos="0" relativeHeight="251658752" behindDoc="0" locked="1" layoutInCell="1" allowOverlap="0" wp14:anchorId="2AF07385" wp14:editId="658C748E">
                <wp:simplePos x="0" y="0"/>
                <wp:positionH relativeFrom="column">
                  <wp:posOffset>-38100</wp:posOffset>
                </wp:positionH>
                <wp:positionV relativeFrom="paragraph">
                  <wp:posOffset>868680</wp:posOffset>
                </wp:positionV>
                <wp:extent cx="2713990" cy="967105"/>
                <wp:effectExtent l="0" t="0" r="0" b="4445"/>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3990" cy="967105"/>
                        </a:xfrm>
                        <a:prstGeom prst="rect">
                          <a:avLst/>
                        </a:prstGeom>
                        <a:noFill/>
                        <a:ln w="9525">
                          <a:noFill/>
                          <a:miter lim="800000"/>
                          <a:headEnd/>
                          <a:tailEnd/>
                        </a:ln>
                      </wps:spPr>
                      <wps:txbx>
                        <w:txbxContent>
                          <w:p w14:paraId="28FF2C54" w14:textId="77777777" w:rsidR="004D4DFE" w:rsidRDefault="00CB615B" w:rsidP="00CB615B">
                            <w:pPr>
                              <w:spacing w:after="0"/>
                              <w:rPr>
                                <w:rFonts w:ascii="Arial" w:hAnsi="Arial" w:cs="Arial"/>
                              </w:rPr>
                            </w:pPr>
                            <w:r w:rsidRPr="00CB615B">
                              <w:rPr>
                                <w:rFonts w:ascii="Arial" w:hAnsi="Arial" w:cs="Arial"/>
                              </w:rPr>
                              <w:t>For Applicant:</w:t>
                            </w:r>
                          </w:p>
                          <w:p w14:paraId="6054647C" w14:textId="77777777" w:rsidR="00CB615B" w:rsidRPr="00CB615B" w:rsidRDefault="00CB615B" w:rsidP="00CB615B">
                            <w:pPr>
                              <w:spacing w:after="0"/>
                              <w:rPr>
                                <w:rFonts w:ascii="Arial" w:hAnsi="Arial" w:cs="Arial"/>
                              </w:rPr>
                            </w:pPr>
                            <w:r w:rsidRPr="00CB615B">
                              <w:rPr>
                                <w:rFonts w:ascii="Arial" w:hAnsi="Arial" w:cs="Arial"/>
                              </w:rPr>
                              <w:t xml:space="preserve"> </w:t>
                            </w:r>
                          </w:p>
                          <w:p w14:paraId="209FDE50" w14:textId="77777777" w:rsidR="00CB615B" w:rsidRPr="00CB615B" w:rsidRDefault="00CB615B" w:rsidP="00CB615B">
                            <w:pPr>
                              <w:spacing w:after="0"/>
                              <w:rPr>
                                <w:rFonts w:ascii="Arial" w:hAnsi="Arial" w:cs="Arial"/>
                              </w:rPr>
                            </w:pPr>
                            <w:r w:rsidRPr="00CB615B">
                              <w:rPr>
                                <w:rFonts w:ascii="Arial" w:hAnsi="Arial" w:cs="Arial"/>
                              </w:rPr>
                              <w:t>Mr Molloy</w:t>
                            </w:r>
                          </w:p>
                          <w:p w14:paraId="302060CE" w14:textId="77777777" w:rsidR="00CB615B" w:rsidRPr="00CB615B" w:rsidRDefault="00CB615B" w:rsidP="00CB615B">
                            <w:pPr>
                              <w:spacing w:after="0"/>
                              <w:rPr>
                                <w:rFonts w:ascii="Arial" w:hAnsi="Arial" w:cs="Arial"/>
                              </w:rPr>
                            </w:pPr>
                            <w:r w:rsidRPr="00CB615B">
                              <w:rPr>
                                <w:rFonts w:ascii="Arial" w:hAnsi="Arial" w:cs="Arial"/>
                              </w:rPr>
                              <w:t>1 Salterns House Salterns Close Hayling Island PO11 9PL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F07385" id="_x0000_t202" coordsize="21600,21600" o:spt="202" path="m,l,21600r21600,l21600,xe">
                <v:stroke joinstyle="miter"/>
                <v:path gradientshapeok="t" o:connecttype="rect"/>
              </v:shapetype>
              <v:shape id="Text Box 2" o:spid="_x0000_s1026" type="#_x0000_t202" style="position:absolute;margin-left:-3pt;margin-top:68.4pt;width:213.7pt;height:76.15pt;z-index:2516587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" o:allowoverlap="f" filled="f" stroked="f">
                <v:textbox style="mso-fit-shape-to-text:t">
                  <w:txbxContent>
                    <w:p w14:paraId="28FF2C54" w14:textId="77777777" w:rsidR="004D4DFE" w:rsidRDefault="00CB615B" w:rsidP="00CB615B">
                      <w:pPr>
                        <w:spacing w:after="0"/>
                        <w:rPr>
                          <w:rFonts w:ascii="Arial" w:hAnsi="Arial" w:cs="Arial"/>
                        </w:rPr>
                      </w:pPr>
                      <w:r w:rsidRPr="00CB615B">
                        <w:rPr>
                          <w:rFonts w:ascii="Arial" w:hAnsi="Arial" w:cs="Arial"/>
                        </w:rPr>
                        <w:t>For Applicant:</w:t>
                      </w:r>
                    </w:p>
                    <w:p w14:paraId="6054647C" w14:textId="77777777" w:rsidR="00CB615B" w:rsidRPr="00CB615B" w:rsidRDefault="00CB615B" w:rsidP="00CB615B">
                      <w:pPr>
                        <w:spacing w:after="0"/>
                        <w:rPr>
                          <w:rFonts w:ascii="Arial" w:hAnsi="Arial" w:cs="Arial"/>
                        </w:rPr>
                      </w:pPr>
                      <w:r w:rsidRPr="00CB615B">
                        <w:rPr>
                          <w:rFonts w:ascii="Arial" w:hAnsi="Arial" w:cs="Arial"/>
                        </w:rPr>
                        <w:t xml:space="preserve"> </w:t>
                      </w:r>
                    </w:p>
                    <w:p w14:paraId="209FDE50" w14:textId="77777777" w:rsidR="00CB615B" w:rsidRPr="00CB615B" w:rsidRDefault="00CB615B" w:rsidP="00CB615B">
                      <w:pPr>
                        <w:spacing w:after="0"/>
                        <w:rPr>
                          <w:rFonts w:ascii="Arial" w:hAnsi="Arial" w:cs="Arial"/>
                        </w:rPr>
                      </w:pPr>
                      <w:r w:rsidRPr="00CB615B">
                        <w:rPr>
                          <w:rFonts w:ascii="Arial" w:hAnsi="Arial" w:cs="Arial"/>
                        </w:rPr>
                        <w:t>Mr Molloy</w:t>
                      </w:r>
                    </w:p>
                    <w:p w14:paraId="302060CE" w14:textId="77777777" w:rsidR="00CB615B" w:rsidRPr="00CB615B" w:rsidRDefault="00CB615B" w:rsidP="00CB615B">
                      <w:pPr>
                        <w:spacing w:after="0"/>
                        <w:rPr>
                          <w:rFonts w:ascii="Arial" w:hAnsi="Arial" w:cs="Arial"/>
                        </w:rPr>
                      </w:pPr>
                      <w:r w:rsidRPr="00CB615B">
                        <w:rPr>
                          <w:rFonts w:ascii="Arial" w:hAnsi="Arial" w:cs="Arial"/>
                        </w:rPr>
                        <w:t>1 Salterns House Salterns Close Hayling Island PO11 9PL</w:t>
                      </w:r>
                    </w:p>
                  </w:txbxContent>
                </v:textbox>
                <w10:wrap type="topAndBottom"/>
                <w10:anchorlock/>
              </v:shape>
            </w:pict>
          </mc:Fallback>
        </mc:AlternateContent>
      </w:r>
      <w:r w:rsidR="00680558" w:rsidRPr="00680558">
        <w:rPr>
          <w:noProof/>
        </w:rPr>
        <w:drawing>
          <wp:inline distT="0" distB="0" distL="0" distR="0" wp14:anchorId="5860511D" wp14:editId="0214A419">
            <wp:extent cx="5731510" cy="728980"/>
            <wp:effectExtent l="0" t="0" r="2540" b="0"/>
            <wp:docPr id="1637520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728980"/>
                    </a:xfrm>
                    <a:prstGeom prst="rect">
                      <a:avLst/>
                    </a:prstGeom>
                    <a:noFill/>
                    <a:ln>
                      <a:noFill/>
                    </a:ln>
                  </pic:spPr>
                </pic:pic>
              </a:graphicData>
            </a:graphic>
          </wp:inline>
        </w:drawing>
      </w:r>
    </w:p>
    <w:tbl>
      <w:tblPr>
        <w:tblStyle w:val="TableGrid"/>
        <w:tblpPr w:leftFromText="180" w:rightFromText="180" w:vertAnchor="text" w:tblpX="4962" w:tblpY="1"/>
        <w:tblOverlap w:val="never"/>
        <w:tblW w:w="4815" w:type="dxa"/>
        <w:tblLayout w:type="fixed"/>
        <w:tblLook w:val="04A0" w:firstRow="1" w:lastRow="0" w:firstColumn="1" w:lastColumn="0" w:noHBand="0" w:noVBand="1"/>
      </w:tblPr>
      <w:tblGrid>
        <w:gridCol w:w="4815"/>
      </w:tblGrid>
      <w:tr w:rsidR="00CB615B" w14:paraId="30D4ED1B" w14:textId="77777777" w:rsidTr="00396FD9">
        <w:tc>
          <w:tcPr>
            <w:tcW w:w="4815" w:type="dxa"/>
            <w:tcBorders>
              <w:top w:val="nil"/>
              <w:left w:val="nil"/>
              <w:bottom w:val="nil"/>
              <w:right w:val="nil"/>
            </w:tcBorders>
          </w:tcPr>
          <w:p w14:paraId="5519926E" w14:textId="77777777" w:rsidR="00CB615B" w:rsidRPr="00EE5D74" w:rsidRDefault="00CB615B" w:rsidP="00396FD9">
            <w:pP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47"/>
            </w:tblGrid>
            <w:tr w:rsidR="00CB615B" w:rsidRPr="00EE5D74" w14:paraId="4029A5E4" w14:textId="77777777" w:rsidTr="00624881">
              <w:tc>
                <w:tcPr>
                  <w:tcW w:w="4447" w:type="dxa"/>
                </w:tcPr>
                <w:p w14:paraId="511379CD" w14:textId="77777777" w:rsidR="00CB615B" w:rsidRPr="00EE5D74" w:rsidRDefault="00CB615B" w:rsidP="00870EB0">
                  <w:pPr>
                    <w:framePr w:hSpace="180" w:wrap="around" w:vAnchor="text" w:hAnchor="text" w:x="4962" w:y="1"/>
                    <w:suppressOverlap/>
                    <w:rPr>
                      <w:rFonts w:ascii="Arial" w:hAnsi="Arial" w:cs="Arial"/>
                    </w:rPr>
                  </w:pPr>
                  <w:r w:rsidRPr="00EE5D74">
                    <w:rPr>
                      <w:rFonts w:ascii="Arial" w:hAnsi="Arial" w:cs="Arial"/>
                    </w:rPr>
                    <w:t>Skyfell Tree Specialists</w:t>
                  </w:r>
                </w:p>
                <w:p w14:paraId="73348044" w14:textId="77777777" w:rsidR="00CB615B" w:rsidRPr="00EE5D74" w:rsidRDefault="00CB615B" w:rsidP="00870EB0">
                  <w:pPr>
                    <w:framePr w:hSpace="180" w:wrap="around" w:vAnchor="text" w:hAnchor="text" w:x="4962" w:y="1"/>
                    <w:suppressOverlap/>
                    <w:rPr>
                      <w:rFonts w:ascii="Arial" w:hAnsi="Arial" w:cs="Arial"/>
                    </w:rPr>
                  </w:pPr>
                  <w:r w:rsidRPr="00EE5D74">
                    <w:rPr>
                      <w:rFonts w:ascii="Arial" w:hAnsi="Arial" w:cs="Arial"/>
                    </w:rPr>
                    <w:t>24 Burney Road Gosport  PO12 2QB</w:t>
                  </w:r>
                </w:p>
              </w:tc>
            </w:tr>
          </w:tbl>
          <w:p w14:paraId="18CDF8F7" w14:textId="77777777" w:rsidR="00CB615B" w:rsidRDefault="00CB615B" w:rsidP="00396FD9"/>
        </w:tc>
      </w:tr>
    </w:tbl>
    <w:p w14:paraId="7398E252" w14:textId="77777777" w:rsidR="00166E8D" w:rsidRPr="009F7B55" w:rsidRDefault="00EB64F0" w:rsidP="00D13955">
      <w:pPr>
        <w:pStyle w:val="Normal0"/>
        <w:pBdr>
          <w:bottom w:val="single" w:sz="8" w:space="0" w:color="auto"/>
          <w:between w:val="single" w:sz="8" w:space="0"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sz w:val="22"/>
          <w:szCs w:val="22"/>
        </w:rPr>
        <w:br w:type="textWrapping" w:clear="all"/>
      </w:r>
    </w:p>
    <w:p w14:paraId="4B2F68DD" w14:textId="77777777" w:rsidR="00E33CE3" w:rsidRPr="00E33CE3" w:rsidRDefault="00E33CE3" w:rsidP="00E33CE3">
      <w:pPr>
        <w:pStyle w:val="Normal0"/>
        <w:jc w:val="center"/>
      </w:pPr>
      <w:r w:rsidRPr="00E33CE3">
        <w:t>The Town and Country Planning Tree Preservation England Regulations 2012</w:t>
      </w:r>
    </w:p>
    <w:p w14:paraId="74D6B089" w14:textId="77777777" w:rsidR="00680558" w:rsidRPr="00800497" w:rsidRDefault="00305C1A" w:rsidP="00FF3C26">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567" w:right="521"/>
        <w:jc w:val="center"/>
        <w:rPr>
          <w:b/>
          <w:bCs/>
        </w:rPr>
      </w:pPr>
      <w:r w:rsidRPr="00800497">
        <w:rPr>
          <w:b/>
          <w:bCs/>
        </w:rPr>
        <w:t xml:space="preserve">Notification of Decision: </w:t>
      </w:r>
      <w:r w:rsidR="00200681" w:rsidRPr="00800497">
        <w:rPr>
          <w:b/>
          <w:bCs/>
        </w:rPr>
        <w:t>Approve with Conditions</w:t>
      </w:r>
    </w:p>
    <w:p w14:paraId="6B3F7832" w14:textId="77777777" w:rsidR="00680558" w:rsidRDefault="00680558" w:rsidP="00680558">
      <w:pPr>
        <w:pStyle w:val="Normal0"/>
        <w:pBdr>
          <w:bottom w:val="single" w:sz="8" w:space="0" w:color="auto"/>
          <w:between w:val="single" w:sz="8" w:space="0"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7CF2FCE3"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10DC91DF"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Application Number:</w:t>
      </w:r>
      <w:r>
        <w:rPr>
          <w:sz w:val="22"/>
          <w:szCs w:val="22"/>
        </w:rPr>
        <w:t xml:space="preserve"> </w:t>
      </w:r>
      <w:r w:rsidR="00BB38F5" w:rsidRPr="00BB38F5">
        <w:rPr>
          <w:color w:val="000000"/>
          <w:sz w:val="22"/>
          <w:szCs w:val="22"/>
        </w:rPr>
        <w:t>APP/25/00532</w:t>
      </w:r>
    </w:p>
    <w:p w14:paraId="78D4BFCC"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Site Address:</w:t>
      </w:r>
      <w:r>
        <w:rPr>
          <w:sz w:val="22"/>
          <w:szCs w:val="22"/>
        </w:rPr>
        <w:t xml:space="preserve"> </w:t>
      </w:r>
      <w:r w:rsidR="00BC21F0" w:rsidRPr="00BC21F0">
        <w:rPr>
          <w:color w:val="000000"/>
          <w:sz w:val="22"/>
          <w:szCs w:val="22"/>
        </w:rPr>
        <w:t>Salterns House, 1 Salterns Close, Hayling Island, PO11 9PL</w:t>
      </w:r>
    </w:p>
    <w:p w14:paraId="14CEE043"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 xml:space="preserve">Proposal: </w:t>
      </w:r>
      <w:r w:rsidR="00BC21F0" w:rsidRPr="00BC21F0">
        <w:rPr>
          <w:b/>
          <w:bCs/>
          <w:color w:val="000000"/>
          <w:sz w:val="22"/>
          <w:szCs w:val="22"/>
        </w:rPr>
        <w:t>1No Cedar (T1)  reduce lateral spread over house and garage roofs by 2 metres, to leave a remaining crown spread of 18 meters. Crown lift to 5.5 meters to provide vehicle access clearance within driveway. Subject to TPO 2106.</w:t>
      </w:r>
    </w:p>
    <w:p w14:paraId="5F7E1439" w14:textId="77777777" w:rsidR="00680558" w:rsidRDefault="00680558" w:rsidP="00680558">
      <w:pPr>
        <w:pStyle w:val="Normal0"/>
        <w:rPr>
          <w:sz w:val="22"/>
          <w:szCs w:val="22"/>
        </w:rPr>
      </w:pPr>
    </w:p>
    <w:p w14:paraId="02DABD28"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 xml:space="preserve">Further to your application received on </w:t>
      </w:r>
      <w:r w:rsidR="00BB38F5" w:rsidRPr="00BB38F5">
        <w:rPr>
          <w:color w:val="000000"/>
          <w:sz w:val="22"/>
          <w:szCs w:val="22"/>
        </w:rPr>
        <w:t xml:space="preserve">18 June 2025 </w:t>
      </w:r>
      <w:r>
        <w:rPr>
          <w:sz w:val="22"/>
          <w:szCs w:val="22"/>
        </w:rPr>
        <w:t xml:space="preserve">(which was valid from </w:t>
      </w:r>
      <w:r w:rsidR="00BB38F5" w:rsidRPr="00BB38F5">
        <w:rPr>
          <w:color w:val="000000"/>
          <w:sz w:val="22"/>
          <w:szCs w:val="22"/>
        </w:rPr>
        <w:t>3 July 2025</w:t>
      </w:r>
      <w:r w:rsidR="00B534B6">
        <w:rPr>
          <w:color w:val="000000"/>
          <w:sz w:val="22"/>
          <w:szCs w:val="22"/>
        </w:rPr>
        <w:t xml:space="preserve"> </w:t>
      </w:r>
      <w:r>
        <w:rPr>
          <w:sz w:val="22"/>
          <w:szCs w:val="22"/>
        </w:rPr>
        <w:t>Havant Borough Council</w:t>
      </w:r>
      <w:r w:rsidR="00EC3B01">
        <w:rPr>
          <w:sz w:val="22"/>
          <w:szCs w:val="22"/>
        </w:rPr>
        <w:t>,</w:t>
      </w:r>
      <w:r>
        <w:rPr>
          <w:sz w:val="22"/>
          <w:szCs w:val="22"/>
        </w:rPr>
        <w:t xml:space="preserve"> as Local Planning Authority </w:t>
      </w:r>
      <w:r w:rsidR="00BB38F5" w:rsidRPr="00BB38F5">
        <w:rPr>
          <w:b/>
          <w:bCs/>
          <w:sz w:val="22"/>
          <w:szCs w:val="22"/>
        </w:rPr>
        <w:t>Approve with Conditions</w:t>
      </w:r>
      <w:r>
        <w:rPr>
          <w:sz w:val="22"/>
          <w:szCs w:val="22"/>
        </w:rPr>
        <w:t xml:space="preserve"> the above proposal in accordance with the submitted plans and particulars as detailed below.</w:t>
      </w:r>
    </w:p>
    <w:p w14:paraId="1C9750F8"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7409FEBA"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This permission is subject to compliance with:</w:t>
      </w:r>
    </w:p>
    <w:p w14:paraId="3E7E2519"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08620FEB" w14:textId="77777777" w:rsidR="00680558" w:rsidRDefault="00680558" w:rsidP="00680558">
      <w:pPr>
        <w:pStyle w:val="Normal0"/>
        <w:tabs>
          <w:tab w:val="left" w:pos="708"/>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08" w:hanging="708"/>
        <w:jc w:val="both"/>
        <w:rPr>
          <w:sz w:val="22"/>
          <w:szCs w:val="22"/>
        </w:rPr>
      </w:pPr>
      <w:r>
        <w:rPr>
          <w:sz w:val="22"/>
          <w:szCs w:val="22"/>
        </w:rPr>
        <w:t>(i)</w:t>
      </w:r>
      <w:r>
        <w:rPr>
          <w:sz w:val="22"/>
          <w:szCs w:val="22"/>
        </w:rPr>
        <w:tab/>
        <w:t>The plans and other documents submitted with regard to your application; and</w:t>
      </w:r>
    </w:p>
    <w:p w14:paraId="35096A10"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4536AA6C" w14:textId="77777777" w:rsidR="00680558" w:rsidRDefault="00680558" w:rsidP="00680558">
      <w:pPr>
        <w:pStyle w:val="Normal0"/>
        <w:tabs>
          <w:tab w:val="left" w:pos="708"/>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(ii)</w:t>
      </w:r>
      <w:r>
        <w:rPr>
          <w:sz w:val="22"/>
          <w:szCs w:val="22"/>
        </w:rPr>
        <w:tab/>
        <w:t>The following conditions:</w:t>
      </w:r>
    </w:p>
    <w:p w14:paraId="5D34DD6E"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501FA9E4"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Conditions:</w:t>
      </w:r>
    </w:p>
    <w:p w14:paraId="69C55D01" w14:textId="77777777" w:rsidR="00344DB7" w:rsidRDefault="00344DB7"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0" w:type="auto"/>
        <w:tblInd w:w="137" w:type="dxa"/>
        <w:tblLayout w:type="fixed"/>
        <w:tblLook w:val="04A0" w:firstRow="1" w:lastRow="0" w:firstColumn="1" w:lastColumn="0" w:noHBand="0" w:noVBand="1"/>
      </w:tblPr>
      <w:tblGrid>
        <w:gridCol w:w="988"/>
        <w:gridCol w:w="7745"/>
      </w:tblGrid>
      <w:tr w:rsidR="00441E6E" w:rsidRPr="000E0F13" w14:paraId="34704821" w14:textId="77777777" w:rsidTr="00A770D3">
        <w:tc>
          <w:tcPr>
            <w:tcW w:w="988" w:type="dxa"/>
          </w:tcPr>
          <w:p w14:paraId="538DCCA6" w14:textId="77777777" w:rsidR="00441E6E" w:rsidRPr="000E0F13" w:rsidRDefault="00441E6E" w:rsidP="008B7F3F">
            <w:pPr>
              <w:rPr>
                <w:rFonts w:ascii="Arial" w:hAnsi="Arial" w:cs="Arial"/>
              </w:rPr>
            </w:pPr>
            <w:r w:rsidRPr="000E0F13">
              <w:rPr>
                <w:rFonts w:ascii="Arial" w:hAnsi="Arial" w:cs="Arial"/>
              </w:rPr>
              <w:t>1</w:t>
            </w:r>
          </w:p>
        </w:tc>
        <w:tc>
          <w:tcPr>
            <w:tcW w:w="7745" w:type="dxa"/>
          </w:tcPr>
          <w:p w14:paraId="01F0DB9E" w14:textId="77777777" w:rsidR="00000000" w:rsidRDefault="00000000">
            <w:pPr>
              <w:pStyle w:val="NormalWeb"/>
              <w:divId w:val="1348285374"/>
              <w:rPr>
                <w:rFonts w:ascii="Calibri" w:hAnsi="Calibri" w:cs="Calibri"/>
                <w:color w:val="000000"/>
                <w:sz w:val="22"/>
                <w:szCs w:val="22"/>
              </w:rPr>
            </w:pPr>
            <w:r>
              <w:rPr>
                <w:rFonts w:ascii="Calibri" w:hAnsi="Calibri" w:cs="Calibri"/>
                <w:color w:val="000000"/>
                <w:sz w:val="22"/>
                <w:szCs w:val="22"/>
              </w:rPr>
              <w:t>The tree works for which consent is hereby granted shall not be carried out otherwise than in full accordance with all relevant content of BS 3998 (2010).</w:t>
            </w:r>
          </w:p>
          <w:p w14:paraId="1025F1AD" w14:textId="77777777" w:rsidR="00000000" w:rsidRDefault="00000000">
            <w:pPr>
              <w:pStyle w:val="NormalWeb"/>
              <w:divId w:val="1348285374"/>
              <w:rPr>
                <w:rFonts w:ascii="Calibri" w:hAnsi="Calibri" w:cs="Calibri"/>
                <w:color w:val="000000"/>
                <w:sz w:val="22"/>
                <w:szCs w:val="22"/>
              </w:rPr>
            </w:pPr>
            <w:r>
              <w:rPr>
                <w:rFonts w:ascii="Calibri" w:hAnsi="Calibri" w:cs="Calibri"/>
                <w:color w:val="000000"/>
                <w:sz w:val="22"/>
                <w:szCs w:val="22"/>
              </w:rPr>
              <w:t>Reason: In the interests of tree health and safety.</w:t>
            </w:r>
          </w:p>
          <w:p w14:paraId="1AB532F3" w14:textId="77777777" w:rsidR="00441E6E" w:rsidRPr="000E0F13" w:rsidRDefault="00441E6E" w:rsidP="008B7F3F">
            <w:pPr>
              <w:rPr>
                <w:rFonts w:ascii="Arial" w:hAnsi="Arial" w:cs="Arial"/>
              </w:rPr>
            </w:pPr>
          </w:p>
        </w:tc>
      </w:tr>
      <w:tr w:rsidR="00441E6E" w:rsidRPr="000E0F13" w14:paraId="0E2D6D37" w14:textId="77777777" w:rsidTr="00A770D3">
        <w:tc>
          <w:tcPr>
            <w:tcW w:w="988" w:type="dxa"/>
          </w:tcPr>
          <w:p w14:paraId="528BE823" w14:textId="77777777" w:rsidR="00441E6E" w:rsidRPr="000E0F13" w:rsidRDefault="00441E6E" w:rsidP="008B7F3F">
            <w:pPr>
              <w:rPr>
                <w:rFonts w:ascii="Arial" w:hAnsi="Arial" w:cs="Arial"/>
              </w:rPr>
            </w:pPr>
            <w:r w:rsidRPr="000E0F13">
              <w:rPr>
                <w:rFonts w:ascii="Arial" w:hAnsi="Arial" w:cs="Arial"/>
              </w:rPr>
              <w:t>2</w:t>
            </w:r>
          </w:p>
        </w:tc>
        <w:tc>
          <w:tcPr>
            <w:tcW w:w="7745" w:type="dxa"/>
          </w:tcPr>
          <w:p w14:paraId="5C5571DC" w14:textId="77777777" w:rsidR="00000000" w:rsidRDefault="00000000">
            <w:pPr>
              <w:pStyle w:val="NormalWeb"/>
              <w:divId w:val="2066490165"/>
              <w:rPr>
                <w:rFonts w:ascii="Calibri" w:hAnsi="Calibri" w:cs="Calibri"/>
                <w:color w:val="000000"/>
                <w:sz w:val="22"/>
                <w:szCs w:val="22"/>
              </w:rPr>
            </w:pPr>
            <w:r>
              <w:rPr>
                <w:rFonts w:ascii="Calibri" w:hAnsi="Calibri" w:cs="Calibri"/>
                <w:color w:val="000000"/>
                <w:sz w:val="22"/>
                <w:szCs w:val="22"/>
              </w:rPr>
              <w:t>The tree works for which consent is hereby granted shall be carried out and completed no later than one year from the date of this decision notice.</w:t>
            </w:r>
          </w:p>
          <w:p w14:paraId="54FDFB62" w14:textId="77777777" w:rsidR="00000000" w:rsidRDefault="00000000">
            <w:pPr>
              <w:pStyle w:val="NormalWeb"/>
              <w:divId w:val="2066490165"/>
              <w:rPr>
                <w:rFonts w:ascii="Calibri" w:hAnsi="Calibri" w:cs="Calibri"/>
                <w:color w:val="000000"/>
                <w:sz w:val="22"/>
                <w:szCs w:val="22"/>
              </w:rPr>
            </w:pPr>
            <w:r>
              <w:rPr>
                <w:rFonts w:ascii="Calibri" w:hAnsi="Calibri" w:cs="Calibri"/>
                <w:color w:val="000000"/>
                <w:sz w:val="22"/>
                <w:szCs w:val="22"/>
              </w:rPr>
              <w:t>Reason: To control the timing of the works</w:t>
            </w:r>
          </w:p>
          <w:p w14:paraId="2EA1BF1C" w14:textId="77777777" w:rsidR="00441E6E" w:rsidRPr="000E0F13" w:rsidRDefault="00441E6E" w:rsidP="008B7F3F">
            <w:pPr>
              <w:rPr>
                <w:rFonts w:ascii="Arial" w:hAnsi="Arial" w:cs="Arial"/>
              </w:rPr>
            </w:pPr>
          </w:p>
        </w:tc>
      </w:tr>
    </w:tbl>
    <w:p w14:paraId="7FC39ADD" w14:textId="77777777" w:rsidR="00F61449" w:rsidRDefault="00F61449" w:rsidP="00F6144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0E18FFDB" w14:textId="77777777" w:rsidR="00F61449" w:rsidRDefault="00F61449"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701C39DD" w14:textId="77777777" w:rsidR="0044433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 xml:space="preserve">Other </w:t>
      </w:r>
      <w:r w:rsidR="00444338">
        <w:rPr>
          <w:b/>
          <w:bCs/>
          <w:sz w:val="22"/>
          <w:szCs w:val="22"/>
        </w:rPr>
        <w:t xml:space="preserve">Important </w:t>
      </w:r>
      <w:r>
        <w:rPr>
          <w:b/>
          <w:bCs/>
          <w:sz w:val="22"/>
          <w:szCs w:val="22"/>
        </w:rPr>
        <w:t>Information:</w:t>
      </w:r>
    </w:p>
    <w:p w14:paraId="05E4D42A"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0" w:type="auto"/>
        <w:tblLook w:val="04A0" w:firstRow="1" w:lastRow="0" w:firstColumn="1" w:lastColumn="0" w:noHBand="0" w:noVBand="1"/>
      </w:tblPr>
      <w:tblGrid>
        <w:gridCol w:w="988"/>
        <w:gridCol w:w="7938"/>
      </w:tblGrid>
      <w:tr w:rsidR="004E2EDF" w14:paraId="2303D513" w14:textId="77777777" w:rsidTr="004E2EDF">
        <w:tc>
          <w:tcPr>
            <w:tcW w:w="988" w:type="dxa"/>
          </w:tcPr>
          <w:p w14:paraId="36AC12EB"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025E9C0A" w14:textId="77777777" w:rsidR="004E2EDF" w:rsidRDefault="004E2EDF" w:rsidP="004E2EDF">
            <w:pPr>
              <w:pStyle w:val="Normal0"/>
              <w:tabs>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444338">
              <w:rPr>
                <w:sz w:val="22"/>
                <w:szCs w:val="22"/>
              </w:rPr>
              <w:t xml:space="preserve">This notice only relates to the decision of Havant Borough Council as Local Planning Authority under the Town and Country Planning Acts.  It does not relate </w:t>
            </w:r>
            <w:r w:rsidRPr="00444338">
              <w:rPr>
                <w:sz w:val="22"/>
                <w:szCs w:val="22"/>
              </w:rPr>
              <w:lastRenderedPageBreak/>
              <w:t>to any other application that may be required under the Building Regulations or under any other Act</w:t>
            </w:r>
            <w:r w:rsidR="00EC3B01">
              <w:rPr>
                <w:sz w:val="22"/>
                <w:szCs w:val="22"/>
              </w:rPr>
              <w:t xml:space="preserve">, </w:t>
            </w:r>
            <w:r w:rsidRPr="00444338">
              <w:rPr>
                <w:sz w:val="22"/>
                <w:szCs w:val="22"/>
              </w:rPr>
              <w:t>Regulation</w:t>
            </w:r>
            <w:r w:rsidR="00EC3B01">
              <w:rPr>
                <w:sz w:val="22"/>
                <w:szCs w:val="22"/>
              </w:rPr>
              <w:t xml:space="preserve">, </w:t>
            </w:r>
            <w:r w:rsidRPr="00444338">
              <w:rPr>
                <w:sz w:val="22"/>
                <w:szCs w:val="22"/>
              </w:rPr>
              <w:t>Byelaw or Order where the Council's approval may be needed.  For further guidance as to the need for consent under the Building Regulations please phone 023 9244 6571.</w:t>
            </w:r>
          </w:p>
          <w:p w14:paraId="0294D6DF"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r w:rsidR="004E2EDF" w14:paraId="31C087C0" w14:textId="77777777" w:rsidTr="004E2EDF">
        <w:tc>
          <w:tcPr>
            <w:tcW w:w="988" w:type="dxa"/>
          </w:tcPr>
          <w:p w14:paraId="6511FCE2"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7E1F4B21" w14:textId="77777777" w:rsidR="004E2EDF" w:rsidRDefault="004E2EDF" w:rsidP="004E2EDF">
            <w:pPr>
              <w:pStyle w:val="Normal0"/>
              <w:tabs>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5B6644">
              <w:rPr>
                <w:sz w:val="22"/>
                <w:szCs w:val="22"/>
              </w:rPr>
              <w:t>Your attention is drawn to the attached information regarding firstly your right to appeal to the Planning Inspectorate</w:t>
            </w:r>
            <w:r w:rsidR="00EC3B01">
              <w:rPr>
                <w:sz w:val="22"/>
                <w:szCs w:val="22"/>
              </w:rPr>
              <w:t xml:space="preserve">, </w:t>
            </w:r>
            <w:r w:rsidRPr="005B6644">
              <w:rPr>
                <w:sz w:val="22"/>
                <w:szCs w:val="22"/>
              </w:rPr>
              <w:t>if you are aggrieved by the Council's decision</w:t>
            </w:r>
            <w:r w:rsidR="00EC3B01">
              <w:rPr>
                <w:sz w:val="22"/>
                <w:szCs w:val="22"/>
              </w:rPr>
              <w:t xml:space="preserve">, </w:t>
            </w:r>
            <w:r w:rsidRPr="005B6644">
              <w:rPr>
                <w:sz w:val="22"/>
                <w:szCs w:val="22"/>
              </w:rPr>
              <w:t>and secondly the rights of an owner to</w:t>
            </w:r>
            <w:r w:rsidR="00EC3B01">
              <w:rPr>
                <w:sz w:val="22"/>
                <w:szCs w:val="22"/>
              </w:rPr>
              <w:t xml:space="preserve">, </w:t>
            </w:r>
            <w:r w:rsidRPr="005B6644">
              <w:rPr>
                <w:sz w:val="22"/>
                <w:szCs w:val="22"/>
              </w:rPr>
              <w:t xml:space="preserve">in certain circumstances serve a purchase notice on the Council. See </w:t>
            </w:r>
            <w:hyperlink r:id="rId6" w:history="1">
              <w:r w:rsidRPr="00BE43FC">
                <w:rPr>
                  <w:rStyle w:val="Hyperlink"/>
                  <w:sz w:val="22"/>
                  <w:szCs w:val="22"/>
                </w:rPr>
                <w:t>www.planningportal.co.uk</w:t>
              </w:r>
            </w:hyperlink>
          </w:p>
          <w:p w14:paraId="119239CF"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r w:rsidR="004E2EDF" w14:paraId="71533858" w14:textId="77777777" w:rsidTr="004E2EDF">
        <w:tc>
          <w:tcPr>
            <w:tcW w:w="988" w:type="dxa"/>
          </w:tcPr>
          <w:p w14:paraId="4224AA84"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13AE54A9"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5B6644">
              <w:rPr>
                <w:sz w:val="22"/>
                <w:szCs w:val="22"/>
              </w:rPr>
              <w:t>Any failure to adhere to the details of the approved plans</w:t>
            </w:r>
            <w:r w:rsidR="00EC3B01">
              <w:rPr>
                <w:sz w:val="22"/>
                <w:szCs w:val="22"/>
              </w:rPr>
              <w:t xml:space="preserve"> , </w:t>
            </w:r>
            <w:r w:rsidRPr="005B6644">
              <w:rPr>
                <w:sz w:val="22"/>
                <w:szCs w:val="22"/>
              </w:rPr>
              <w:t xml:space="preserve"> and other documents or to comply with any conditions listed above may lead to enforcement action being taken by the Council.  If you wish to depart from the approved details or conditions in any way you should contact the Planning and Development service at the Plaza or by telephoning 023 9244 6015.</w:t>
            </w:r>
          </w:p>
          <w:p w14:paraId="21F28E8B" w14:textId="77777777" w:rsidR="005B4E29" w:rsidRDefault="005B4E29"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r w:rsidR="002D671A" w14:paraId="6BCD2CC9" w14:textId="77777777" w:rsidTr="004E2EDF">
        <w:tc>
          <w:tcPr>
            <w:tcW w:w="988" w:type="dxa"/>
          </w:tcPr>
          <w:p w14:paraId="20A57D9C" w14:textId="77777777" w:rsidR="002D671A" w:rsidRPr="004E2EDF" w:rsidRDefault="002D671A"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07D0840B" w14:textId="77777777" w:rsidR="002D671A" w:rsidRDefault="002D671A"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You must consider the timing and type of tree work operations to avoid causing disturbance to any nesting or breeding birds or bat roosts that may be present within trees in accordance with the Wildlife and Countryside Act 1981 (as amended) and the Conservation of Habitats and Species Regulations 2010.  Before any felling of trees, tree surgery, or ground clearance commences, a thorough external inspection of the tree should be undertaken.  If any protected species are identified during the inspection, you should refer to Natural England’s Protected Species Standing and seek the advice of a qualified ecologist in how to proceed.  Details are available via the main enquiry line 0300 060 3900 or at:</w:t>
            </w:r>
          </w:p>
          <w:p w14:paraId="65666094" w14:textId="77777777" w:rsidR="002D671A" w:rsidRDefault="002D671A"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2393EBA7" w14:textId="77777777" w:rsidR="002D671A" w:rsidRDefault="002D671A"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https://www.gov.uk/guidance/protected-species-how-to-review-planning-applications</w:t>
            </w:r>
          </w:p>
          <w:p w14:paraId="7CC42FFE" w14:textId="77777777" w:rsidR="002D671A" w:rsidRDefault="002D671A"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0D722AAC"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 xml:space="preserve">Disturbance to nesting birds during the months between April and September should be avoided. </w:t>
            </w:r>
          </w:p>
          <w:p w14:paraId="6FDBC4A6"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5D140F09"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 xml:space="preserve">The following factors increase the probability of trees being used by roosting bats: </w:t>
            </w:r>
          </w:p>
          <w:p w14:paraId="6591BA7D"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Located in ancient woodland or parkland</w:t>
            </w:r>
          </w:p>
          <w:p w14:paraId="22AC2EAB"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 xml:space="preserve">Large trees with complex growth form </w:t>
            </w:r>
          </w:p>
          <w:p w14:paraId="4287271E"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 xml:space="preserve">Species that typically form cavities, such as beech, willow or ash </w:t>
            </w:r>
          </w:p>
          <w:p w14:paraId="55F4914C"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 xml:space="preserve">Visible damage caused by rot, wind, woodpeckers, lightning strike etc. </w:t>
            </w:r>
          </w:p>
          <w:p w14:paraId="227703ED"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Loose bark providing cavities</w:t>
            </w:r>
          </w:p>
          <w:p w14:paraId="4ADE637A"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509B2AFE" w14:textId="77777777" w:rsidR="002D671A" w:rsidRPr="005B6644"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If nesting birds or bat roosts have been disturbed (and therefore a breach of the above-mentioned legislation has taken place), you should report the matter to the Police immediately, as a wildlife crime may have been committed.</w:t>
            </w:r>
          </w:p>
        </w:tc>
      </w:tr>
    </w:tbl>
    <w:p w14:paraId="393C050B"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W w:w="0" w:type="auto"/>
        <w:tblLayout w:type="fixed"/>
        <w:tblCellMar>
          <w:left w:w="0" w:type="dxa"/>
          <w:right w:w="0" w:type="dxa"/>
        </w:tblCellMar>
        <w:tblLook w:val="0000" w:firstRow="0" w:lastRow="0" w:firstColumn="0" w:lastColumn="0" w:noHBand="0" w:noVBand="0"/>
      </w:tblPr>
      <w:tblGrid>
        <w:gridCol w:w="4100"/>
        <w:gridCol w:w="4926"/>
      </w:tblGrid>
      <w:tr w:rsidR="00680558" w14:paraId="23A2F996" w14:textId="77777777">
        <w:tc>
          <w:tcPr>
            <w:tcW w:w="4100" w:type="dxa"/>
            <w:tcBorders>
              <w:top w:val="nil"/>
              <w:left w:val="nil"/>
              <w:bottom w:val="nil"/>
              <w:right w:val="nil"/>
            </w:tcBorders>
          </w:tcPr>
          <w:p w14:paraId="4E9A51BC" w14:textId="77777777" w:rsidR="00680558" w:rsidRDefault="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tc>
        <w:tc>
          <w:tcPr>
            <w:tcW w:w="4926" w:type="dxa"/>
            <w:tcBorders>
              <w:top w:val="nil"/>
              <w:left w:val="nil"/>
              <w:bottom w:val="nil"/>
              <w:right w:val="nil"/>
            </w:tcBorders>
          </w:tcPr>
          <w:p w14:paraId="113E71DE" w14:textId="77777777" w:rsidR="00680558" w:rsidRDefault="00680558"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tc>
      </w:tr>
    </w:tbl>
    <w:p w14:paraId="3E4DC237" w14:textId="77777777" w:rsidR="00000000" w:rsidRDefault="00000000">
      <w:pPr>
        <w:pStyle w:val="NormalWeb"/>
        <w:divId w:val="1185628430"/>
        <w:rPr>
          <w:rFonts w:ascii="Calibri" w:hAnsi="Calibri" w:cs="Calibri"/>
          <w:color w:val="000000"/>
          <w:sz w:val="22"/>
          <w:szCs w:val="22"/>
        </w:rPr>
      </w:pPr>
      <w:r>
        <w:rPr>
          <w:rStyle w:val="Emphasis"/>
          <w:rFonts w:ascii="Garamond" w:hAnsi="Garamond" w:cs="Calibri"/>
          <w:b/>
          <w:bCs/>
          <w:color w:val="000000"/>
          <w:sz w:val="36"/>
          <w:szCs w:val="36"/>
        </w:rPr>
        <w:t>David Hayward</w:t>
      </w:r>
    </w:p>
    <w:p w14:paraId="48207FD6" w14:textId="77777777" w:rsidR="00000000" w:rsidRDefault="00000000">
      <w:pPr>
        <w:pStyle w:val="NormalWeb"/>
        <w:divId w:val="1185628430"/>
        <w:rPr>
          <w:rFonts w:ascii="Calibri" w:hAnsi="Calibri" w:cs="Calibri"/>
          <w:color w:val="000000"/>
          <w:sz w:val="22"/>
          <w:szCs w:val="22"/>
        </w:rPr>
      </w:pPr>
      <w:r>
        <w:rPr>
          <w:rFonts w:ascii="Arial" w:hAnsi="Arial" w:cs="Arial"/>
          <w:color w:val="000000"/>
        </w:rPr>
        <w:t>David Hayward</w:t>
      </w:r>
    </w:p>
    <w:p w14:paraId="21D51600" w14:textId="77777777" w:rsidR="00000000" w:rsidRDefault="00000000">
      <w:pPr>
        <w:pStyle w:val="NormalWeb"/>
        <w:divId w:val="1185628430"/>
        <w:rPr>
          <w:rFonts w:ascii="Calibri" w:hAnsi="Calibri" w:cs="Calibri"/>
          <w:color w:val="000000"/>
          <w:sz w:val="22"/>
          <w:szCs w:val="22"/>
        </w:rPr>
      </w:pPr>
      <w:r>
        <w:rPr>
          <w:rFonts w:ascii="Arial" w:hAnsi="Arial" w:cs="Arial"/>
          <w:color w:val="000000"/>
        </w:rPr>
        <w:t>Strategic Planning Manager</w:t>
      </w:r>
    </w:p>
    <w:p w14:paraId="06B9CF00" w14:textId="77777777" w:rsidR="00005538" w:rsidRDefault="00005538" w:rsidP="00273FC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2146F40A" w14:textId="77777777" w:rsidR="00273FC8" w:rsidRDefault="00273FC8" w:rsidP="00273FC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sidRPr="00BB38F5">
        <w:rPr>
          <w:sz w:val="22"/>
          <w:szCs w:val="22"/>
        </w:rPr>
        <w:t>Havant Borough Council</w:t>
      </w:r>
    </w:p>
    <w:p w14:paraId="3A0CF096" w14:textId="77777777" w:rsidR="00035854" w:rsidRDefault="00273FC8" w:rsidP="00035854">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4D1929">
        <w:rPr>
          <w:sz w:val="22"/>
          <w:szCs w:val="22"/>
        </w:rPr>
        <w:t>03 September 2025</w:t>
      </w:r>
    </w:p>
    <w:p w14:paraId="1D7672E0" w14:textId="77777777" w:rsidR="00035854" w:rsidRDefault="00035854">
      <w:pPr>
        <w:rPr>
          <w:rFonts w:ascii="Arial" w:hAnsi="Arial" w:cs="Arial"/>
          <w:kern w:val="0"/>
        </w:rPr>
      </w:pPr>
      <w:r>
        <w:br w:type="page"/>
      </w:r>
    </w:p>
    <w:p w14:paraId="6421C0AF" w14:textId="77777777" w:rsidR="00000000" w:rsidRDefault="00000000">
      <w:pPr>
        <w:pStyle w:val="NormalWeb"/>
        <w:jc w:val="center"/>
        <w:divId w:val="506559172"/>
        <w:rPr>
          <w:rFonts w:ascii="Calibri" w:hAnsi="Calibri" w:cs="Calibri"/>
          <w:color w:val="000000"/>
          <w:sz w:val="22"/>
          <w:szCs w:val="22"/>
        </w:rPr>
      </w:pPr>
      <w:r>
        <w:rPr>
          <w:rStyle w:val="Strong"/>
          <w:rFonts w:ascii="Arial" w:hAnsi="Arial" w:cs="Arial"/>
          <w:color w:val="000000"/>
        </w:rPr>
        <w:lastRenderedPageBreak/>
        <w:t>PLEASE NOTE THE FOLLOWING IMPORTANT INFORMATION TO BE READ ALONGSIDE YOUR NOTIFICATION OF DECISION</w:t>
      </w:r>
    </w:p>
    <w:p w14:paraId="7DE9D416" w14:textId="77777777" w:rsidR="00000000" w:rsidRDefault="00000000">
      <w:pPr>
        <w:pStyle w:val="NormalWeb"/>
        <w:divId w:val="506559172"/>
        <w:rPr>
          <w:rFonts w:ascii="Calibri" w:hAnsi="Calibri" w:cs="Calibri"/>
          <w:color w:val="000000"/>
          <w:sz w:val="22"/>
          <w:szCs w:val="22"/>
        </w:rPr>
      </w:pPr>
    </w:p>
    <w:p w14:paraId="0E7A3A05" w14:textId="77777777" w:rsidR="00000000" w:rsidRDefault="00000000">
      <w:pPr>
        <w:pStyle w:val="NormalWeb"/>
        <w:divId w:val="506559172"/>
        <w:rPr>
          <w:rFonts w:ascii="Calibri" w:hAnsi="Calibri" w:cs="Calibri"/>
          <w:color w:val="000000"/>
          <w:sz w:val="22"/>
          <w:szCs w:val="22"/>
        </w:rPr>
      </w:pPr>
      <w:r>
        <w:rPr>
          <w:rStyle w:val="Strong"/>
          <w:rFonts w:ascii="Arial" w:hAnsi="Arial" w:cs="Arial"/>
          <w:color w:val="000000"/>
          <w:sz w:val="21"/>
          <w:szCs w:val="21"/>
        </w:rPr>
        <w:t>1: APPEAL INFORMATION</w:t>
      </w:r>
    </w:p>
    <w:p w14:paraId="02108632" w14:textId="77777777" w:rsidR="00000000" w:rsidRDefault="00000000">
      <w:pPr>
        <w:pStyle w:val="NormalWeb"/>
        <w:divId w:val="506559172"/>
        <w:rPr>
          <w:rFonts w:ascii="Calibri" w:hAnsi="Calibri" w:cs="Calibri"/>
          <w:color w:val="000000"/>
          <w:sz w:val="22"/>
          <w:szCs w:val="22"/>
        </w:rPr>
      </w:pPr>
      <w:r>
        <w:rPr>
          <w:rStyle w:val="Strong"/>
          <w:rFonts w:ascii="Arial" w:hAnsi="Arial" w:cs="Arial"/>
          <w:color w:val="000000"/>
          <w:sz w:val="21"/>
          <w:szCs w:val="21"/>
        </w:rPr>
        <w:t>NOTIFICATION TO BE SENT TO AN APPLICANT WHEN A LOCAL PLANNING AUTHORITY REFUSE PLANNING PERMISSION OR GRANT IT SUBJECT TO CONDITIONS</w:t>
      </w:r>
    </w:p>
    <w:p w14:paraId="4EF8DE5E" w14:textId="77777777" w:rsidR="00000000" w:rsidRDefault="00000000">
      <w:pPr>
        <w:pStyle w:val="NormalWeb"/>
        <w:divId w:val="506559172"/>
        <w:rPr>
          <w:rFonts w:ascii="Calibri" w:hAnsi="Calibri" w:cs="Calibri"/>
          <w:color w:val="000000"/>
          <w:sz w:val="22"/>
          <w:szCs w:val="22"/>
        </w:rPr>
      </w:pPr>
      <w:r>
        <w:rPr>
          <w:rFonts w:ascii="Arial" w:hAnsi="Arial" w:cs="Arial"/>
          <w:color w:val="000000"/>
          <w:sz w:val="21"/>
          <w:szCs w:val="21"/>
        </w:rPr>
        <w:t>·    These notes are for information only and do not purport to set out the law on the subject. </w:t>
      </w:r>
    </w:p>
    <w:p w14:paraId="3C778A74" w14:textId="77777777" w:rsidR="00000000" w:rsidRDefault="00000000">
      <w:pPr>
        <w:pStyle w:val="NormalWeb"/>
        <w:divId w:val="506559172"/>
        <w:rPr>
          <w:rFonts w:ascii="Calibri" w:hAnsi="Calibri" w:cs="Calibri"/>
          <w:color w:val="000000"/>
          <w:sz w:val="22"/>
          <w:szCs w:val="22"/>
        </w:rPr>
      </w:pPr>
      <w:r>
        <w:rPr>
          <w:rFonts w:ascii="Arial" w:hAnsi="Arial" w:cs="Arial"/>
          <w:color w:val="000000"/>
          <w:sz w:val="21"/>
          <w:szCs w:val="21"/>
        </w:rPr>
        <w:t>·    Only the applicant possesses the right of appeal.</w:t>
      </w:r>
    </w:p>
    <w:p w14:paraId="51074780" w14:textId="77777777" w:rsidR="00000000" w:rsidRDefault="00000000">
      <w:pPr>
        <w:pStyle w:val="NormalWeb"/>
        <w:divId w:val="506559172"/>
        <w:rPr>
          <w:rFonts w:ascii="Calibri" w:hAnsi="Calibri" w:cs="Calibri"/>
          <w:color w:val="000000"/>
          <w:sz w:val="22"/>
          <w:szCs w:val="22"/>
        </w:rPr>
      </w:pPr>
      <w:r>
        <w:rPr>
          <w:rStyle w:val="Strong"/>
          <w:rFonts w:ascii="Arial" w:hAnsi="Arial" w:cs="Arial"/>
          <w:color w:val="000000"/>
          <w:sz w:val="21"/>
          <w:szCs w:val="21"/>
        </w:rPr>
        <w:t>Appeals to the Secretary of State</w:t>
      </w:r>
    </w:p>
    <w:p w14:paraId="1F4EDEA8" w14:textId="77777777" w:rsidR="00000000" w:rsidRDefault="00000000">
      <w:pPr>
        <w:pStyle w:val="NormalWeb"/>
        <w:divId w:val="506559172"/>
        <w:rPr>
          <w:rFonts w:ascii="Calibri" w:hAnsi="Calibri" w:cs="Calibri"/>
          <w:color w:val="000000"/>
          <w:sz w:val="22"/>
          <w:szCs w:val="22"/>
        </w:rPr>
      </w:pPr>
      <w:r>
        <w:rPr>
          <w:rFonts w:ascii="Arial" w:hAnsi="Arial" w:cs="Arial"/>
          <w:color w:val="000000"/>
          <w:sz w:val="21"/>
          <w:szCs w:val="21"/>
        </w:rPr>
        <w:t>·    If you are aggrieved by the decision of your local planning authority to refuse permission for the proposed development or to grant it subject to conditions, then you can appeal to the Secretary of State under section 78 of the Town and Country Planning Act 1990.</w:t>
      </w:r>
    </w:p>
    <w:p w14:paraId="2FC08EC0" w14:textId="77777777" w:rsidR="00000000" w:rsidRDefault="00000000">
      <w:pPr>
        <w:pStyle w:val="NormalWeb"/>
        <w:divId w:val="506559172"/>
        <w:rPr>
          <w:rFonts w:ascii="Calibri" w:hAnsi="Calibri" w:cs="Calibri"/>
          <w:color w:val="000000"/>
          <w:sz w:val="22"/>
          <w:szCs w:val="22"/>
        </w:rPr>
      </w:pPr>
      <w:r>
        <w:rPr>
          <w:rFonts w:ascii="Arial" w:hAnsi="Arial" w:cs="Arial"/>
          <w:color w:val="000000"/>
          <w:sz w:val="21"/>
          <w:szCs w:val="21"/>
        </w:rPr>
        <w:t>·    If this is a decision on a planning application relating to the same or substantially the same land and development as is already the subject of an enforcement notice and you want to appeal against your local planning authority’s decision on your application, then you must do so within 28 days of the date of this notice.</w:t>
      </w:r>
    </w:p>
    <w:p w14:paraId="09312CAD" w14:textId="77777777" w:rsidR="00000000" w:rsidRDefault="00000000">
      <w:pPr>
        <w:pStyle w:val="NormalWeb"/>
        <w:divId w:val="506559172"/>
        <w:rPr>
          <w:rFonts w:ascii="Calibri" w:hAnsi="Calibri" w:cs="Calibri"/>
          <w:color w:val="000000"/>
          <w:sz w:val="22"/>
          <w:szCs w:val="22"/>
        </w:rPr>
      </w:pPr>
      <w:r>
        <w:rPr>
          <w:rFonts w:ascii="Arial" w:hAnsi="Arial" w:cs="Arial"/>
          <w:color w:val="000000"/>
          <w:sz w:val="21"/>
          <w:szCs w:val="21"/>
        </w:rPr>
        <w:t>·    If an enforcement notice is served relating to the same or substantially the same land and development as in your application and if you want to appeal against your local planning authority’s decision on your application, then you must do so within 28 days of the date of service of the enforcement notice, or within 6 months [12 weeks in the case of a householder appeal] of the date of this notice, whichever period expires earlier.</w:t>
      </w:r>
    </w:p>
    <w:p w14:paraId="3E8BA2EB" w14:textId="77777777" w:rsidR="00000000" w:rsidRDefault="00000000">
      <w:pPr>
        <w:pStyle w:val="NormalWeb"/>
        <w:divId w:val="506559172"/>
        <w:rPr>
          <w:rFonts w:ascii="Calibri" w:hAnsi="Calibri" w:cs="Calibri"/>
          <w:color w:val="000000"/>
          <w:sz w:val="22"/>
          <w:szCs w:val="22"/>
        </w:rPr>
      </w:pPr>
      <w:r>
        <w:rPr>
          <w:rFonts w:ascii="Arial" w:hAnsi="Arial" w:cs="Arial"/>
          <w:color w:val="000000"/>
          <w:sz w:val="21"/>
          <w:szCs w:val="21"/>
        </w:rPr>
        <w:t>·    If this is a decision to refuse planning permission for a householder application and you want to appeal against your local planning authority’s decision then you must do so within 12 weeks of the date of this notice.</w:t>
      </w:r>
    </w:p>
    <w:p w14:paraId="0DF5E272" w14:textId="77777777" w:rsidR="00000000" w:rsidRDefault="00000000">
      <w:pPr>
        <w:pStyle w:val="NormalWeb"/>
        <w:divId w:val="506559172"/>
        <w:rPr>
          <w:rFonts w:ascii="Calibri" w:hAnsi="Calibri" w:cs="Calibri"/>
          <w:color w:val="000000"/>
          <w:sz w:val="22"/>
          <w:szCs w:val="22"/>
        </w:rPr>
      </w:pPr>
      <w:r>
        <w:rPr>
          <w:rFonts w:ascii="Arial" w:hAnsi="Arial" w:cs="Arial"/>
          <w:color w:val="000000"/>
          <w:sz w:val="21"/>
          <w:szCs w:val="21"/>
        </w:rPr>
        <w:t>·    If this is a decision to refuse planning permission for a minor commercial application and you want to appeal against your local planning authority’s decision then you must do so within 12 weeks of the date of this notice.</w:t>
      </w:r>
    </w:p>
    <w:p w14:paraId="2CFCF76C" w14:textId="77777777" w:rsidR="00000000" w:rsidRDefault="00000000">
      <w:pPr>
        <w:pStyle w:val="NormalWeb"/>
        <w:divId w:val="506559172"/>
        <w:rPr>
          <w:rFonts w:ascii="Calibri" w:hAnsi="Calibri" w:cs="Calibri"/>
          <w:color w:val="000000"/>
          <w:sz w:val="22"/>
          <w:szCs w:val="22"/>
        </w:rPr>
      </w:pPr>
      <w:r>
        <w:rPr>
          <w:rFonts w:ascii="Arial" w:hAnsi="Arial" w:cs="Arial"/>
          <w:color w:val="000000"/>
          <w:sz w:val="21"/>
          <w:szCs w:val="21"/>
        </w:rPr>
        <w:t>·    If this is a decision to refuse express consent for the display of an advertisement and you want to appeal against your local planning authority’s decision then you must do so within 8 weeks of the date of receipt of this notice.</w:t>
      </w:r>
    </w:p>
    <w:p w14:paraId="7FACB310" w14:textId="77777777" w:rsidR="00000000" w:rsidRDefault="00000000">
      <w:pPr>
        <w:pStyle w:val="NormalWeb"/>
        <w:divId w:val="506559172"/>
        <w:rPr>
          <w:rFonts w:ascii="Calibri" w:hAnsi="Calibri" w:cs="Calibri"/>
          <w:color w:val="000000"/>
          <w:sz w:val="22"/>
          <w:szCs w:val="22"/>
        </w:rPr>
      </w:pPr>
      <w:r>
        <w:rPr>
          <w:rFonts w:ascii="Arial" w:hAnsi="Arial" w:cs="Arial"/>
          <w:color w:val="000000"/>
          <w:sz w:val="21"/>
          <w:szCs w:val="21"/>
        </w:rPr>
        <w:t>·    If this is a decision to refuse consent to work on a tree which is subject to a Tree Preservation Order and you want to appeal against your local planning authority’s decision then you must do so within 28 days of the date of this notice.</w:t>
      </w:r>
    </w:p>
    <w:p w14:paraId="1F5E5BEF" w14:textId="77777777" w:rsidR="00000000" w:rsidRDefault="00000000">
      <w:pPr>
        <w:pStyle w:val="NormalWeb"/>
        <w:divId w:val="506559172"/>
        <w:rPr>
          <w:rFonts w:ascii="Calibri" w:hAnsi="Calibri" w:cs="Calibri"/>
          <w:color w:val="000000"/>
          <w:sz w:val="22"/>
          <w:szCs w:val="22"/>
        </w:rPr>
      </w:pPr>
      <w:r>
        <w:rPr>
          <w:rFonts w:ascii="Arial" w:hAnsi="Arial" w:cs="Arial"/>
          <w:color w:val="000000"/>
          <w:sz w:val="21"/>
          <w:szCs w:val="21"/>
        </w:rPr>
        <w:t>·    If this is a decision to refuse any other type of application and you want to appeal against your local planning authority’s decision then you must do so within 6 months of the date of this notice.</w:t>
      </w:r>
    </w:p>
    <w:p w14:paraId="01F9A1B1" w14:textId="77777777" w:rsidR="00000000" w:rsidRDefault="00000000">
      <w:pPr>
        <w:pStyle w:val="NormalWeb"/>
        <w:divId w:val="506559172"/>
        <w:rPr>
          <w:rFonts w:ascii="Calibri" w:hAnsi="Calibri" w:cs="Calibri"/>
          <w:color w:val="000000"/>
          <w:sz w:val="22"/>
          <w:szCs w:val="22"/>
        </w:rPr>
      </w:pPr>
      <w:r>
        <w:rPr>
          <w:rStyle w:val="Strong"/>
          <w:rFonts w:ascii="Arial" w:hAnsi="Arial" w:cs="Arial"/>
          <w:color w:val="000000"/>
          <w:sz w:val="21"/>
          <w:szCs w:val="21"/>
        </w:rPr>
        <w:t>Appeals can be made online at: https://www.gov.uk/appeal-householder-planning-decision for householder applications; https://www.gov.uk/appeal-planning-decision for full applications; https://www.gov.uk/planning-inspectorate for anything else.</w:t>
      </w:r>
    </w:p>
    <w:p w14:paraId="60BCA9D0" w14:textId="77777777" w:rsidR="00000000" w:rsidRDefault="00000000">
      <w:pPr>
        <w:pStyle w:val="NormalWeb"/>
        <w:divId w:val="506559172"/>
        <w:rPr>
          <w:rFonts w:ascii="Calibri" w:hAnsi="Calibri" w:cs="Calibri"/>
          <w:color w:val="000000"/>
          <w:sz w:val="22"/>
          <w:szCs w:val="22"/>
        </w:rPr>
      </w:pPr>
      <w:r>
        <w:rPr>
          <w:rFonts w:ascii="Arial" w:hAnsi="Arial" w:cs="Arial"/>
          <w:color w:val="000000"/>
          <w:sz w:val="21"/>
          <w:szCs w:val="21"/>
        </w:rPr>
        <w:lastRenderedPageBreak/>
        <w:t>·    The Secretary of State can allow a longer period for giving notice of an appeal but will not normally be prepared to use this power unless there are special circumstances which excuse the delay in giving notice of appeal.</w:t>
      </w:r>
    </w:p>
    <w:p w14:paraId="40CB7857" w14:textId="77777777" w:rsidR="00000000" w:rsidRDefault="00000000">
      <w:pPr>
        <w:pStyle w:val="NormalWeb"/>
        <w:divId w:val="506559172"/>
        <w:rPr>
          <w:rFonts w:ascii="Calibri" w:hAnsi="Calibri" w:cs="Calibri"/>
          <w:color w:val="000000"/>
          <w:sz w:val="22"/>
          <w:szCs w:val="22"/>
        </w:rPr>
      </w:pPr>
      <w:r>
        <w:rPr>
          <w:rFonts w:ascii="Arial" w:hAnsi="Arial" w:cs="Arial"/>
          <w:color w:val="000000"/>
          <w:sz w:val="21"/>
          <w:szCs w:val="21"/>
        </w:rPr>
        <w:t>·    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w:t>
      </w:r>
    </w:p>
    <w:p w14:paraId="58D48209" w14:textId="77777777" w:rsidR="00000000" w:rsidRDefault="00000000">
      <w:pPr>
        <w:pStyle w:val="NormalWeb"/>
        <w:divId w:val="506559172"/>
        <w:rPr>
          <w:rFonts w:ascii="Calibri" w:hAnsi="Calibri" w:cs="Calibri"/>
          <w:color w:val="000000"/>
          <w:sz w:val="22"/>
          <w:szCs w:val="22"/>
        </w:rPr>
      </w:pPr>
      <w:r>
        <w:rPr>
          <w:rFonts w:ascii="Arial" w:hAnsi="Arial" w:cs="Arial"/>
          <w:color w:val="000000"/>
          <w:sz w:val="21"/>
          <w:szCs w:val="21"/>
        </w:rPr>
        <w:t>If you intend to submit an appeal that you would like examined by inquiry, then you must notify the Local Planning Authority and Planning Inspectorate (inquiryappeals@planninginspectorate.gov.uk) at least 10 days before submitting the appeal. Further details are on GOV.UK.</w:t>
      </w:r>
    </w:p>
    <w:p w14:paraId="6B8D8AB4" w14:textId="77777777" w:rsidR="00000000" w:rsidRDefault="00000000">
      <w:pPr>
        <w:pStyle w:val="NormalWeb"/>
        <w:divId w:val="506559172"/>
        <w:rPr>
          <w:rFonts w:ascii="Calibri" w:hAnsi="Calibri" w:cs="Calibri"/>
          <w:color w:val="000000"/>
          <w:sz w:val="22"/>
          <w:szCs w:val="22"/>
        </w:rPr>
      </w:pPr>
    </w:p>
    <w:p w14:paraId="300F09C3" w14:textId="77777777" w:rsidR="00000000" w:rsidRDefault="00000000">
      <w:pPr>
        <w:pStyle w:val="NormalWeb"/>
        <w:divId w:val="506559172"/>
        <w:rPr>
          <w:rFonts w:ascii="Calibri" w:hAnsi="Calibri" w:cs="Calibri"/>
          <w:color w:val="000000"/>
          <w:sz w:val="22"/>
          <w:szCs w:val="22"/>
        </w:rPr>
      </w:pPr>
      <w:r>
        <w:rPr>
          <w:rStyle w:val="Strong"/>
          <w:rFonts w:ascii="Arial" w:hAnsi="Arial" w:cs="Arial"/>
          <w:color w:val="000000"/>
          <w:sz w:val="21"/>
          <w:szCs w:val="21"/>
        </w:rPr>
        <w:t>2: BUILDING CONTROL</w:t>
      </w:r>
    </w:p>
    <w:p w14:paraId="4BF646BF" w14:textId="77777777" w:rsidR="00000000" w:rsidRDefault="00000000">
      <w:pPr>
        <w:pStyle w:val="NormalWeb"/>
        <w:divId w:val="506559172"/>
        <w:rPr>
          <w:rFonts w:ascii="Calibri" w:hAnsi="Calibri" w:cs="Calibri"/>
          <w:color w:val="000000"/>
          <w:sz w:val="22"/>
          <w:szCs w:val="22"/>
        </w:rPr>
      </w:pPr>
      <w:r>
        <w:rPr>
          <w:rStyle w:val="Strong"/>
          <w:rFonts w:ascii="Arial" w:hAnsi="Arial" w:cs="Arial"/>
          <w:color w:val="000000"/>
          <w:sz w:val="21"/>
          <w:szCs w:val="21"/>
        </w:rPr>
        <w:t>IMPORTANT NOTICE FOR APPLICANTS WITH REGARD TO BUILDING REGULATIONS </w:t>
      </w:r>
    </w:p>
    <w:p w14:paraId="4204DD1C" w14:textId="77777777" w:rsidR="00000000" w:rsidRDefault="00000000">
      <w:pPr>
        <w:pStyle w:val="NormalWeb"/>
        <w:divId w:val="506559172"/>
        <w:rPr>
          <w:rFonts w:ascii="Calibri" w:hAnsi="Calibri" w:cs="Calibri"/>
          <w:color w:val="000000"/>
          <w:sz w:val="22"/>
          <w:szCs w:val="22"/>
        </w:rPr>
      </w:pPr>
      <w:r>
        <w:rPr>
          <w:rFonts w:ascii="Arial" w:hAnsi="Arial" w:cs="Arial"/>
          <w:color w:val="000000"/>
          <w:sz w:val="21"/>
          <w:szCs w:val="21"/>
        </w:rPr>
        <w:t>This notice only relates to the decision of Havant Borough Council under the Town and Country Planning Acts. It does not relate to any other application that may be required any other Act, Regulation, Byelaw or Order where the Council’s approval may be needed. </w:t>
      </w:r>
    </w:p>
    <w:p w14:paraId="4FA35F33" w14:textId="77777777" w:rsidR="00000000" w:rsidRDefault="00000000">
      <w:pPr>
        <w:pStyle w:val="NormalWeb"/>
        <w:divId w:val="506559172"/>
        <w:rPr>
          <w:rFonts w:ascii="Calibri" w:hAnsi="Calibri" w:cs="Calibri"/>
          <w:color w:val="000000"/>
          <w:sz w:val="22"/>
          <w:szCs w:val="22"/>
        </w:rPr>
      </w:pPr>
      <w:r>
        <w:rPr>
          <w:rFonts w:ascii="Arial" w:hAnsi="Arial" w:cs="Arial"/>
          <w:color w:val="000000"/>
          <w:sz w:val="21"/>
          <w:szCs w:val="21"/>
        </w:rPr>
        <w:t>For further guidance as the need for consent under the Building Regulations, please telephone Havant Borough Council's Building Control team on: 023 9244 6571</w:t>
      </w:r>
    </w:p>
    <w:p w14:paraId="4988142C" w14:textId="77777777" w:rsidR="00000000" w:rsidRDefault="00000000">
      <w:pPr>
        <w:pStyle w:val="NormalWeb"/>
        <w:divId w:val="506559172"/>
        <w:rPr>
          <w:rFonts w:ascii="Calibri" w:hAnsi="Calibri" w:cs="Calibri"/>
          <w:color w:val="000000"/>
          <w:sz w:val="22"/>
          <w:szCs w:val="22"/>
        </w:rPr>
      </w:pPr>
    </w:p>
    <w:p w14:paraId="047AC45D" w14:textId="77777777" w:rsidR="00000000" w:rsidRDefault="00000000">
      <w:pPr>
        <w:pStyle w:val="NormalWeb"/>
        <w:divId w:val="506559172"/>
        <w:rPr>
          <w:rFonts w:ascii="Calibri" w:hAnsi="Calibri" w:cs="Calibri"/>
          <w:color w:val="000000"/>
          <w:sz w:val="22"/>
          <w:szCs w:val="22"/>
        </w:rPr>
      </w:pPr>
      <w:r>
        <w:rPr>
          <w:rStyle w:val="Strong"/>
          <w:rFonts w:ascii="Arial" w:hAnsi="Arial" w:cs="Arial"/>
          <w:color w:val="000000"/>
          <w:sz w:val="21"/>
          <w:szCs w:val="21"/>
        </w:rPr>
        <w:t>3: FURTHER INFORMATION FOR APPLICATIONS RELATING TO NEW VEHICULAR ACCESS/DROPPED KERBS</w:t>
      </w:r>
    </w:p>
    <w:p w14:paraId="74CBD83B" w14:textId="77777777" w:rsidR="00000000" w:rsidRDefault="00000000">
      <w:pPr>
        <w:pStyle w:val="NormalWeb"/>
        <w:divId w:val="506559172"/>
        <w:rPr>
          <w:rFonts w:ascii="Calibri" w:hAnsi="Calibri" w:cs="Calibri"/>
          <w:color w:val="000000"/>
          <w:sz w:val="22"/>
          <w:szCs w:val="22"/>
        </w:rPr>
      </w:pPr>
      <w:r>
        <w:rPr>
          <w:rFonts w:ascii="Arial" w:hAnsi="Arial" w:cs="Arial"/>
          <w:color w:val="000000"/>
          <w:sz w:val="21"/>
          <w:szCs w:val="21"/>
        </w:rPr>
        <w:t>If your application includes a dropped kerb, please visit Hampshire County Council's guidance here: https://www.hants.gov.uk/transport/parking/droppedkerbs</w:t>
      </w:r>
    </w:p>
    <w:p w14:paraId="4B335555" w14:textId="77777777" w:rsidR="00000000" w:rsidRDefault="00000000">
      <w:pPr>
        <w:pStyle w:val="NormalWeb"/>
        <w:divId w:val="506559172"/>
        <w:rPr>
          <w:rFonts w:ascii="Calibri" w:hAnsi="Calibri" w:cs="Calibri"/>
          <w:color w:val="000000"/>
          <w:sz w:val="22"/>
          <w:szCs w:val="22"/>
        </w:rPr>
      </w:pPr>
      <w:r>
        <w:rPr>
          <w:rFonts w:ascii="Arial" w:hAnsi="Arial" w:cs="Arial"/>
          <w:color w:val="000000"/>
          <w:sz w:val="21"/>
          <w:szCs w:val="21"/>
        </w:rPr>
        <w:t>This page provides essential information for residents, explaining that planning permission and dropped kerb consent are two separate requirements. While planning permission may be granted by the local planning authority, dropped kerb consent must still be obtained from Hampshire County Council, as they are responsible for managing access to the public highway.</w:t>
      </w:r>
    </w:p>
    <w:p w14:paraId="0B5D6823" w14:textId="77777777" w:rsidR="00000000" w:rsidRDefault="00000000">
      <w:pPr>
        <w:pStyle w:val="NormalWeb"/>
        <w:divId w:val="506559172"/>
        <w:rPr>
          <w:rFonts w:ascii="Calibri" w:hAnsi="Calibri" w:cs="Calibri"/>
          <w:color w:val="000000"/>
          <w:sz w:val="22"/>
          <w:szCs w:val="22"/>
        </w:rPr>
      </w:pPr>
      <w:r>
        <w:rPr>
          <w:rFonts w:ascii="Arial" w:hAnsi="Arial" w:cs="Arial"/>
          <w:color w:val="000000"/>
          <w:sz w:val="21"/>
          <w:szCs w:val="21"/>
        </w:rPr>
        <w:t>It is particularly important to highlight that for applications involving classified roads (A, B, and C roads), applicants must provide evidence of planning permission as part of their dropped kerb application. This ensures that all necessary safety, traffic, and infrastructure considerations are properly addressed.</w:t>
      </w:r>
    </w:p>
    <w:p w14:paraId="1970BA6B" w14:textId="77777777" w:rsidR="00000000" w:rsidRDefault="00000000">
      <w:pPr>
        <w:pStyle w:val="NormalWeb"/>
        <w:divId w:val="506559172"/>
        <w:rPr>
          <w:rFonts w:ascii="Calibri" w:hAnsi="Calibri" w:cs="Calibri"/>
          <w:color w:val="000000"/>
          <w:sz w:val="22"/>
          <w:szCs w:val="22"/>
        </w:rPr>
      </w:pPr>
    </w:p>
    <w:p w14:paraId="14AC5B16" w14:textId="77777777" w:rsidR="00000000" w:rsidRDefault="00000000">
      <w:pPr>
        <w:pStyle w:val="NormalWeb"/>
        <w:divId w:val="506559172"/>
        <w:rPr>
          <w:rFonts w:ascii="Calibri" w:hAnsi="Calibri" w:cs="Calibri"/>
          <w:color w:val="000000"/>
          <w:sz w:val="22"/>
          <w:szCs w:val="22"/>
        </w:rPr>
      </w:pPr>
      <w:r>
        <w:rPr>
          <w:rStyle w:val="Strong"/>
          <w:rFonts w:ascii="Arial" w:hAnsi="Arial" w:cs="Arial"/>
          <w:color w:val="000000"/>
          <w:sz w:val="21"/>
          <w:szCs w:val="21"/>
        </w:rPr>
        <w:t>4: SOUTHERN GAS ADVISORY NOTE</w:t>
      </w:r>
    </w:p>
    <w:p w14:paraId="332F2805" w14:textId="77777777" w:rsidR="00000000" w:rsidRDefault="00000000">
      <w:pPr>
        <w:pStyle w:val="NormalWeb"/>
        <w:divId w:val="506559172"/>
        <w:rPr>
          <w:rFonts w:ascii="Calibri" w:hAnsi="Calibri" w:cs="Calibri"/>
          <w:color w:val="000000"/>
          <w:sz w:val="22"/>
          <w:szCs w:val="22"/>
        </w:rPr>
      </w:pPr>
      <w:r>
        <w:rPr>
          <w:rFonts w:ascii="Arial" w:hAnsi="Arial" w:cs="Arial"/>
          <w:color w:val="000000"/>
          <w:sz w:val="21"/>
          <w:szCs w:val="21"/>
        </w:rPr>
        <w:t>In June 2021 SGN issued a comprehensive advisory note</w:t>
      </w:r>
    </w:p>
    <w:p w14:paraId="331F172B" w14:textId="77777777" w:rsidR="00000000" w:rsidRDefault="00000000">
      <w:pPr>
        <w:pStyle w:val="NormalWeb"/>
        <w:divId w:val="506559172"/>
        <w:rPr>
          <w:rFonts w:ascii="Calibri" w:hAnsi="Calibri" w:cs="Calibri"/>
          <w:color w:val="000000"/>
          <w:sz w:val="22"/>
          <w:szCs w:val="22"/>
        </w:rPr>
      </w:pPr>
      <w:r>
        <w:rPr>
          <w:rFonts w:ascii="Arial" w:hAnsi="Arial" w:cs="Arial"/>
          <w:color w:val="000000"/>
          <w:sz w:val="21"/>
          <w:szCs w:val="21"/>
        </w:rPr>
        <w:t>There are a number of risks created by built over gas mains and services; these are:</w:t>
      </w:r>
    </w:p>
    <w:p w14:paraId="4AC88DCF" w14:textId="77777777" w:rsidR="00000000" w:rsidRDefault="00000000">
      <w:pPr>
        <w:pStyle w:val="NormalWeb"/>
        <w:divId w:val="506559172"/>
        <w:rPr>
          <w:rFonts w:ascii="Calibri" w:hAnsi="Calibri" w:cs="Calibri"/>
          <w:color w:val="000000"/>
          <w:sz w:val="22"/>
          <w:szCs w:val="22"/>
        </w:rPr>
      </w:pPr>
      <w:r>
        <w:rPr>
          <w:rFonts w:ascii="Arial" w:hAnsi="Arial" w:cs="Arial"/>
          <w:color w:val="000000"/>
          <w:sz w:val="21"/>
          <w:szCs w:val="21"/>
        </w:rPr>
        <w:lastRenderedPageBreak/>
        <w:t>Pipework loading - pipes are at risk from loads applied by the new structure and are more susceptible to interference damage.</w:t>
      </w:r>
    </w:p>
    <w:p w14:paraId="0AF51917" w14:textId="77777777" w:rsidR="00000000" w:rsidRDefault="00000000">
      <w:pPr>
        <w:pStyle w:val="NormalWeb"/>
        <w:divId w:val="506559172"/>
        <w:rPr>
          <w:rFonts w:ascii="Calibri" w:hAnsi="Calibri" w:cs="Calibri"/>
          <w:color w:val="000000"/>
          <w:sz w:val="22"/>
          <w:szCs w:val="22"/>
        </w:rPr>
      </w:pPr>
      <w:r>
        <w:rPr>
          <w:rFonts w:ascii="Arial" w:hAnsi="Arial" w:cs="Arial"/>
          <w:color w:val="000000"/>
          <w:sz w:val="21"/>
          <w:szCs w:val="21"/>
        </w:rPr>
        <w:t>Gas entry into buildings - pipework proximity increases risk of gas entry in buildings. Leaks arising from previous external pipework able to track directly into main building from unsealed entry.</w:t>
      </w:r>
    </w:p>
    <w:p w14:paraId="77D0477E" w14:textId="77777777" w:rsidR="00000000" w:rsidRDefault="00000000">
      <w:pPr>
        <w:pStyle w:val="NormalWeb"/>
        <w:divId w:val="506559172"/>
        <w:rPr>
          <w:rFonts w:ascii="Calibri" w:hAnsi="Calibri" w:cs="Calibri"/>
          <w:color w:val="000000"/>
          <w:sz w:val="22"/>
          <w:szCs w:val="22"/>
        </w:rPr>
      </w:pPr>
      <w:r>
        <w:rPr>
          <w:rFonts w:ascii="Arial" w:hAnsi="Arial" w:cs="Arial"/>
          <w:color w:val="000000"/>
          <w:sz w:val="21"/>
          <w:szCs w:val="21"/>
        </w:rPr>
        <w:t>Occupier safety - lack or no fire resistance of pipework, fittings, or meter installation. Means of escape could be impeded by an enclosed meter.</w:t>
      </w:r>
    </w:p>
    <w:p w14:paraId="0C539933" w14:textId="77777777" w:rsidR="00000000" w:rsidRDefault="00000000">
      <w:pPr>
        <w:pStyle w:val="NormalWeb"/>
        <w:divId w:val="506559172"/>
        <w:rPr>
          <w:rFonts w:ascii="Calibri" w:hAnsi="Calibri" w:cs="Calibri"/>
          <w:color w:val="000000"/>
          <w:sz w:val="22"/>
          <w:szCs w:val="22"/>
        </w:rPr>
      </w:pPr>
      <w:r>
        <w:rPr>
          <w:rFonts w:ascii="Arial" w:hAnsi="Arial" w:cs="Arial"/>
          <w:color w:val="000000"/>
          <w:sz w:val="21"/>
          <w:szCs w:val="21"/>
        </w:rPr>
        <w:t>Please note therefore, if you plan to dig, or carry out building work to a property, site, or public highway within our gas network, you must:</w:t>
      </w:r>
    </w:p>
    <w:p w14:paraId="7E28E6B5" w14:textId="77777777" w:rsidR="00000000" w:rsidRDefault="00000000">
      <w:pPr>
        <w:pStyle w:val="NormalWeb"/>
        <w:divId w:val="506559172"/>
        <w:rPr>
          <w:rFonts w:ascii="Calibri" w:hAnsi="Calibri" w:cs="Calibri"/>
          <w:color w:val="000000"/>
          <w:sz w:val="22"/>
          <w:szCs w:val="22"/>
        </w:rPr>
      </w:pPr>
      <w:r>
        <w:rPr>
          <w:rFonts w:ascii="Arial" w:hAnsi="Arial" w:cs="Arial"/>
          <w:color w:val="000000"/>
          <w:sz w:val="21"/>
          <w:szCs w:val="21"/>
        </w:rPr>
        <w:t>1.  Check your proposals against the information held at https://www.linesearchbeforeudig.co.uk/ to assess any risk associated with your development and</w:t>
      </w:r>
    </w:p>
    <w:p w14:paraId="02279BE7" w14:textId="77777777" w:rsidR="00000000" w:rsidRDefault="00000000">
      <w:pPr>
        <w:pStyle w:val="NormalWeb"/>
        <w:divId w:val="506559172"/>
        <w:rPr>
          <w:rFonts w:ascii="Calibri" w:hAnsi="Calibri" w:cs="Calibri"/>
          <w:color w:val="000000"/>
          <w:sz w:val="22"/>
          <w:szCs w:val="22"/>
        </w:rPr>
      </w:pPr>
      <w:r>
        <w:rPr>
          <w:rFonts w:ascii="Arial" w:hAnsi="Arial" w:cs="Arial"/>
          <w:color w:val="000000"/>
          <w:sz w:val="21"/>
          <w:szCs w:val="21"/>
        </w:rPr>
        <w:t>2.  Contact our Plant Protection team to let them know. Plant location enquiries must be made via email, but you can phone us with general plant protection queries. See our contact details below:</w:t>
      </w:r>
    </w:p>
    <w:p w14:paraId="4494A0FE" w14:textId="77777777" w:rsidR="00000000" w:rsidRDefault="00000000">
      <w:pPr>
        <w:pStyle w:val="NormalWeb"/>
        <w:divId w:val="506559172"/>
        <w:rPr>
          <w:rFonts w:ascii="Calibri" w:hAnsi="Calibri" w:cs="Calibri"/>
          <w:color w:val="000000"/>
          <w:sz w:val="22"/>
          <w:szCs w:val="22"/>
        </w:rPr>
      </w:pPr>
      <w:r>
        <w:rPr>
          <w:rFonts w:ascii="Arial" w:hAnsi="Arial" w:cs="Arial"/>
          <w:color w:val="000000"/>
          <w:sz w:val="21"/>
          <w:szCs w:val="21"/>
        </w:rPr>
        <w:t>Phone: 0800 912 1722 / Email: plantlocation@sgn.co.uk </w:t>
      </w:r>
    </w:p>
    <w:p w14:paraId="14F11355" w14:textId="77777777" w:rsidR="00000000" w:rsidRDefault="00000000">
      <w:pPr>
        <w:pStyle w:val="NormalWeb"/>
        <w:divId w:val="506559172"/>
        <w:rPr>
          <w:rFonts w:ascii="Calibri" w:hAnsi="Calibri" w:cs="Calibri"/>
          <w:color w:val="000000"/>
          <w:sz w:val="22"/>
          <w:szCs w:val="22"/>
        </w:rPr>
      </w:pPr>
      <w:r>
        <w:rPr>
          <w:rFonts w:ascii="Arial" w:hAnsi="Arial" w:cs="Arial"/>
          <w:color w:val="000000"/>
          <w:sz w:val="21"/>
          <w:szCs w:val="21"/>
        </w:rPr>
        <w:t>In the event of an overbuild on our gas network, the pipework must be altered, you may be temporarily disconnected, and your insurance may be invalidated.</w:t>
      </w:r>
    </w:p>
    <w:p w14:paraId="7F7F734D" w14:textId="77777777" w:rsidR="00000000" w:rsidRDefault="00000000">
      <w:pPr>
        <w:pStyle w:val="NormalWeb"/>
        <w:divId w:val="506559172"/>
        <w:rPr>
          <w:rFonts w:ascii="Calibri" w:hAnsi="Calibri" w:cs="Calibri"/>
          <w:color w:val="000000"/>
          <w:sz w:val="22"/>
          <w:szCs w:val="22"/>
        </w:rPr>
      </w:pPr>
      <w:r>
        <w:rPr>
          <w:rFonts w:ascii="Arial" w:hAnsi="Arial" w:cs="Arial"/>
          <w:color w:val="000000"/>
          <w:sz w:val="21"/>
          <w:szCs w:val="21"/>
        </w:rPr>
        <w:t>Further information on safe digging practices can be found here:</w:t>
      </w:r>
    </w:p>
    <w:p w14:paraId="57773F7E" w14:textId="77777777" w:rsidR="00000000" w:rsidRDefault="00000000">
      <w:pPr>
        <w:pStyle w:val="NormalWeb"/>
        <w:divId w:val="506559172"/>
        <w:rPr>
          <w:rFonts w:ascii="Calibri" w:hAnsi="Calibri" w:cs="Calibri"/>
          <w:color w:val="000000"/>
          <w:sz w:val="22"/>
          <w:szCs w:val="22"/>
        </w:rPr>
      </w:pPr>
      <w:r>
        <w:rPr>
          <w:rFonts w:ascii="Arial" w:hAnsi="Arial" w:cs="Arial"/>
          <w:color w:val="000000"/>
          <w:sz w:val="21"/>
          <w:szCs w:val="21"/>
        </w:rPr>
        <w:t>Our free Damage Prevention e-Learning only takes 10-15 minutes to complete and highlights the importance of working safely near gas pipelines, giving clear guidance on what to do and who to contact before starting any work https://www.sgn.co.uk/damage-prevention</w:t>
      </w:r>
    </w:p>
    <w:p w14:paraId="14CB9B9E" w14:textId="77777777" w:rsidR="00000000" w:rsidRDefault="00000000">
      <w:pPr>
        <w:pStyle w:val="NormalWeb"/>
        <w:divId w:val="506559172"/>
        <w:rPr>
          <w:rFonts w:ascii="Calibri" w:hAnsi="Calibri" w:cs="Calibri"/>
          <w:color w:val="000000"/>
          <w:sz w:val="22"/>
          <w:szCs w:val="22"/>
        </w:rPr>
      </w:pPr>
      <w:r>
        <w:rPr>
          <w:rFonts w:ascii="Arial" w:hAnsi="Arial" w:cs="Arial"/>
          <w:color w:val="000000"/>
          <w:sz w:val="21"/>
          <w:szCs w:val="21"/>
        </w:rPr>
        <w:t>Further information can also be found here https://www.sgn.co.uk/help-and-advice/digging-safely</w:t>
      </w:r>
    </w:p>
    <w:p w14:paraId="621DC3E1" w14:textId="77777777" w:rsidR="005372FE" w:rsidRDefault="00000000">
      <w:pPr>
        <w:pStyle w:val="NormalWeb"/>
        <w:divId w:val="506559172"/>
        <w:rPr>
          <w:rFonts w:ascii="Calibri" w:hAnsi="Calibri" w:cs="Calibri"/>
          <w:color w:val="000000"/>
          <w:sz w:val="22"/>
          <w:szCs w:val="22"/>
        </w:rPr>
      </w:pPr>
      <w:r>
        <w:rPr>
          <w:rFonts w:ascii="Arial" w:hAnsi="Arial" w:cs="Arial"/>
          <w:color w:val="000000"/>
          <w:sz w:val="21"/>
          <w:szCs w:val="21"/>
        </w:rPr>
        <w:t>SGN personnel will contact you accordingly. </w:t>
      </w:r>
    </w:p>
    <w:sectPr w:rsidR="005372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044A7"/>
    <w:multiLevelType w:val="hybridMultilevel"/>
    <w:tmpl w:val="111A5C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7D052E5"/>
    <w:multiLevelType w:val="hybridMultilevel"/>
    <w:tmpl w:val="36DCED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8231209">
    <w:abstractNumId w:val="0"/>
  </w:num>
  <w:num w:numId="2" w16cid:durableId="1019266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558"/>
    <w:rsid w:val="00005538"/>
    <w:rsid w:val="000115BC"/>
    <w:rsid w:val="0003007B"/>
    <w:rsid w:val="00035854"/>
    <w:rsid w:val="0003661C"/>
    <w:rsid w:val="00037F9D"/>
    <w:rsid w:val="000543F6"/>
    <w:rsid w:val="000A2BC7"/>
    <w:rsid w:val="000A7849"/>
    <w:rsid w:val="000C42AF"/>
    <w:rsid w:val="000C7C27"/>
    <w:rsid w:val="000D61EF"/>
    <w:rsid w:val="000E0F13"/>
    <w:rsid w:val="001125AC"/>
    <w:rsid w:val="001155BA"/>
    <w:rsid w:val="001246BD"/>
    <w:rsid w:val="001301F5"/>
    <w:rsid w:val="00130292"/>
    <w:rsid w:val="00161992"/>
    <w:rsid w:val="00166E8D"/>
    <w:rsid w:val="00184E3F"/>
    <w:rsid w:val="001A01DA"/>
    <w:rsid w:val="001A2A94"/>
    <w:rsid w:val="001A50A8"/>
    <w:rsid w:val="001B7BC9"/>
    <w:rsid w:val="00200681"/>
    <w:rsid w:val="002060F8"/>
    <w:rsid w:val="00214095"/>
    <w:rsid w:val="00237FC8"/>
    <w:rsid w:val="00266B5B"/>
    <w:rsid w:val="00272BD0"/>
    <w:rsid w:val="00273FC8"/>
    <w:rsid w:val="002A4605"/>
    <w:rsid w:val="002B36D2"/>
    <w:rsid w:val="002C6CA5"/>
    <w:rsid w:val="002D671A"/>
    <w:rsid w:val="002E36B4"/>
    <w:rsid w:val="00305C1A"/>
    <w:rsid w:val="00315FDD"/>
    <w:rsid w:val="00325D72"/>
    <w:rsid w:val="003277A9"/>
    <w:rsid w:val="00344DB7"/>
    <w:rsid w:val="003668D7"/>
    <w:rsid w:val="00372F29"/>
    <w:rsid w:val="00396FD9"/>
    <w:rsid w:val="003A1FA0"/>
    <w:rsid w:val="003A792E"/>
    <w:rsid w:val="003F3F47"/>
    <w:rsid w:val="00441E6E"/>
    <w:rsid w:val="00444338"/>
    <w:rsid w:val="004729F8"/>
    <w:rsid w:val="004768E7"/>
    <w:rsid w:val="004B2D7B"/>
    <w:rsid w:val="004B3C0D"/>
    <w:rsid w:val="004B50FD"/>
    <w:rsid w:val="004D1929"/>
    <w:rsid w:val="004D4DFE"/>
    <w:rsid w:val="004E2EDF"/>
    <w:rsid w:val="004F2157"/>
    <w:rsid w:val="0052471B"/>
    <w:rsid w:val="005372FE"/>
    <w:rsid w:val="005504B2"/>
    <w:rsid w:val="005540B2"/>
    <w:rsid w:val="00560919"/>
    <w:rsid w:val="005B4E29"/>
    <w:rsid w:val="005B6644"/>
    <w:rsid w:val="005C0A76"/>
    <w:rsid w:val="005D2333"/>
    <w:rsid w:val="005F71CA"/>
    <w:rsid w:val="00624881"/>
    <w:rsid w:val="00666EA8"/>
    <w:rsid w:val="006757A2"/>
    <w:rsid w:val="00680558"/>
    <w:rsid w:val="006A5CE9"/>
    <w:rsid w:val="006B18A1"/>
    <w:rsid w:val="006B3905"/>
    <w:rsid w:val="00717C6F"/>
    <w:rsid w:val="00731C6F"/>
    <w:rsid w:val="007421C8"/>
    <w:rsid w:val="00754F6B"/>
    <w:rsid w:val="00756A9B"/>
    <w:rsid w:val="00783F9A"/>
    <w:rsid w:val="00790ACC"/>
    <w:rsid w:val="007A61B4"/>
    <w:rsid w:val="007D6600"/>
    <w:rsid w:val="007E61EB"/>
    <w:rsid w:val="00800497"/>
    <w:rsid w:val="00816C6E"/>
    <w:rsid w:val="00823EAF"/>
    <w:rsid w:val="00830867"/>
    <w:rsid w:val="00870EB0"/>
    <w:rsid w:val="00891F05"/>
    <w:rsid w:val="00891FE3"/>
    <w:rsid w:val="008A3FA6"/>
    <w:rsid w:val="008D44F7"/>
    <w:rsid w:val="008E1D35"/>
    <w:rsid w:val="008E76DC"/>
    <w:rsid w:val="009042EE"/>
    <w:rsid w:val="00906B83"/>
    <w:rsid w:val="0091439F"/>
    <w:rsid w:val="00937522"/>
    <w:rsid w:val="0095453E"/>
    <w:rsid w:val="00974129"/>
    <w:rsid w:val="00980465"/>
    <w:rsid w:val="00983D59"/>
    <w:rsid w:val="00997B0C"/>
    <w:rsid w:val="009D2D9D"/>
    <w:rsid w:val="009F6EE8"/>
    <w:rsid w:val="009F7B55"/>
    <w:rsid w:val="00A21EC8"/>
    <w:rsid w:val="00A2649B"/>
    <w:rsid w:val="00A264F8"/>
    <w:rsid w:val="00A321BF"/>
    <w:rsid w:val="00A5371C"/>
    <w:rsid w:val="00A770D3"/>
    <w:rsid w:val="00A8225E"/>
    <w:rsid w:val="00A95F6D"/>
    <w:rsid w:val="00AA6348"/>
    <w:rsid w:val="00AB0A77"/>
    <w:rsid w:val="00B41A1C"/>
    <w:rsid w:val="00B47219"/>
    <w:rsid w:val="00B534B6"/>
    <w:rsid w:val="00B53BBD"/>
    <w:rsid w:val="00B54CBE"/>
    <w:rsid w:val="00B5686F"/>
    <w:rsid w:val="00B60B0F"/>
    <w:rsid w:val="00B80B70"/>
    <w:rsid w:val="00BA0066"/>
    <w:rsid w:val="00BB38F5"/>
    <w:rsid w:val="00BB506B"/>
    <w:rsid w:val="00BB54BC"/>
    <w:rsid w:val="00BC21F0"/>
    <w:rsid w:val="00BD07ED"/>
    <w:rsid w:val="00BD1FF5"/>
    <w:rsid w:val="00BF5B81"/>
    <w:rsid w:val="00C014FE"/>
    <w:rsid w:val="00C048D1"/>
    <w:rsid w:val="00C141A9"/>
    <w:rsid w:val="00C1573C"/>
    <w:rsid w:val="00C47027"/>
    <w:rsid w:val="00C657F1"/>
    <w:rsid w:val="00C86345"/>
    <w:rsid w:val="00CB615B"/>
    <w:rsid w:val="00CD71F5"/>
    <w:rsid w:val="00CE03BD"/>
    <w:rsid w:val="00CF5364"/>
    <w:rsid w:val="00CF7F48"/>
    <w:rsid w:val="00D0399A"/>
    <w:rsid w:val="00D13955"/>
    <w:rsid w:val="00D2654B"/>
    <w:rsid w:val="00D2683C"/>
    <w:rsid w:val="00D3797D"/>
    <w:rsid w:val="00D45F13"/>
    <w:rsid w:val="00DA0E7C"/>
    <w:rsid w:val="00DA3789"/>
    <w:rsid w:val="00DE022F"/>
    <w:rsid w:val="00DE5E19"/>
    <w:rsid w:val="00DE7196"/>
    <w:rsid w:val="00E2243E"/>
    <w:rsid w:val="00E22EDC"/>
    <w:rsid w:val="00E27156"/>
    <w:rsid w:val="00E33CE3"/>
    <w:rsid w:val="00E6389E"/>
    <w:rsid w:val="00EB64F0"/>
    <w:rsid w:val="00EC3B01"/>
    <w:rsid w:val="00ED2FE1"/>
    <w:rsid w:val="00EE5D74"/>
    <w:rsid w:val="00F12AD4"/>
    <w:rsid w:val="00F2337E"/>
    <w:rsid w:val="00F61449"/>
    <w:rsid w:val="00F6510E"/>
    <w:rsid w:val="00F87CE5"/>
    <w:rsid w:val="00F9653C"/>
    <w:rsid w:val="00F9738D"/>
    <w:rsid w:val="00FA2BB8"/>
    <w:rsid w:val="00FA6E02"/>
    <w:rsid w:val="00FB6B80"/>
    <w:rsid w:val="00FF3C26"/>
    <w:rsid w:val="00FF71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FBCE9"/>
  <w15:chartTrackingRefBased/>
  <w15:docId w15:val="{17F869B7-281D-4148-81C4-41E89860A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6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680558"/>
    <w:pPr>
      <w:autoSpaceDE w:val="0"/>
      <w:autoSpaceDN w:val="0"/>
      <w:adjustRightInd w:val="0"/>
      <w:spacing w:after="0" w:line="240" w:lineRule="auto"/>
    </w:pPr>
    <w:rPr>
      <w:rFonts w:ascii="Arial" w:hAnsi="Arial" w:cs="Arial"/>
      <w:kern w:val="0"/>
      <w:sz w:val="24"/>
      <w:szCs w:val="24"/>
    </w:rPr>
  </w:style>
  <w:style w:type="table" w:styleId="TableGrid">
    <w:name w:val="Table Grid"/>
    <w:basedOn w:val="TableNormal"/>
    <w:uiPriority w:val="39"/>
    <w:rsid w:val="004443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B6644"/>
    <w:rPr>
      <w:color w:val="0563C1" w:themeColor="hyperlink"/>
      <w:u w:val="single"/>
    </w:rPr>
  </w:style>
  <w:style w:type="character" w:styleId="UnresolvedMention">
    <w:name w:val="Unresolved Mention"/>
    <w:basedOn w:val="DefaultParagraphFont"/>
    <w:uiPriority w:val="99"/>
    <w:semiHidden/>
    <w:unhideWhenUsed/>
    <w:rsid w:val="005B6644"/>
    <w:rPr>
      <w:color w:val="605E5C"/>
      <w:shd w:val="clear" w:color="auto" w:fill="E1DFDD"/>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kern w:val="0"/>
      <w:sz w:val="24"/>
      <w:szCs w:val="24"/>
      <w:lang w:eastAsia="en-GB"/>
      <w14:ligatures w14:val="none"/>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84748">
      <w:bodyDiv w:val="1"/>
      <w:marLeft w:val="0"/>
      <w:marRight w:val="0"/>
      <w:marTop w:val="0"/>
      <w:marBottom w:val="0"/>
      <w:divBdr>
        <w:top w:val="none" w:sz="0" w:space="0" w:color="auto"/>
        <w:left w:val="none" w:sz="0" w:space="0" w:color="auto"/>
        <w:bottom w:val="none" w:sz="0" w:space="0" w:color="auto"/>
        <w:right w:val="none" w:sz="0" w:space="0" w:color="auto"/>
      </w:divBdr>
    </w:div>
    <w:div w:id="506559172">
      <w:bodyDiv w:val="1"/>
      <w:marLeft w:val="0"/>
      <w:marRight w:val="0"/>
      <w:marTop w:val="0"/>
      <w:marBottom w:val="0"/>
      <w:divBdr>
        <w:top w:val="none" w:sz="0" w:space="0" w:color="auto"/>
        <w:left w:val="none" w:sz="0" w:space="0" w:color="auto"/>
        <w:bottom w:val="none" w:sz="0" w:space="0" w:color="auto"/>
        <w:right w:val="none" w:sz="0" w:space="0" w:color="auto"/>
      </w:divBdr>
    </w:div>
    <w:div w:id="648829997">
      <w:bodyDiv w:val="1"/>
      <w:marLeft w:val="0"/>
      <w:marRight w:val="0"/>
      <w:marTop w:val="0"/>
      <w:marBottom w:val="0"/>
      <w:divBdr>
        <w:top w:val="none" w:sz="0" w:space="0" w:color="auto"/>
        <w:left w:val="none" w:sz="0" w:space="0" w:color="auto"/>
        <w:bottom w:val="none" w:sz="0" w:space="0" w:color="auto"/>
        <w:right w:val="none" w:sz="0" w:space="0" w:color="auto"/>
      </w:divBdr>
    </w:div>
    <w:div w:id="1185628430">
      <w:bodyDiv w:val="1"/>
      <w:marLeft w:val="0"/>
      <w:marRight w:val="0"/>
      <w:marTop w:val="0"/>
      <w:marBottom w:val="0"/>
      <w:divBdr>
        <w:top w:val="none" w:sz="0" w:space="0" w:color="auto"/>
        <w:left w:val="none" w:sz="0" w:space="0" w:color="auto"/>
        <w:bottom w:val="none" w:sz="0" w:space="0" w:color="auto"/>
        <w:right w:val="none" w:sz="0" w:space="0" w:color="auto"/>
      </w:divBdr>
    </w:div>
    <w:div w:id="1348285374">
      <w:bodyDiv w:val="1"/>
      <w:marLeft w:val="0"/>
      <w:marRight w:val="0"/>
      <w:marTop w:val="0"/>
      <w:marBottom w:val="0"/>
      <w:divBdr>
        <w:top w:val="none" w:sz="0" w:space="0" w:color="auto"/>
        <w:left w:val="none" w:sz="0" w:space="0" w:color="auto"/>
        <w:bottom w:val="none" w:sz="0" w:space="0" w:color="auto"/>
        <w:right w:val="none" w:sz="0" w:space="0" w:color="auto"/>
      </w:divBdr>
    </w:div>
    <w:div w:id="1611545003">
      <w:bodyDiv w:val="1"/>
      <w:marLeft w:val="0"/>
      <w:marRight w:val="0"/>
      <w:marTop w:val="0"/>
      <w:marBottom w:val="0"/>
      <w:divBdr>
        <w:top w:val="none" w:sz="0" w:space="0" w:color="auto"/>
        <w:left w:val="none" w:sz="0" w:space="0" w:color="auto"/>
        <w:bottom w:val="none" w:sz="0" w:space="0" w:color="auto"/>
        <w:right w:val="none" w:sz="0" w:space="0" w:color="auto"/>
      </w:divBdr>
    </w:div>
    <w:div w:id="1694309613">
      <w:bodyDiv w:val="1"/>
      <w:marLeft w:val="0"/>
      <w:marRight w:val="0"/>
      <w:marTop w:val="0"/>
      <w:marBottom w:val="0"/>
      <w:divBdr>
        <w:top w:val="none" w:sz="0" w:space="0" w:color="auto"/>
        <w:left w:val="none" w:sz="0" w:space="0" w:color="auto"/>
        <w:bottom w:val="none" w:sz="0" w:space="0" w:color="auto"/>
        <w:right w:val="none" w:sz="0" w:space="0" w:color="auto"/>
      </w:divBdr>
    </w:div>
    <w:div w:id="1766226587">
      <w:bodyDiv w:val="1"/>
      <w:marLeft w:val="0"/>
      <w:marRight w:val="0"/>
      <w:marTop w:val="0"/>
      <w:marBottom w:val="0"/>
      <w:divBdr>
        <w:top w:val="none" w:sz="0" w:space="0" w:color="auto"/>
        <w:left w:val="none" w:sz="0" w:space="0" w:color="auto"/>
        <w:bottom w:val="none" w:sz="0" w:space="0" w:color="auto"/>
        <w:right w:val="none" w:sz="0" w:space="0" w:color="auto"/>
      </w:divBdr>
    </w:div>
    <w:div w:id="2029721062">
      <w:bodyDiv w:val="1"/>
      <w:marLeft w:val="0"/>
      <w:marRight w:val="0"/>
      <w:marTop w:val="0"/>
      <w:marBottom w:val="0"/>
      <w:divBdr>
        <w:top w:val="none" w:sz="0" w:space="0" w:color="auto"/>
        <w:left w:val="none" w:sz="0" w:space="0" w:color="auto"/>
        <w:bottom w:val="none" w:sz="0" w:space="0" w:color="auto"/>
        <w:right w:val="none" w:sz="0" w:space="0" w:color="auto"/>
      </w:divBdr>
    </w:div>
    <w:div w:id="2066490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lanningportal.co.uk" TargetMode="Externa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1661</Words>
  <Characters>9472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salesforceId:9369096b-d148-4286-9e3a-7ae26d50e788</dc:subject>
  <dc:creator>Clark, Jacky</dc:creator>
  <cp:keywords/>
  <dc:description/>
  <cp:lastModifiedBy>Hoare, Jalminder</cp:lastModifiedBy>
  <cp:revision>2</cp:revision>
  <dcterms:created xsi:type="dcterms:W3CDTF">2025-09-03T08:56:00Z</dcterms:created>
  <dcterms:modified xsi:type="dcterms:W3CDTF">2025-09-03T08:56:00Z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069Sl00000L4S08IAF</vt:lpwstr>
  </property>
</Properties>
</file>