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A5068E" w14:textId="77777777" w:rsidR="00DA0E7C" w:rsidRDefault="00680558">
      <w:r w:rsidRPr="00680558">
        <w:rPr>
          <w:noProof/>
        </w:rPr>
        <w:drawing>
          <wp:inline distT="0" distB="0" distL="0" distR="0" wp14:anchorId="6B508949" wp14:editId="0BAFB14E">
            <wp:extent cx="5731510" cy="728980"/>
            <wp:effectExtent l="0" t="0" r="2540" b="0"/>
            <wp:docPr id="163752067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731510" cy="728980"/>
                    </a:xfrm>
                    <a:prstGeom prst="rect">
                      <a:avLst/>
                    </a:prstGeom>
                    <a:noFill/>
                    <a:ln>
                      <a:noFill/>
                    </a:ln>
                  </pic:spPr>
                </pic:pic>
              </a:graphicData>
            </a:graphic>
          </wp:inline>
        </w:drawing>
      </w:r>
    </w:p>
    <w:tbl>
      <w:tblPr>
        <w:tblStyle w:val="TableGrid"/>
        <w:tblW w:w="921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820"/>
        <w:gridCol w:w="4394"/>
      </w:tblGrid>
      <w:tr w:rsidR="002C6CA5" w14:paraId="4D940EEC" w14:textId="77777777" w:rsidTr="00433546">
        <w:tc>
          <w:tcPr>
            <w:tcW w:w="4820" w:type="dxa"/>
          </w:tcPr>
          <w:tbl>
            <w:tblPr>
              <w:tblStyle w:val="TableGrid"/>
              <w:tblpPr w:leftFromText="180" w:rightFromText="180" w:vertAnchor="text" w:horzAnchor="margin" w:tblpY="-293"/>
              <w:tblOverlap w:val="nev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724"/>
            </w:tblGrid>
            <w:tr w:rsidR="00B365D9" w:rsidRPr="00EE5D74" w14:paraId="051420DE" w14:textId="77777777" w:rsidTr="00B365D9">
              <w:trPr>
                <w:trHeight w:val="1125"/>
              </w:trPr>
              <w:tc>
                <w:tcPr>
                  <w:tcW w:w="2724" w:type="dxa"/>
                </w:tcPr>
                <w:p w14:paraId="4AAB75D0" w14:textId="77777777" w:rsidR="00B365D9" w:rsidRPr="00EE5D74" w:rsidRDefault="00B365D9" w:rsidP="00B365D9">
                  <w:pPr>
                    <w:ind w:left="175" w:hanging="7"/>
                    <w:rPr>
                      <w:rFonts w:ascii="Arial" w:hAnsi="Arial" w:cs="Arial"/>
                    </w:rPr>
                  </w:pPr>
                  <w:r w:rsidRPr="00EE5D74">
                    <w:rPr>
                      <w:rFonts w:ascii="Arial" w:hAnsi="Arial" w:cs="Arial"/>
                    </w:rPr>
                    <w:t>Chris Flint Ass Ltd</w:t>
                  </w:r>
                </w:p>
                <w:p w14:paraId="2ED38EA5" w14:textId="77777777" w:rsidR="00B365D9" w:rsidRPr="00EE5D74" w:rsidRDefault="00B365D9" w:rsidP="00B365D9">
                  <w:pPr>
                    <w:ind w:left="175" w:hanging="7"/>
                    <w:jc w:val="both"/>
                    <w:rPr>
                      <w:rFonts w:ascii="Arial" w:hAnsi="Arial" w:cs="Arial"/>
                    </w:rPr>
                  </w:pPr>
                  <w:r w:rsidRPr="00EE5D74">
                    <w:rPr>
                      <w:rFonts w:ascii="Arial" w:hAnsi="Arial" w:cs="Arial"/>
                    </w:rPr>
                    <w:t>Beechwood 20 Queens Road Waterlooville P07 7SB</w:t>
                  </w:r>
                </w:p>
              </w:tc>
            </w:tr>
          </w:tbl>
          <w:p w14:paraId="5CF94A1B" w14:textId="1BD71AC0" w:rsidR="002C6CA5" w:rsidRDefault="002C6CA5" w:rsidP="002C6CA5"/>
        </w:tc>
        <w:tc>
          <w:tcPr>
            <w:tcW w:w="4394" w:type="dxa"/>
          </w:tcPr>
          <w:p w14:paraId="629CC373" w14:textId="77777777" w:rsidR="00134452" w:rsidRPr="00EE5D74" w:rsidRDefault="00134452" w:rsidP="00433546">
            <w:pPr>
              <w:ind w:left="175" w:hanging="7"/>
              <w:rPr>
                <w:rFonts w:ascii="Arial" w:hAnsi="Arial" w:cs="Arial"/>
              </w:rPr>
            </w:pPr>
          </w:p>
          <w:p w14:paraId="1B37FA8F" w14:textId="77777777" w:rsidR="002C6CA5" w:rsidRDefault="002C6CA5" w:rsidP="00216B97">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pPr>
          </w:p>
        </w:tc>
      </w:tr>
    </w:tbl>
    <w:p w14:paraId="440D5ECF" w14:textId="77777777" w:rsidR="00680558" w:rsidRDefault="00680558" w:rsidP="00D13955">
      <w:pPr>
        <w:pStyle w:val="Normal0"/>
        <w:pBdr>
          <w:bottom w:val="single" w:sz="8" w:space="0" w:color="auto"/>
          <w:between w:val="single" w:sz="8" w:space="0" w:color="auto"/>
        </w:pBdr>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rPr>
          <w:b/>
          <w:bCs/>
          <w:sz w:val="22"/>
          <w:szCs w:val="22"/>
          <w:u w:val="single"/>
        </w:rPr>
      </w:pPr>
    </w:p>
    <w:p w14:paraId="4FFAF454" w14:textId="77777777" w:rsidR="003A1FA0" w:rsidRDefault="00790ACC" w:rsidP="00CA6F98">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center"/>
        <w:rPr>
          <w:b/>
          <w:bCs/>
          <w:color w:val="000000"/>
          <w:sz w:val="22"/>
          <w:szCs w:val="22"/>
        </w:rPr>
      </w:pPr>
      <w:r w:rsidRPr="00325D72">
        <w:rPr>
          <w:b/>
          <w:bCs/>
          <w:color w:val="000000"/>
          <w:sz w:val="22"/>
          <w:szCs w:val="22"/>
        </w:rPr>
        <w:t>Householder planning permission</w:t>
      </w:r>
    </w:p>
    <w:p w14:paraId="697C1F24" w14:textId="77777777" w:rsidR="00680558" w:rsidRDefault="00F2120C" w:rsidP="00F2120C">
      <w:pPr>
        <w:pStyle w:val="Normal0"/>
        <w:pBdr>
          <w:bottom w:val="single" w:sz="8" w:space="0" w:color="auto"/>
          <w:between w:val="single" w:sz="8" w:space="0" w:color="auto"/>
        </w:pBdr>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center"/>
        <w:rPr>
          <w:sz w:val="22"/>
          <w:szCs w:val="22"/>
        </w:rPr>
      </w:pPr>
      <w:r w:rsidRPr="00F2120C">
        <w:rPr>
          <w:b/>
          <w:bCs/>
          <w:sz w:val="22"/>
          <w:szCs w:val="22"/>
        </w:rPr>
        <w:t>Notification of Decision: Approve with Conditions</w:t>
      </w:r>
    </w:p>
    <w:p w14:paraId="59C3A61B" w14:textId="77777777" w:rsidR="00680558" w:rsidRDefault="00680558" w:rsidP="00680558">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rPr>
          <w:sz w:val="22"/>
          <w:szCs w:val="22"/>
        </w:rPr>
      </w:pPr>
    </w:p>
    <w:p w14:paraId="41C84794" w14:textId="77777777" w:rsidR="00680558" w:rsidRDefault="00680558" w:rsidP="00680558">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rPr>
          <w:sz w:val="22"/>
          <w:szCs w:val="22"/>
        </w:rPr>
      </w:pPr>
      <w:r>
        <w:rPr>
          <w:b/>
          <w:bCs/>
          <w:sz w:val="22"/>
          <w:szCs w:val="22"/>
        </w:rPr>
        <w:t>Application Number:</w:t>
      </w:r>
      <w:r>
        <w:rPr>
          <w:sz w:val="22"/>
          <w:szCs w:val="22"/>
        </w:rPr>
        <w:t xml:space="preserve"> </w:t>
      </w:r>
      <w:r w:rsidR="00BB38F5" w:rsidRPr="00BB38F5">
        <w:rPr>
          <w:color w:val="000000"/>
          <w:sz w:val="22"/>
          <w:szCs w:val="22"/>
        </w:rPr>
        <w:t>APP/25/00475</w:t>
      </w:r>
    </w:p>
    <w:p w14:paraId="3B6ED694" w14:textId="77777777" w:rsidR="00680558" w:rsidRDefault="00680558" w:rsidP="00680558">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rPr>
          <w:sz w:val="22"/>
          <w:szCs w:val="22"/>
        </w:rPr>
      </w:pPr>
      <w:r>
        <w:rPr>
          <w:b/>
          <w:bCs/>
          <w:sz w:val="22"/>
          <w:szCs w:val="22"/>
        </w:rPr>
        <w:t>Site Address:</w:t>
      </w:r>
      <w:r>
        <w:rPr>
          <w:sz w:val="22"/>
          <w:szCs w:val="22"/>
        </w:rPr>
        <w:t xml:space="preserve"> </w:t>
      </w:r>
      <w:r w:rsidR="00BC21F0" w:rsidRPr="00BC21F0">
        <w:rPr>
          <w:color w:val="000000"/>
          <w:sz w:val="22"/>
          <w:szCs w:val="22"/>
        </w:rPr>
        <w:t>18 Nore Crescent, Emsworth, PO10 7NB</w:t>
      </w:r>
    </w:p>
    <w:p w14:paraId="262AAF21" w14:textId="77777777" w:rsidR="00680558" w:rsidRDefault="00680558" w:rsidP="00680558">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rPr>
          <w:sz w:val="22"/>
          <w:szCs w:val="22"/>
        </w:rPr>
      </w:pPr>
      <w:r>
        <w:rPr>
          <w:b/>
          <w:bCs/>
          <w:sz w:val="22"/>
          <w:szCs w:val="22"/>
        </w:rPr>
        <w:t xml:space="preserve">Proposal: </w:t>
      </w:r>
      <w:r w:rsidR="00BC21F0" w:rsidRPr="00BC21F0">
        <w:rPr>
          <w:b/>
          <w:bCs/>
          <w:color w:val="000000"/>
          <w:sz w:val="22"/>
          <w:szCs w:val="22"/>
        </w:rPr>
        <w:t>Single storey rear extension.</w:t>
      </w:r>
    </w:p>
    <w:p w14:paraId="4E8D43C7" w14:textId="77777777" w:rsidR="00680558" w:rsidRDefault="00680558" w:rsidP="00680558">
      <w:pPr>
        <w:pStyle w:val="Normal0"/>
        <w:rPr>
          <w:sz w:val="22"/>
          <w:szCs w:val="22"/>
        </w:rPr>
      </w:pPr>
    </w:p>
    <w:p w14:paraId="1C6E0B60" w14:textId="202F7B0A" w:rsidR="00680558" w:rsidRDefault="00680558" w:rsidP="00680558">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sz w:val="22"/>
          <w:szCs w:val="22"/>
        </w:rPr>
      </w:pPr>
      <w:r>
        <w:rPr>
          <w:sz w:val="22"/>
          <w:szCs w:val="22"/>
        </w:rPr>
        <w:t xml:space="preserve">Further to your application received on </w:t>
      </w:r>
      <w:r w:rsidR="00BB38F5" w:rsidRPr="00BB38F5">
        <w:rPr>
          <w:color w:val="000000"/>
          <w:sz w:val="22"/>
          <w:szCs w:val="22"/>
        </w:rPr>
        <w:t>29 May 2025</w:t>
      </w:r>
      <w:r w:rsidR="00A917A9">
        <w:rPr>
          <w:color w:val="000000"/>
          <w:sz w:val="22"/>
          <w:szCs w:val="22"/>
        </w:rPr>
        <w:t xml:space="preserve">, </w:t>
      </w:r>
      <w:r>
        <w:rPr>
          <w:sz w:val="22"/>
          <w:szCs w:val="22"/>
        </w:rPr>
        <w:t>Havant Borough Council</w:t>
      </w:r>
      <w:r w:rsidR="00B365D9">
        <w:rPr>
          <w:sz w:val="22"/>
          <w:szCs w:val="22"/>
        </w:rPr>
        <w:t xml:space="preserve"> </w:t>
      </w:r>
      <w:r>
        <w:rPr>
          <w:sz w:val="22"/>
          <w:szCs w:val="22"/>
        </w:rPr>
        <w:t>as Local Planning Authority</w:t>
      </w:r>
      <w:r w:rsidR="00B365D9">
        <w:rPr>
          <w:sz w:val="22"/>
          <w:szCs w:val="22"/>
        </w:rPr>
        <w:t>,</w:t>
      </w:r>
      <w:r>
        <w:rPr>
          <w:sz w:val="22"/>
          <w:szCs w:val="22"/>
        </w:rPr>
        <w:t xml:space="preserve"> </w:t>
      </w:r>
      <w:r w:rsidR="00BB38F5" w:rsidRPr="00BB38F5">
        <w:rPr>
          <w:b/>
          <w:bCs/>
          <w:sz w:val="22"/>
          <w:szCs w:val="22"/>
        </w:rPr>
        <w:t>Approve</w:t>
      </w:r>
      <w:r w:rsidR="00B365D9">
        <w:rPr>
          <w:b/>
          <w:bCs/>
          <w:sz w:val="22"/>
          <w:szCs w:val="22"/>
        </w:rPr>
        <w:t>s</w:t>
      </w:r>
      <w:r w:rsidR="00BB38F5" w:rsidRPr="00BB38F5">
        <w:rPr>
          <w:b/>
          <w:bCs/>
          <w:sz w:val="22"/>
          <w:szCs w:val="22"/>
        </w:rPr>
        <w:t xml:space="preserve"> with Conditions</w:t>
      </w:r>
      <w:r w:rsidR="00B365D9">
        <w:rPr>
          <w:b/>
          <w:bCs/>
          <w:sz w:val="22"/>
          <w:szCs w:val="22"/>
        </w:rPr>
        <w:t>,</w:t>
      </w:r>
      <w:r>
        <w:rPr>
          <w:sz w:val="22"/>
          <w:szCs w:val="22"/>
        </w:rPr>
        <w:t xml:space="preserve"> the above proposal in accordance with the submitted plans and particulars as detailed below.</w:t>
      </w:r>
    </w:p>
    <w:p w14:paraId="44B732CC" w14:textId="77777777" w:rsidR="00680558" w:rsidRDefault="00680558" w:rsidP="00680558">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sz w:val="22"/>
          <w:szCs w:val="22"/>
        </w:rPr>
      </w:pPr>
    </w:p>
    <w:p w14:paraId="43249C8B" w14:textId="77777777" w:rsidR="00680558" w:rsidRDefault="00680558" w:rsidP="00680558">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sz w:val="22"/>
          <w:szCs w:val="22"/>
        </w:rPr>
      </w:pPr>
      <w:r>
        <w:rPr>
          <w:sz w:val="22"/>
          <w:szCs w:val="22"/>
        </w:rPr>
        <w:t>This permission is subject to compliance with:</w:t>
      </w:r>
    </w:p>
    <w:p w14:paraId="6E965191" w14:textId="77777777" w:rsidR="00680558" w:rsidRDefault="00680558" w:rsidP="00680558">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sz w:val="22"/>
          <w:szCs w:val="22"/>
        </w:rPr>
      </w:pPr>
    </w:p>
    <w:p w14:paraId="17C4160C" w14:textId="77777777" w:rsidR="00680558" w:rsidRDefault="00680558" w:rsidP="00680558">
      <w:pPr>
        <w:pStyle w:val="Normal0"/>
        <w:tabs>
          <w:tab w:val="left" w:pos="708"/>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ind w:left="708" w:hanging="708"/>
        <w:jc w:val="both"/>
        <w:rPr>
          <w:sz w:val="22"/>
          <w:szCs w:val="22"/>
        </w:rPr>
      </w:pPr>
      <w:r>
        <w:rPr>
          <w:sz w:val="22"/>
          <w:szCs w:val="22"/>
        </w:rPr>
        <w:t>(</w:t>
      </w:r>
      <w:proofErr w:type="spellStart"/>
      <w:r>
        <w:rPr>
          <w:sz w:val="22"/>
          <w:szCs w:val="22"/>
        </w:rPr>
        <w:t>i</w:t>
      </w:r>
      <w:proofErr w:type="spellEnd"/>
      <w:r>
        <w:rPr>
          <w:sz w:val="22"/>
          <w:szCs w:val="22"/>
        </w:rPr>
        <w:t>)</w:t>
      </w:r>
      <w:r>
        <w:rPr>
          <w:sz w:val="22"/>
          <w:szCs w:val="22"/>
        </w:rPr>
        <w:tab/>
        <w:t xml:space="preserve">The plans and other documents submitted </w:t>
      </w:r>
      <w:proofErr w:type="gramStart"/>
      <w:r>
        <w:rPr>
          <w:sz w:val="22"/>
          <w:szCs w:val="22"/>
        </w:rPr>
        <w:t>with regard to</w:t>
      </w:r>
      <w:proofErr w:type="gramEnd"/>
      <w:r>
        <w:rPr>
          <w:sz w:val="22"/>
          <w:szCs w:val="22"/>
        </w:rPr>
        <w:t xml:space="preserve"> your application; and</w:t>
      </w:r>
    </w:p>
    <w:p w14:paraId="588E9343" w14:textId="77777777" w:rsidR="00680558" w:rsidRDefault="00680558" w:rsidP="00680558">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sz w:val="22"/>
          <w:szCs w:val="22"/>
        </w:rPr>
      </w:pPr>
    </w:p>
    <w:p w14:paraId="70B4676D" w14:textId="77777777" w:rsidR="00680558" w:rsidRDefault="00680558" w:rsidP="00680558">
      <w:pPr>
        <w:pStyle w:val="Normal0"/>
        <w:tabs>
          <w:tab w:val="left" w:pos="708"/>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sz w:val="22"/>
          <w:szCs w:val="22"/>
        </w:rPr>
      </w:pPr>
      <w:r>
        <w:rPr>
          <w:sz w:val="22"/>
          <w:szCs w:val="22"/>
        </w:rPr>
        <w:t>(ii)</w:t>
      </w:r>
      <w:r>
        <w:rPr>
          <w:sz w:val="22"/>
          <w:szCs w:val="22"/>
        </w:rPr>
        <w:tab/>
        <w:t>The following conditions:</w:t>
      </w:r>
    </w:p>
    <w:p w14:paraId="53F0A4A0" w14:textId="77777777" w:rsidR="00680558" w:rsidRDefault="00680558" w:rsidP="00680558">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sz w:val="22"/>
          <w:szCs w:val="22"/>
        </w:rPr>
      </w:pPr>
    </w:p>
    <w:p w14:paraId="51E87AD8" w14:textId="77777777" w:rsidR="00680558" w:rsidRDefault="00680558" w:rsidP="00680558">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b/>
          <w:bCs/>
          <w:sz w:val="22"/>
          <w:szCs w:val="22"/>
        </w:rPr>
      </w:pPr>
      <w:r>
        <w:rPr>
          <w:b/>
          <w:bCs/>
          <w:sz w:val="22"/>
          <w:szCs w:val="22"/>
        </w:rPr>
        <w:t>Conditions:</w:t>
      </w:r>
    </w:p>
    <w:p w14:paraId="5EBD9FD0" w14:textId="77777777" w:rsidR="00344DB7" w:rsidRDefault="00344DB7" w:rsidP="00680558">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b/>
          <w:bCs/>
          <w:sz w:val="22"/>
          <w:szCs w:val="22"/>
        </w:rPr>
      </w:pPr>
    </w:p>
    <w:tbl>
      <w:tblPr>
        <w:tblStyle w:val="TableGrid"/>
        <w:tblW w:w="0" w:type="auto"/>
        <w:tblLook w:val="04A0" w:firstRow="1" w:lastRow="0" w:firstColumn="1" w:lastColumn="0" w:noHBand="0" w:noVBand="1"/>
      </w:tblPr>
      <w:tblGrid>
        <w:gridCol w:w="1238"/>
        <w:gridCol w:w="7778"/>
      </w:tblGrid>
      <w:tr w:rsidR="00441E6E" w:rsidRPr="000E0F13" w14:paraId="7FBE0649" w14:textId="77777777" w:rsidTr="008B7F3F">
        <w:tc>
          <w:tcPr>
            <w:tcW w:w="1238" w:type="dxa"/>
          </w:tcPr>
          <w:p w14:paraId="2BA8C542" w14:textId="42DB95A8" w:rsidR="00441E6E" w:rsidRPr="000E0F13" w:rsidRDefault="00C05807" w:rsidP="008B7F3F">
            <w:pPr>
              <w:rPr>
                <w:rFonts w:ascii="Arial" w:hAnsi="Arial" w:cs="Arial"/>
              </w:rPr>
            </w:pPr>
            <w:r>
              <w:rPr>
                <w:rFonts w:ascii="Arial" w:hAnsi="Arial" w:cs="Arial"/>
              </w:rPr>
              <w:t>1</w:t>
            </w:r>
          </w:p>
        </w:tc>
        <w:tc>
          <w:tcPr>
            <w:tcW w:w="7778" w:type="dxa"/>
          </w:tcPr>
          <w:p w14:paraId="04A42E87" w14:textId="77777777" w:rsidR="008D46DB" w:rsidRPr="00B365D9" w:rsidRDefault="008D46DB">
            <w:pPr>
              <w:pStyle w:val="NormalWeb"/>
              <w:divId w:val="2029409864"/>
              <w:rPr>
                <w:rFonts w:ascii="Arial" w:hAnsi="Arial" w:cs="Arial"/>
                <w:color w:val="000000"/>
                <w:sz w:val="22"/>
                <w:szCs w:val="22"/>
              </w:rPr>
            </w:pPr>
            <w:r w:rsidRPr="00B365D9">
              <w:rPr>
                <w:rFonts w:ascii="Arial" w:hAnsi="Arial" w:cs="Arial"/>
                <w:color w:val="000000"/>
                <w:sz w:val="22"/>
                <w:szCs w:val="22"/>
              </w:rPr>
              <w:t>The development must be begun not later than three years beginning with the date of this permission.</w:t>
            </w:r>
          </w:p>
          <w:p w14:paraId="29999157" w14:textId="77777777" w:rsidR="008D46DB" w:rsidRPr="00B365D9" w:rsidRDefault="008D46DB">
            <w:pPr>
              <w:pStyle w:val="NormalWeb"/>
              <w:divId w:val="2029409864"/>
              <w:rPr>
                <w:rFonts w:ascii="Arial" w:hAnsi="Arial" w:cs="Arial"/>
                <w:color w:val="000000"/>
                <w:sz w:val="22"/>
                <w:szCs w:val="22"/>
              </w:rPr>
            </w:pPr>
            <w:r w:rsidRPr="00B365D9">
              <w:rPr>
                <w:rFonts w:ascii="Arial" w:hAnsi="Arial" w:cs="Arial"/>
                <w:b/>
                <w:bCs/>
                <w:color w:val="000000"/>
                <w:sz w:val="22"/>
                <w:szCs w:val="22"/>
              </w:rPr>
              <w:t>Reason:</w:t>
            </w:r>
            <w:r w:rsidRPr="00B365D9">
              <w:rPr>
                <w:rFonts w:ascii="Arial" w:hAnsi="Arial" w:cs="Arial"/>
                <w:color w:val="000000"/>
                <w:sz w:val="22"/>
                <w:szCs w:val="22"/>
              </w:rPr>
              <w:t xml:space="preserve"> To comply with the requirements of Section 91 of the Town and Country Planning Act 1990 as amended by Section 51 of the Planning and Compulsory Purchase Act 2004.</w:t>
            </w:r>
          </w:p>
          <w:p w14:paraId="0369751A" w14:textId="77777777" w:rsidR="00441E6E" w:rsidRPr="000E0F13" w:rsidRDefault="00441E6E" w:rsidP="008B7F3F">
            <w:pPr>
              <w:rPr>
                <w:rFonts w:ascii="Arial" w:hAnsi="Arial" w:cs="Arial"/>
              </w:rPr>
            </w:pPr>
          </w:p>
        </w:tc>
      </w:tr>
      <w:tr w:rsidR="00441E6E" w:rsidRPr="000E0F13" w14:paraId="5485D86D" w14:textId="77777777" w:rsidTr="008B7F3F">
        <w:tc>
          <w:tcPr>
            <w:tcW w:w="1238" w:type="dxa"/>
          </w:tcPr>
          <w:p w14:paraId="3804264A" w14:textId="7D09131D" w:rsidR="00441E6E" w:rsidRPr="000E0F13" w:rsidRDefault="00C05807" w:rsidP="008B7F3F">
            <w:pPr>
              <w:rPr>
                <w:rFonts w:ascii="Arial" w:hAnsi="Arial" w:cs="Arial"/>
              </w:rPr>
            </w:pPr>
            <w:r>
              <w:rPr>
                <w:rFonts w:ascii="Arial" w:hAnsi="Arial" w:cs="Arial"/>
              </w:rPr>
              <w:t>2</w:t>
            </w:r>
          </w:p>
        </w:tc>
        <w:tc>
          <w:tcPr>
            <w:tcW w:w="7778" w:type="dxa"/>
          </w:tcPr>
          <w:p w14:paraId="123DC3D2" w14:textId="77777777" w:rsidR="008D46DB" w:rsidRPr="00B365D9" w:rsidRDefault="008D46DB">
            <w:pPr>
              <w:pStyle w:val="NormalWeb"/>
              <w:divId w:val="452214285"/>
              <w:rPr>
                <w:rFonts w:ascii="Arial" w:hAnsi="Arial" w:cs="Arial"/>
                <w:color w:val="000000"/>
                <w:sz w:val="22"/>
                <w:szCs w:val="22"/>
              </w:rPr>
            </w:pPr>
            <w:r w:rsidRPr="00B365D9">
              <w:rPr>
                <w:rFonts w:ascii="Arial" w:hAnsi="Arial" w:cs="Arial"/>
                <w:color w:val="000000"/>
                <w:sz w:val="22"/>
                <w:szCs w:val="22"/>
              </w:rPr>
              <w:t>The development hereby permitted shall be carried out in accordance with the following approved plans:</w:t>
            </w:r>
          </w:p>
          <w:p w14:paraId="71D901B1" w14:textId="77777777" w:rsidR="008D46DB" w:rsidRPr="00B365D9" w:rsidRDefault="008D46DB">
            <w:pPr>
              <w:pStyle w:val="NormalWeb"/>
              <w:divId w:val="452214285"/>
              <w:rPr>
                <w:rFonts w:ascii="Arial" w:hAnsi="Arial" w:cs="Arial"/>
                <w:color w:val="000000"/>
                <w:sz w:val="22"/>
                <w:szCs w:val="22"/>
              </w:rPr>
            </w:pPr>
            <w:r w:rsidRPr="00B365D9">
              <w:rPr>
                <w:rFonts w:ascii="Arial" w:hAnsi="Arial" w:cs="Arial"/>
                <w:color w:val="000000"/>
                <w:sz w:val="22"/>
                <w:szCs w:val="22"/>
                <w:shd w:val="clear" w:color="auto" w:fill="F3F3F3"/>
              </w:rPr>
              <w:t>Drawing Number: CFA 01 02: Existing and proposed plans and amended block plan: Uploaded 02/09/2025</w:t>
            </w:r>
          </w:p>
          <w:p w14:paraId="6E7D27E9" w14:textId="62A65CC2" w:rsidR="008D46DB" w:rsidRPr="00B365D9" w:rsidRDefault="008D46DB">
            <w:pPr>
              <w:pStyle w:val="NormalWeb"/>
              <w:divId w:val="452214285"/>
              <w:rPr>
                <w:rFonts w:ascii="Arial" w:hAnsi="Arial" w:cs="Arial"/>
                <w:color w:val="000000"/>
                <w:sz w:val="22"/>
                <w:szCs w:val="22"/>
              </w:rPr>
            </w:pPr>
            <w:r w:rsidRPr="00B365D9">
              <w:rPr>
                <w:rFonts w:ascii="Arial" w:hAnsi="Arial" w:cs="Arial"/>
                <w:b/>
                <w:bCs/>
                <w:color w:val="000000"/>
                <w:sz w:val="22"/>
                <w:szCs w:val="22"/>
              </w:rPr>
              <w:t xml:space="preserve">Reason: </w:t>
            </w:r>
            <w:r w:rsidRPr="00B365D9">
              <w:rPr>
                <w:rFonts w:ascii="Arial" w:hAnsi="Arial" w:cs="Arial"/>
                <w:color w:val="000000"/>
                <w:sz w:val="22"/>
                <w:szCs w:val="22"/>
              </w:rPr>
              <w:t>To ensure provision of a satisfactory development.</w:t>
            </w:r>
          </w:p>
          <w:p w14:paraId="527102D0" w14:textId="77777777" w:rsidR="00441E6E" w:rsidRPr="000E0F13" w:rsidRDefault="00441E6E" w:rsidP="008B7F3F">
            <w:pPr>
              <w:rPr>
                <w:rFonts w:ascii="Arial" w:hAnsi="Arial" w:cs="Arial"/>
              </w:rPr>
            </w:pPr>
          </w:p>
        </w:tc>
      </w:tr>
      <w:tr w:rsidR="00441E6E" w:rsidRPr="000E0F13" w14:paraId="0A2B161D" w14:textId="77777777" w:rsidTr="008B7F3F">
        <w:tc>
          <w:tcPr>
            <w:tcW w:w="1238" w:type="dxa"/>
          </w:tcPr>
          <w:p w14:paraId="2DCCB8E5" w14:textId="602F2B81" w:rsidR="00441E6E" w:rsidRPr="000E0F13" w:rsidRDefault="00C05807" w:rsidP="008B7F3F">
            <w:pPr>
              <w:rPr>
                <w:rFonts w:ascii="Arial" w:hAnsi="Arial" w:cs="Arial"/>
              </w:rPr>
            </w:pPr>
            <w:r>
              <w:rPr>
                <w:rFonts w:ascii="Arial" w:hAnsi="Arial" w:cs="Arial"/>
              </w:rPr>
              <w:t>3</w:t>
            </w:r>
          </w:p>
        </w:tc>
        <w:tc>
          <w:tcPr>
            <w:tcW w:w="7778" w:type="dxa"/>
          </w:tcPr>
          <w:p w14:paraId="21DE073B" w14:textId="77777777" w:rsidR="008D46DB" w:rsidRPr="00B365D9" w:rsidRDefault="008D46DB">
            <w:pPr>
              <w:pStyle w:val="NormalWeb"/>
              <w:divId w:val="1993295024"/>
              <w:rPr>
                <w:rFonts w:ascii="Arial" w:hAnsi="Arial" w:cs="Arial"/>
                <w:color w:val="000000"/>
                <w:sz w:val="22"/>
                <w:szCs w:val="22"/>
              </w:rPr>
            </w:pPr>
            <w:r w:rsidRPr="00B365D9">
              <w:rPr>
                <w:rFonts w:ascii="Arial" w:hAnsi="Arial" w:cs="Arial"/>
                <w:color w:val="000000"/>
                <w:sz w:val="22"/>
                <w:szCs w:val="22"/>
              </w:rPr>
              <w:t>The external materials used shall be as indicated on the submitted forms and hereby approved plans, or shall match, in type, colour and texture, those of the existing building so far as practicable.</w:t>
            </w:r>
          </w:p>
          <w:p w14:paraId="5FC10008" w14:textId="5BDE82F7" w:rsidR="00441E6E" w:rsidRPr="00B365D9" w:rsidRDefault="008D46DB" w:rsidP="00B365D9">
            <w:pPr>
              <w:pStyle w:val="NormalWeb"/>
              <w:divId w:val="1993295024"/>
              <w:rPr>
                <w:rFonts w:ascii="Arial" w:hAnsi="Arial" w:cs="Arial"/>
              </w:rPr>
            </w:pPr>
            <w:r w:rsidRPr="00B365D9">
              <w:rPr>
                <w:rFonts w:ascii="Arial" w:hAnsi="Arial" w:cs="Arial"/>
                <w:b/>
                <w:bCs/>
                <w:color w:val="000000"/>
                <w:sz w:val="22"/>
                <w:szCs w:val="22"/>
              </w:rPr>
              <w:t>Reason:</w:t>
            </w:r>
            <w:r w:rsidRPr="00B365D9">
              <w:rPr>
                <w:rFonts w:ascii="Arial" w:hAnsi="Arial" w:cs="Arial"/>
                <w:color w:val="000000"/>
                <w:sz w:val="22"/>
                <w:szCs w:val="22"/>
              </w:rPr>
              <w:t xml:space="preserve"> In the interests of the amenities of the area and having due regard to policy CS16 of the Havant Borough Local Plan (Core Strategy) 2011 and the National Planning Policy Framework.</w:t>
            </w:r>
          </w:p>
        </w:tc>
      </w:tr>
    </w:tbl>
    <w:p w14:paraId="31FC1CE5" w14:textId="77777777" w:rsidR="00441E6E" w:rsidRDefault="00441E6E" w:rsidP="00680558">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b/>
          <w:bCs/>
          <w:sz w:val="22"/>
          <w:szCs w:val="22"/>
        </w:rPr>
      </w:pPr>
    </w:p>
    <w:p w14:paraId="2FED462C" w14:textId="77777777" w:rsidR="00441E6E" w:rsidRDefault="00441E6E" w:rsidP="00680558">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b/>
          <w:bCs/>
          <w:sz w:val="22"/>
          <w:szCs w:val="22"/>
        </w:rPr>
      </w:pPr>
      <w:proofErr w:type="spellStart"/>
      <w:r>
        <w:rPr>
          <w:b/>
          <w:bCs/>
          <w:sz w:val="22"/>
          <w:szCs w:val="22"/>
        </w:rPr>
        <w:t>Informatives</w:t>
      </w:r>
      <w:proofErr w:type="spellEnd"/>
      <w:r>
        <w:rPr>
          <w:b/>
          <w:bCs/>
          <w:sz w:val="22"/>
          <w:szCs w:val="22"/>
        </w:rPr>
        <w:t>:</w:t>
      </w:r>
    </w:p>
    <w:p w14:paraId="3CA9DCAD" w14:textId="77777777" w:rsidR="00441E6E" w:rsidRPr="000E0F13" w:rsidRDefault="00441E6E" w:rsidP="00680558">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b/>
          <w:bCs/>
        </w:rPr>
      </w:pPr>
    </w:p>
    <w:tbl>
      <w:tblPr>
        <w:tblStyle w:val="TableGrid"/>
        <w:tblW w:w="0" w:type="auto"/>
        <w:tblLook w:val="04A0" w:firstRow="1" w:lastRow="0" w:firstColumn="1" w:lastColumn="0" w:noHBand="0" w:noVBand="1"/>
      </w:tblPr>
      <w:tblGrid>
        <w:gridCol w:w="1238"/>
        <w:gridCol w:w="7778"/>
      </w:tblGrid>
      <w:tr w:rsidR="00441E6E" w:rsidRPr="000E0F13" w14:paraId="49A0C71F" w14:textId="77777777" w:rsidTr="008B7F3F">
        <w:tc>
          <w:tcPr>
            <w:tcW w:w="1238" w:type="dxa"/>
          </w:tcPr>
          <w:p w14:paraId="5B83B8C1" w14:textId="0CA4EA54" w:rsidR="00441E6E" w:rsidRPr="000E0F13" w:rsidRDefault="00C05807" w:rsidP="008B7F3F">
            <w:pPr>
              <w:rPr>
                <w:rFonts w:ascii="Arial" w:hAnsi="Arial" w:cs="Arial"/>
              </w:rPr>
            </w:pPr>
            <w:r>
              <w:rPr>
                <w:rFonts w:ascii="Arial" w:hAnsi="Arial" w:cs="Arial"/>
              </w:rPr>
              <w:t>1</w:t>
            </w:r>
          </w:p>
        </w:tc>
        <w:tc>
          <w:tcPr>
            <w:tcW w:w="7778" w:type="dxa"/>
          </w:tcPr>
          <w:p w14:paraId="6753B122" w14:textId="77777777" w:rsidR="008D46DB" w:rsidRPr="00B365D9" w:rsidRDefault="008D46DB">
            <w:pPr>
              <w:pStyle w:val="NormalWeb"/>
              <w:divId w:val="2093159927"/>
              <w:rPr>
                <w:rFonts w:ascii="Arial" w:hAnsi="Arial" w:cs="Arial"/>
                <w:color w:val="000000"/>
                <w:sz w:val="22"/>
                <w:szCs w:val="22"/>
              </w:rPr>
            </w:pPr>
            <w:r w:rsidRPr="00B365D9">
              <w:rPr>
                <w:rFonts w:ascii="Arial" w:hAnsi="Arial" w:cs="Arial"/>
                <w:color w:val="000000"/>
                <w:sz w:val="22"/>
                <w:szCs w:val="22"/>
              </w:rPr>
              <w:t>In accordance with paragraphs 38-50 of the NPPF Havant Borough Council (HBC) takes a positive and proactive approach and works with applicants/agents on development proposals in a manner focused on solutions by:</w:t>
            </w:r>
          </w:p>
          <w:p w14:paraId="158E9977" w14:textId="77777777" w:rsidR="008D46DB" w:rsidRPr="00B365D9" w:rsidRDefault="008D46DB">
            <w:pPr>
              <w:pStyle w:val="NormalWeb"/>
              <w:divId w:val="2093159927"/>
              <w:rPr>
                <w:rFonts w:ascii="Arial" w:hAnsi="Arial" w:cs="Arial"/>
                <w:color w:val="000000"/>
                <w:sz w:val="22"/>
                <w:szCs w:val="22"/>
              </w:rPr>
            </w:pPr>
            <w:r w:rsidRPr="00B365D9">
              <w:rPr>
                <w:rFonts w:ascii="Arial" w:hAnsi="Arial" w:cs="Arial"/>
                <w:color w:val="000000"/>
                <w:sz w:val="22"/>
                <w:szCs w:val="22"/>
              </w:rPr>
              <w:t>Offering a pre-application advice service, and</w:t>
            </w:r>
          </w:p>
          <w:p w14:paraId="1AA22547" w14:textId="77777777" w:rsidR="008D46DB" w:rsidRPr="00B365D9" w:rsidRDefault="008D46DB">
            <w:pPr>
              <w:pStyle w:val="NormalWeb"/>
              <w:divId w:val="2093159927"/>
              <w:rPr>
                <w:rFonts w:ascii="Arial" w:hAnsi="Arial" w:cs="Arial"/>
                <w:color w:val="000000"/>
                <w:sz w:val="22"/>
                <w:szCs w:val="22"/>
              </w:rPr>
            </w:pPr>
            <w:r w:rsidRPr="00B365D9">
              <w:rPr>
                <w:rFonts w:ascii="Arial" w:hAnsi="Arial" w:cs="Arial"/>
                <w:color w:val="000000"/>
                <w:sz w:val="22"/>
                <w:szCs w:val="22"/>
              </w:rPr>
              <w:t>Updating you of any issues that may arise in the processing of your application and where possible suggesting solutions, and,</w:t>
            </w:r>
          </w:p>
          <w:p w14:paraId="23DF47F2" w14:textId="77777777" w:rsidR="008D46DB" w:rsidRPr="00B365D9" w:rsidRDefault="008D46DB">
            <w:pPr>
              <w:pStyle w:val="NormalWeb"/>
              <w:divId w:val="2093159927"/>
              <w:rPr>
                <w:rFonts w:ascii="Arial" w:hAnsi="Arial" w:cs="Arial"/>
                <w:color w:val="000000"/>
                <w:sz w:val="22"/>
                <w:szCs w:val="22"/>
              </w:rPr>
            </w:pPr>
            <w:r w:rsidRPr="00B365D9">
              <w:rPr>
                <w:rFonts w:ascii="Arial" w:hAnsi="Arial" w:cs="Arial"/>
                <w:color w:val="000000"/>
                <w:sz w:val="22"/>
                <w:szCs w:val="22"/>
              </w:rPr>
              <w:t>In this instance:</w:t>
            </w:r>
          </w:p>
          <w:p w14:paraId="47D7DC9D" w14:textId="77777777" w:rsidR="008D46DB" w:rsidRPr="00B365D9" w:rsidRDefault="008D46DB">
            <w:pPr>
              <w:pStyle w:val="NormalWeb"/>
              <w:divId w:val="2093159927"/>
              <w:rPr>
                <w:rFonts w:ascii="Arial" w:hAnsi="Arial" w:cs="Arial"/>
                <w:color w:val="000000"/>
                <w:sz w:val="22"/>
                <w:szCs w:val="22"/>
              </w:rPr>
            </w:pPr>
            <w:r w:rsidRPr="00B365D9">
              <w:rPr>
                <w:rFonts w:ascii="Arial" w:hAnsi="Arial" w:cs="Arial"/>
                <w:color w:val="000000"/>
                <w:sz w:val="22"/>
                <w:szCs w:val="22"/>
              </w:rPr>
              <w:t>You were updated about issues after the initial site visit,</w:t>
            </w:r>
          </w:p>
          <w:p w14:paraId="3F375ABC" w14:textId="77777777" w:rsidR="00441E6E" w:rsidRPr="000E0F13" w:rsidRDefault="00441E6E" w:rsidP="008B7F3F">
            <w:pPr>
              <w:rPr>
                <w:rFonts w:ascii="Arial" w:hAnsi="Arial" w:cs="Arial"/>
              </w:rPr>
            </w:pPr>
          </w:p>
        </w:tc>
      </w:tr>
      <w:tr w:rsidR="00441E6E" w:rsidRPr="000E0F13" w14:paraId="6F1E7667" w14:textId="77777777" w:rsidTr="008B7F3F">
        <w:tc>
          <w:tcPr>
            <w:tcW w:w="1238" w:type="dxa"/>
          </w:tcPr>
          <w:p w14:paraId="3803CE86" w14:textId="2DBE52A9" w:rsidR="00441E6E" w:rsidRPr="000E0F13" w:rsidRDefault="00C05807" w:rsidP="008B7F3F">
            <w:pPr>
              <w:rPr>
                <w:rFonts w:ascii="Arial" w:hAnsi="Arial" w:cs="Arial"/>
              </w:rPr>
            </w:pPr>
            <w:r>
              <w:rPr>
                <w:rFonts w:ascii="Arial" w:hAnsi="Arial" w:cs="Arial"/>
              </w:rPr>
              <w:t>2</w:t>
            </w:r>
          </w:p>
        </w:tc>
        <w:tc>
          <w:tcPr>
            <w:tcW w:w="7778" w:type="dxa"/>
          </w:tcPr>
          <w:p w14:paraId="0516B17E" w14:textId="2275E6C1" w:rsidR="008D46DB" w:rsidRPr="008D46DB" w:rsidRDefault="008D46DB">
            <w:pPr>
              <w:pStyle w:val="NormalWeb"/>
              <w:divId w:val="647828762"/>
              <w:rPr>
                <w:rFonts w:ascii="Arial" w:hAnsi="Arial" w:cs="Arial"/>
                <w:color w:val="000000"/>
                <w:sz w:val="22"/>
                <w:szCs w:val="22"/>
              </w:rPr>
            </w:pPr>
            <w:r w:rsidRPr="008D46DB">
              <w:rPr>
                <w:rFonts w:ascii="Arial" w:hAnsi="Arial" w:cs="Arial"/>
                <w:color w:val="000000"/>
                <w:sz w:val="22"/>
                <w:szCs w:val="22"/>
              </w:rPr>
              <w:t>During the application process, Southern Water has left the following comments for t</w:t>
            </w:r>
            <w:r w:rsidR="00B365D9" w:rsidRPr="008D46DB">
              <w:rPr>
                <w:rFonts w:ascii="Arial" w:hAnsi="Arial" w:cs="Arial"/>
                <w:color w:val="000000"/>
                <w:sz w:val="22"/>
                <w:szCs w:val="22"/>
              </w:rPr>
              <w:t>h</w:t>
            </w:r>
            <w:r w:rsidRPr="008D46DB">
              <w:rPr>
                <w:rFonts w:ascii="Arial" w:hAnsi="Arial" w:cs="Arial"/>
                <w:color w:val="000000"/>
                <w:sz w:val="22"/>
                <w:szCs w:val="22"/>
              </w:rPr>
              <w:t>e applicants:</w:t>
            </w:r>
          </w:p>
          <w:p w14:paraId="7228FA12" w14:textId="77777777" w:rsidR="008D46DB" w:rsidRPr="008D46DB" w:rsidRDefault="008D46DB">
            <w:pPr>
              <w:pStyle w:val="NormalWeb"/>
              <w:divId w:val="647828762"/>
              <w:rPr>
                <w:rFonts w:ascii="Arial" w:hAnsi="Arial" w:cs="Arial"/>
                <w:color w:val="000000"/>
                <w:sz w:val="22"/>
                <w:szCs w:val="22"/>
              </w:rPr>
            </w:pPr>
            <w:r w:rsidRPr="008D46DB">
              <w:rPr>
                <w:rFonts w:ascii="Arial" w:hAnsi="Arial" w:cs="Arial"/>
                <w:color w:val="000000"/>
                <w:sz w:val="22"/>
                <w:szCs w:val="22"/>
              </w:rPr>
              <w:t>Development Site is not within Southern Water’s Supply Area</w:t>
            </w:r>
          </w:p>
          <w:p w14:paraId="288692B5" w14:textId="77777777" w:rsidR="008D46DB" w:rsidRPr="008D46DB" w:rsidRDefault="008D46DB">
            <w:pPr>
              <w:pStyle w:val="NormalWeb"/>
              <w:divId w:val="647828762"/>
              <w:rPr>
                <w:rFonts w:ascii="Arial" w:hAnsi="Arial" w:cs="Arial"/>
                <w:color w:val="000000"/>
                <w:sz w:val="22"/>
                <w:szCs w:val="22"/>
              </w:rPr>
            </w:pPr>
            <w:r w:rsidRPr="008D46DB">
              <w:rPr>
                <w:rFonts w:ascii="Arial" w:hAnsi="Arial" w:cs="Arial"/>
                <w:color w:val="000000"/>
                <w:sz w:val="22"/>
                <w:szCs w:val="22"/>
              </w:rPr>
              <w:t>The development site is not located within Southern Water’s statutory area for water supply services. Please contact Portsmouth Water the relevant statutory undertaker.</w:t>
            </w:r>
          </w:p>
          <w:p w14:paraId="7DC775C8" w14:textId="77777777" w:rsidR="008D46DB" w:rsidRPr="008D46DB" w:rsidRDefault="008D46DB">
            <w:pPr>
              <w:pStyle w:val="NormalWeb"/>
              <w:divId w:val="647828762"/>
              <w:rPr>
                <w:rFonts w:ascii="Arial" w:hAnsi="Arial" w:cs="Arial"/>
                <w:color w:val="000000"/>
                <w:sz w:val="22"/>
                <w:szCs w:val="22"/>
              </w:rPr>
            </w:pPr>
            <w:r w:rsidRPr="008D46DB">
              <w:rPr>
                <w:rFonts w:ascii="Arial" w:hAnsi="Arial" w:cs="Arial"/>
                <w:color w:val="000000"/>
                <w:sz w:val="22"/>
                <w:szCs w:val="22"/>
              </w:rPr>
              <w:t>Insufficient Information provided</w:t>
            </w:r>
          </w:p>
          <w:p w14:paraId="257F4229" w14:textId="77777777" w:rsidR="008D46DB" w:rsidRPr="008D46DB" w:rsidRDefault="008D46DB">
            <w:pPr>
              <w:pStyle w:val="NormalWeb"/>
              <w:divId w:val="647828762"/>
              <w:rPr>
                <w:rFonts w:ascii="Arial" w:hAnsi="Arial" w:cs="Arial"/>
                <w:color w:val="000000"/>
                <w:sz w:val="22"/>
                <w:szCs w:val="22"/>
              </w:rPr>
            </w:pPr>
            <w:r w:rsidRPr="008D46DB">
              <w:rPr>
                <w:rFonts w:ascii="Arial" w:hAnsi="Arial" w:cs="Arial"/>
                <w:color w:val="000000"/>
                <w:sz w:val="22"/>
                <w:szCs w:val="22"/>
              </w:rPr>
              <w:t xml:space="preserve">Construction of the development shall not commence until details of the proposed means of foul/surface water drainage disposal have been submitted </w:t>
            </w:r>
            <w:proofErr w:type="gramStart"/>
            <w:r w:rsidRPr="008D46DB">
              <w:rPr>
                <w:rFonts w:ascii="Arial" w:hAnsi="Arial" w:cs="Arial"/>
                <w:color w:val="000000"/>
                <w:sz w:val="22"/>
                <w:szCs w:val="22"/>
              </w:rPr>
              <w:t>to, and</w:t>
            </w:r>
            <w:proofErr w:type="gramEnd"/>
            <w:r w:rsidRPr="008D46DB">
              <w:rPr>
                <w:rFonts w:ascii="Arial" w:hAnsi="Arial" w:cs="Arial"/>
                <w:color w:val="000000"/>
                <w:sz w:val="22"/>
                <w:szCs w:val="22"/>
              </w:rPr>
              <w:t xml:space="preserve"> approved in writing by the Local Planning Authority in consultation with Southern Water.</w:t>
            </w:r>
          </w:p>
          <w:p w14:paraId="14D5F4D6" w14:textId="731E58CC" w:rsidR="00441E6E" w:rsidRPr="008D46DB" w:rsidRDefault="008D46DB" w:rsidP="008D46DB">
            <w:pPr>
              <w:pStyle w:val="NormalWeb"/>
              <w:divId w:val="647828762"/>
              <w:rPr>
                <w:rFonts w:ascii="Arial" w:hAnsi="Arial" w:cs="Arial"/>
              </w:rPr>
            </w:pPr>
            <w:r w:rsidRPr="008D46DB">
              <w:rPr>
                <w:rFonts w:ascii="Arial" w:hAnsi="Arial" w:cs="Arial"/>
                <w:color w:val="000000"/>
                <w:sz w:val="22"/>
                <w:szCs w:val="22"/>
              </w:rPr>
              <w:t>For further advice, please contact Southern Water, Southern House, Yeoman Road, Worthing, West Sussex, BN13 3NX (Tel: 0330 303 0119).</w:t>
            </w:r>
          </w:p>
        </w:tc>
      </w:tr>
      <w:tr w:rsidR="00441E6E" w:rsidRPr="000E0F13" w14:paraId="017E191B" w14:textId="77777777" w:rsidTr="008B7F3F">
        <w:tc>
          <w:tcPr>
            <w:tcW w:w="1238" w:type="dxa"/>
          </w:tcPr>
          <w:p w14:paraId="7EB14440" w14:textId="752A564B" w:rsidR="00441E6E" w:rsidRPr="000E0F13" w:rsidRDefault="00441E6E" w:rsidP="008B7F3F">
            <w:pPr>
              <w:rPr>
                <w:rFonts w:ascii="Arial" w:hAnsi="Arial" w:cs="Arial"/>
              </w:rPr>
            </w:pPr>
          </w:p>
        </w:tc>
        <w:tc>
          <w:tcPr>
            <w:tcW w:w="7778" w:type="dxa"/>
          </w:tcPr>
          <w:p w14:paraId="71944EBF" w14:textId="77777777" w:rsidR="008D46DB" w:rsidRPr="008D46DB" w:rsidRDefault="008D46DB">
            <w:pPr>
              <w:pStyle w:val="NormalWeb"/>
              <w:divId w:val="534347186"/>
              <w:rPr>
                <w:rFonts w:ascii="Arial" w:hAnsi="Arial" w:cs="Arial"/>
                <w:color w:val="000000"/>
                <w:sz w:val="22"/>
                <w:szCs w:val="22"/>
              </w:rPr>
            </w:pPr>
            <w:r w:rsidRPr="008D46DB">
              <w:rPr>
                <w:rFonts w:ascii="Arial" w:hAnsi="Arial" w:cs="Arial"/>
                <w:color w:val="000000"/>
                <w:sz w:val="22"/>
                <w:szCs w:val="22"/>
              </w:rPr>
              <w:t>During the application process, Southern Gas has left the following comments for the applicants:</w:t>
            </w:r>
          </w:p>
          <w:p w14:paraId="02A18217" w14:textId="77777777" w:rsidR="008D46DB" w:rsidRPr="008D46DB" w:rsidRDefault="008D46DB">
            <w:pPr>
              <w:pStyle w:val="NormalWeb"/>
              <w:divId w:val="534347186"/>
              <w:rPr>
                <w:rFonts w:ascii="Arial" w:hAnsi="Arial" w:cs="Arial"/>
                <w:color w:val="000000"/>
                <w:sz w:val="22"/>
                <w:szCs w:val="22"/>
              </w:rPr>
            </w:pPr>
            <w:r w:rsidRPr="008D46DB">
              <w:rPr>
                <w:rFonts w:ascii="Arial" w:hAnsi="Arial" w:cs="Arial"/>
                <w:color w:val="000000"/>
                <w:sz w:val="22"/>
                <w:szCs w:val="22"/>
              </w:rPr>
              <w:t>Thank you for your enquiry, indicating that an application for planning permission has been made for the above development.</w:t>
            </w:r>
          </w:p>
          <w:p w14:paraId="227952BC" w14:textId="77777777" w:rsidR="008D46DB" w:rsidRPr="008D46DB" w:rsidRDefault="008D46DB">
            <w:pPr>
              <w:pStyle w:val="NormalWeb"/>
              <w:divId w:val="534347186"/>
              <w:rPr>
                <w:rFonts w:ascii="Arial" w:hAnsi="Arial" w:cs="Arial"/>
                <w:color w:val="000000"/>
                <w:sz w:val="22"/>
                <w:szCs w:val="22"/>
              </w:rPr>
            </w:pPr>
            <w:r w:rsidRPr="008D46DB">
              <w:rPr>
                <w:rFonts w:ascii="Arial" w:hAnsi="Arial" w:cs="Arial"/>
                <w:color w:val="000000"/>
                <w:sz w:val="22"/>
                <w:szCs w:val="22"/>
              </w:rPr>
              <w:t xml:space="preserve">Although SGN has a </w:t>
            </w:r>
            <w:proofErr w:type="gramStart"/>
            <w:r w:rsidRPr="008D46DB">
              <w:rPr>
                <w:rFonts w:ascii="Arial" w:hAnsi="Arial" w:cs="Arial"/>
                <w:color w:val="000000"/>
                <w:sz w:val="22"/>
                <w:szCs w:val="22"/>
              </w:rPr>
              <w:t>high pressure</w:t>
            </w:r>
            <w:proofErr w:type="gramEnd"/>
            <w:r w:rsidRPr="008D46DB">
              <w:rPr>
                <w:rFonts w:ascii="Arial" w:hAnsi="Arial" w:cs="Arial"/>
                <w:color w:val="000000"/>
                <w:sz w:val="22"/>
                <w:szCs w:val="22"/>
              </w:rPr>
              <w:t xml:space="preserve"> gas pipeline in the vicinity, the safety and integrity of our assets will not be affected by the proposal. However, should your proposal change please contact us immediately and we will re-assess.</w:t>
            </w:r>
          </w:p>
          <w:p w14:paraId="5DEAE3F7" w14:textId="77777777" w:rsidR="008D46DB" w:rsidRPr="008D46DB" w:rsidRDefault="008D46DB">
            <w:pPr>
              <w:pStyle w:val="NormalWeb"/>
              <w:divId w:val="534347186"/>
              <w:rPr>
                <w:rFonts w:ascii="Arial" w:hAnsi="Arial" w:cs="Arial"/>
                <w:color w:val="000000"/>
                <w:sz w:val="22"/>
                <w:szCs w:val="22"/>
              </w:rPr>
            </w:pPr>
            <w:r w:rsidRPr="008D46DB">
              <w:rPr>
                <w:rFonts w:ascii="Arial" w:hAnsi="Arial" w:cs="Arial"/>
                <w:color w:val="000000"/>
                <w:sz w:val="22"/>
                <w:szCs w:val="22"/>
              </w:rPr>
              <w:t xml:space="preserve">The pipeline is of prime importance to the gas supplies of this area. It is essential that you comply with the restrictions detailed below </w:t>
            </w:r>
            <w:proofErr w:type="gramStart"/>
            <w:r w:rsidRPr="008D46DB">
              <w:rPr>
                <w:rFonts w:ascii="Arial" w:hAnsi="Arial" w:cs="Arial"/>
                <w:color w:val="000000"/>
                <w:sz w:val="22"/>
                <w:szCs w:val="22"/>
              </w:rPr>
              <w:t>and in the document</w:t>
            </w:r>
            <w:proofErr w:type="gramEnd"/>
            <w:r w:rsidRPr="008D46DB">
              <w:rPr>
                <w:rFonts w:ascii="Arial" w:hAnsi="Arial" w:cs="Arial"/>
                <w:color w:val="000000"/>
                <w:sz w:val="22"/>
                <w:szCs w:val="22"/>
              </w:rPr>
              <w:t xml:space="preserve"> SGN/WI/SW2 </w:t>
            </w:r>
            <w:proofErr w:type="gramStart"/>
            <w:r w:rsidRPr="008D46DB">
              <w:rPr>
                <w:rFonts w:ascii="Arial" w:hAnsi="Arial" w:cs="Arial"/>
                <w:color w:val="000000"/>
                <w:sz w:val="22"/>
                <w:szCs w:val="22"/>
              </w:rPr>
              <w:t>in order to</w:t>
            </w:r>
            <w:proofErr w:type="gramEnd"/>
            <w:r w:rsidRPr="008D46DB">
              <w:rPr>
                <w:rFonts w:ascii="Arial" w:hAnsi="Arial" w:cs="Arial"/>
                <w:color w:val="000000"/>
                <w:sz w:val="22"/>
                <w:szCs w:val="22"/>
              </w:rPr>
              <w:t xml:space="preserve"> protect our plant and equipment and for the safety of your own operatives. A SGN representative must be contacted before any works commence.</w:t>
            </w:r>
          </w:p>
          <w:p w14:paraId="173870C8" w14:textId="77777777" w:rsidR="008D46DB" w:rsidRPr="008D46DB" w:rsidRDefault="008D46DB">
            <w:pPr>
              <w:pStyle w:val="NormalWeb"/>
              <w:divId w:val="534347186"/>
              <w:rPr>
                <w:rFonts w:ascii="Arial" w:hAnsi="Arial" w:cs="Arial"/>
                <w:color w:val="000000"/>
                <w:sz w:val="22"/>
                <w:szCs w:val="22"/>
              </w:rPr>
            </w:pPr>
          </w:p>
          <w:p w14:paraId="6B4B75FB" w14:textId="77777777" w:rsidR="008D46DB" w:rsidRPr="008D46DB" w:rsidRDefault="008D46DB">
            <w:pPr>
              <w:pStyle w:val="NormalWeb"/>
              <w:divId w:val="534347186"/>
              <w:rPr>
                <w:rFonts w:ascii="Arial" w:hAnsi="Arial" w:cs="Arial"/>
                <w:color w:val="000000"/>
                <w:sz w:val="22"/>
                <w:szCs w:val="22"/>
              </w:rPr>
            </w:pPr>
            <w:r w:rsidRPr="008D46DB">
              <w:rPr>
                <w:rFonts w:ascii="Arial" w:hAnsi="Arial" w:cs="Arial"/>
                <w:color w:val="000000"/>
                <w:sz w:val="22"/>
                <w:szCs w:val="22"/>
              </w:rPr>
              <w:t>1. No mechanical excavation is allowed within 3 metres either side of pipeline.</w:t>
            </w:r>
          </w:p>
          <w:p w14:paraId="48FA0968" w14:textId="77777777" w:rsidR="008D46DB" w:rsidRPr="008D46DB" w:rsidRDefault="008D46DB">
            <w:pPr>
              <w:pStyle w:val="NormalWeb"/>
              <w:divId w:val="534347186"/>
              <w:rPr>
                <w:rFonts w:ascii="Arial" w:hAnsi="Arial" w:cs="Arial"/>
                <w:color w:val="000000"/>
                <w:sz w:val="22"/>
                <w:szCs w:val="22"/>
              </w:rPr>
            </w:pPr>
            <w:r w:rsidRPr="008D46DB">
              <w:rPr>
                <w:rFonts w:ascii="Arial" w:hAnsi="Arial" w:cs="Arial"/>
                <w:color w:val="000000"/>
                <w:sz w:val="22"/>
                <w:szCs w:val="22"/>
              </w:rPr>
              <w:t>2. No plant or storage of equipment shall be made within any easement strip.</w:t>
            </w:r>
          </w:p>
          <w:p w14:paraId="3B47B1EC" w14:textId="77777777" w:rsidR="008D46DB" w:rsidRPr="008D46DB" w:rsidRDefault="008D46DB">
            <w:pPr>
              <w:pStyle w:val="NormalWeb"/>
              <w:divId w:val="534347186"/>
              <w:rPr>
                <w:rFonts w:ascii="Arial" w:hAnsi="Arial" w:cs="Arial"/>
                <w:color w:val="000000"/>
                <w:sz w:val="22"/>
                <w:szCs w:val="22"/>
              </w:rPr>
            </w:pPr>
            <w:r w:rsidRPr="008D46DB">
              <w:rPr>
                <w:rFonts w:ascii="Arial" w:hAnsi="Arial" w:cs="Arial"/>
                <w:color w:val="000000"/>
                <w:sz w:val="22"/>
                <w:szCs w:val="22"/>
              </w:rPr>
              <w:t>3. If any metallic pipes or cables are being laid in proximity to gas pipelines then interference testing will be required, the cost of which to be borne by the promoter of the works. A minimum clearance of 600mm is required.</w:t>
            </w:r>
          </w:p>
          <w:p w14:paraId="48818E17" w14:textId="77777777" w:rsidR="008D46DB" w:rsidRPr="008D46DB" w:rsidRDefault="008D46DB">
            <w:pPr>
              <w:pStyle w:val="NormalWeb"/>
              <w:divId w:val="534347186"/>
              <w:rPr>
                <w:rFonts w:ascii="Arial" w:hAnsi="Arial" w:cs="Arial"/>
                <w:color w:val="000000"/>
                <w:sz w:val="22"/>
                <w:szCs w:val="22"/>
              </w:rPr>
            </w:pPr>
            <w:r w:rsidRPr="008D46DB">
              <w:rPr>
                <w:rFonts w:ascii="Arial" w:hAnsi="Arial" w:cs="Arial"/>
                <w:color w:val="000000"/>
                <w:sz w:val="22"/>
                <w:szCs w:val="22"/>
              </w:rPr>
              <w:t xml:space="preserve">4. All precautions stated in publication SGN/WI/SW/2 (Safe Working in the Vicinity of </w:t>
            </w:r>
            <w:proofErr w:type="gramStart"/>
            <w:r w:rsidRPr="008D46DB">
              <w:rPr>
                <w:rFonts w:ascii="Arial" w:hAnsi="Arial" w:cs="Arial"/>
                <w:color w:val="000000"/>
                <w:sz w:val="22"/>
                <w:szCs w:val="22"/>
              </w:rPr>
              <w:t>High Pressure</w:t>
            </w:r>
            <w:proofErr w:type="gramEnd"/>
            <w:r w:rsidRPr="008D46DB">
              <w:rPr>
                <w:rFonts w:ascii="Arial" w:hAnsi="Arial" w:cs="Arial"/>
                <w:color w:val="000000"/>
                <w:sz w:val="22"/>
                <w:szCs w:val="22"/>
              </w:rPr>
              <w:t xml:space="preserve"> Gas Pipelines) shall be fully complied with in all respects. Acceptance of SGN/WI/SW/2 shall be acknowledged by the responsible site person signing and returning the form Appendix A (back page) to the SGN representative contacted in (7).</w:t>
            </w:r>
          </w:p>
          <w:p w14:paraId="2D34DCA7" w14:textId="77777777" w:rsidR="008D46DB" w:rsidRPr="008D46DB" w:rsidRDefault="008D46DB">
            <w:pPr>
              <w:pStyle w:val="NormalWeb"/>
              <w:divId w:val="534347186"/>
              <w:rPr>
                <w:rFonts w:ascii="Arial" w:hAnsi="Arial" w:cs="Arial"/>
                <w:color w:val="000000"/>
                <w:sz w:val="22"/>
                <w:szCs w:val="22"/>
              </w:rPr>
            </w:pPr>
            <w:r w:rsidRPr="008D46DB">
              <w:rPr>
                <w:rFonts w:ascii="Arial" w:hAnsi="Arial" w:cs="Arial"/>
                <w:color w:val="000000"/>
                <w:sz w:val="22"/>
                <w:szCs w:val="22"/>
              </w:rPr>
              <w:t>5. No thrust boring shall take place within 3 meters of the pipeline.</w:t>
            </w:r>
          </w:p>
          <w:p w14:paraId="6001B368" w14:textId="77777777" w:rsidR="008D46DB" w:rsidRPr="008D46DB" w:rsidRDefault="008D46DB">
            <w:pPr>
              <w:pStyle w:val="NormalWeb"/>
              <w:divId w:val="534347186"/>
              <w:rPr>
                <w:rFonts w:ascii="Arial" w:hAnsi="Arial" w:cs="Arial"/>
                <w:color w:val="000000"/>
                <w:sz w:val="22"/>
                <w:szCs w:val="22"/>
              </w:rPr>
            </w:pPr>
            <w:r w:rsidRPr="008D46DB">
              <w:rPr>
                <w:rFonts w:ascii="Arial" w:hAnsi="Arial" w:cs="Arial"/>
                <w:color w:val="000000"/>
                <w:sz w:val="22"/>
                <w:szCs w:val="22"/>
              </w:rPr>
              <w:t>6. All planting within the easement strip should comply with 'Notes for Guidance on Tree Proximity".</w:t>
            </w:r>
          </w:p>
          <w:p w14:paraId="3C4C7439" w14:textId="77777777" w:rsidR="008D46DB" w:rsidRPr="008D46DB" w:rsidRDefault="008D46DB">
            <w:pPr>
              <w:pStyle w:val="NormalWeb"/>
              <w:divId w:val="534347186"/>
              <w:rPr>
                <w:rFonts w:ascii="Arial" w:hAnsi="Arial" w:cs="Arial"/>
                <w:color w:val="000000"/>
                <w:sz w:val="22"/>
                <w:szCs w:val="22"/>
              </w:rPr>
            </w:pPr>
            <w:r w:rsidRPr="008D46DB">
              <w:rPr>
                <w:rFonts w:ascii="Arial" w:hAnsi="Arial" w:cs="Arial"/>
                <w:color w:val="000000"/>
                <w:sz w:val="22"/>
                <w:szCs w:val="22"/>
              </w:rPr>
              <w:t xml:space="preserve">7. Before commencing work on </w:t>
            </w:r>
            <w:proofErr w:type="gramStart"/>
            <w:r w:rsidRPr="008D46DB">
              <w:rPr>
                <w:rFonts w:ascii="Arial" w:hAnsi="Arial" w:cs="Arial"/>
                <w:color w:val="000000"/>
                <w:sz w:val="22"/>
                <w:szCs w:val="22"/>
              </w:rPr>
              <w:t>site</w:t>
            </w:r>
            <w:proofErr w:type="gramEnd"/>
            <w:r w:rsidRPr="008D46DB">
              <w:rPr>
                <w:rFonts w:ascii="Arial" w:hAnsi="Arial" w:cs="Arial"/>
                <w:color w:val="000000"/>
                <w:sz w:val="22"/>
                <w:szCs w:val="22"/>
              </w:rPr>
              <w:t xml:space="preserve"> you must contact our Pipeline Maintenance Section on the number above at least seven days before work commences. A Southern Gas Networks representative will then contact you to arrange to visit site. Details of working near to high- pressure gas pipelines can then be discussed.</w:t>
            </w:r>
          </w:p>
          <w:p w14:paraId="5C138792" w14:textId="77777777" w:rsidR="008D46DB" w:rsidRPr="008D46DB" w:rsidRDefault="008D46DB">
            <w:pPr>
              <w:pStyle w:val="NormalWeb"/>
              <w:divId w:val="534347186"/>
              <w:rPr>
                <w:rFonts w:ascii="Arial" w:hAnsi="Arial" w:cs="Arial"/>
                <w:color w:val="000000"/>
                <w:sz w:val="22"/>
                <w:szCs w:val="22"/>
              </w:rPr>
            </w:pPr>
            <w:r w:rsidRPr="008D46DB">
              <w:rPr>
                <w:rFonts w:ascii="Arial" w:hAnsi="Arial" w:cs="Arial"/>
                <w:color w:val="000000"/>
                <w:sz w:val="22"/>
                <w:szCs w:val="22"/>
              </w:rPr>
              <w:t>8. Pipeline sections that are planned and agreed by SGN to be permanently covered (i.e. by road surface) will require a coating survey. SGN will repair any indicated coating defects free of charge. The survey costs will be borne by the promoter of the works. Prior to any surface cover cathodic protection coupons and reference cells will require installation at no cost to SGN.</w:t>
            </w:r>
          </w:p>
          <w:p w14:paraId="7444D636" w14:textId="77777777" w:rsidR="008D46DB" w:rsidRPr="008D46DB" w:rsidRDefault="008D46DB">
            <w:pPr>
              <w:pStyle w:val="NormalWeb"/>
              <w:divId w:val="534347186"/>
              <w:rPr>
                <w:rFonts w:ascii="Arial" w:hAnsi="Arial" w:cs="Arial"/>
                <w:color w:val="000000"/>
                <w:sz w:val="22"/>
                <w:szCs w:val="22"/>
              </w:rPr>
            </w:pPr>
            <w:r w:rsidRPr="008D46DB">
              <w:rPr>
                <w:rFonts w:ascii="Arial" w:hAnsi="Arial" w:cs="Arial"/>
                <w:color w:val="000000"/>
                <w:sz w:val="22"/>
                <w:szCs w:val="22"/>
              </w:rPr>
              <w:t>9. This pipeline is cathodically protected and as such has test cables located in test posts, were these to be lost through this work we would look to you for remedial action at no cost to SGN.</w:t>
            </w:r>
          </w:p>
          <w:p w14:paraId="0FDABE38" w14:textId="77777777" w:rsidR="008D46DB" w:rsidRPr="008D46DB" w:rsidRDefault="008D46DB">
            <w:pPr>
              <w:pStyle w:val="NormalWeb"/>
              <w:divId w:val="534347186"/>
              <w:rPr>
                <w:rFonts w:ascii="Arial" w:hAnsi="Arial" w:cs="Arial"/>
                <w:color w:val="000000"/>
                <w:sz w:val="22"/>
                <w:szCs w:val="22"/>
              </w:rPr>
            </w:pPr>
            <w:r w:rsidRPr="008D46DB">
              <w:rPr>
                <w:rFonts w:ascii="Arial" w:hAnsi="Arial" w:cs="Arial"/>
                <w:color w:val="000000"/>
                <w:sz w:val="22"/>
                <w:szCs w:val="22"/>
              </w:rPr>
              <w:t>10. Intrusive construction methods will require an agreed method statement prior to work starting.</w:t>
            </w:r>
          </w:p>
          <w:p w14:paraId="55C033B3" w14:textId="77777777" w:rsidR="008D46DB" w:rsidRPr="008D46DB" w:rsidRDefault="008D46DB">
            <w:pPr>
              <w:pStyle w:val="NormalWeb"/>
              <w:divId w:val="534347186"/>
              <w:rPr>
                <w:rFonts w:ascii="Arial" w:hAnsi="Arial" w:cs="Arial"/>
                <w:color w:val="000000"/>
                <w:sz w:val="22"/>
                <w:szCs w:val="22"/>
              </w:rPr>
            </w:pPr>
            <w:r w:rsidRPr="008D46DB">
              <w:rPr>
                <w:rFonts w:ascii="Arial" w:hAnsi="Arial" w:cs="Arial"/>
                <w:color w:val="000000"/>
                <w:sz w:val="22"/>
                <w:szCs w:val="22"/>
              </w:rPr>
              <w:t>11. Any extended period of SGN site supervision may incur charges to you. These will be charged based on visiting times, materials and occurrences. You will be informed when these come into effect and be invoiced direct.</w:t>
            </w:r>
          </w:p>
          <w:p w14:paraId="498C2D33" w14:textId="77777777" w:rsidR="008D46DB" w:rsidRPr="008D46DB" w:rsidRDefault="008D46DB">
            <w:pPr>
              <w:pStyle w:val="NormalWeb"/>
              <w:divId w:val="534347186"/>
              <w:rPr>
                <w:rFonts w:ascii="Arial" w:hAnsi="Arial" w:cs="Arial"/>
                <w:color w:val="000000"/>
                <w:sz w:val="22"/>
                <w:szCs w:val="22"/>
              </w:rPr>
            </w:pPr>
            <w:r w:rsidRPr="008D46DB">
              <w:rPr>
                <w:rFonts w:ascii="Arial" w:hAnsi="Arial" w:cs="Arial"/>
                <w:color w:val="000000"/>
                <w:sz w:val="22"/>
                <w:szCs w:val="22"/>
              </w:rPr>
              <w:t xml:space="preserve">12. Any piling or boreholes within 15 metres of the pipeline may require vibration monitoring. No piling or </w:t>
            </w:r>
            <w:proofErr w:type="spellStart"/>
            <w:r w:rsidRPr="008D46DB">
              <w:rPr>
                <w:rFonts w:ascii="Arial" w:hAnsi="Arial" w:cs="Arial"/>
                <w:color w:val="000000"/>
                <w:sz w:val="22"/>
                <w:szCs w:val="22"/>
              </w:rPr>
              <w:t>boreholing</w:t>
            </w:r>
            <w:proofErr w:type="spellEnd"/>
            <w:r w:rsidRPr="008D46DB">
              <w:rPr>
                <w:rFonts w:ascii="Arial" w:hAnsi="Arial" w:cs="Arial"/>
                <w:color w:val="000000"/>
                <w:sz w:val="22"/>
                <w:szCs w:val="22"/>
              </w:rPr>
              <w:t xml:space="preserve"> must take place within 3 metres of the pipeline.</w:t>
            </w:r>
          </w:p>
          <w:p w14:paraId="21AEC8D5" w14:textId="77777777" w:rsidR="008D46DB" w:rsidRPr="008D46DB" w:rsidRDefault="008D46DB">
            <w:pPr>
              <w:pStyle w:val="NormalWeb"/>
              <w:divId w:val="534347186"/>
              <w:rPr>
                <w:rFonts w:ascii="Arial" w:hAnsi="Arial" w:cs="Arial"/>
                <w:color w:val="000000"/>
                <w:sz w:val="22"/>
                <w:szCs w:val="22"/>
              </w:rPr>
            </w:pPr>
          </w:p>
          <w:p w14:paraId="495B5BE9" w14:textId="77777777" w:rsidR="008D46DB" w:rsidRPr="008D46DB" w:rsidRDefault="008D46DB">
            <w:pPr>
              <w:pStyle w:val="NormalWeb"/>
              <w:divId w:val="534347186"/>
              <w:rPr>
                <w:rFonts w:ascii="Arial" w:hAnsi="Arial" w:cs="Arial"/>
                <w:color w:val="000000"/>
                <w:sz w:val="22"/>
                <w:szCs w:val="22"/>
              </w:rPr>
            </w:pPr>
            <w:r w:rsidRPr="008D46DB">
              <w:rPr>
                <w:rFonts w:ascii="Arial" w:hAnsi="Arial" w:cs="Arial"/>
                <w:color w:val="000000"/>
                <w:sz w:val="22"/>
                <w:szCs w:val="22"/>
              </w:rPr>
              <w:lastRenderedPageBreak/>
              <w:t>Please ensure these conditions, together with any relevant drawings are forwarded for use by the construction personnel of your works.</w:t>
            </w:r>
          </w:p>
          <w:p w14:paraId="50E1CCE4" w14:textId="77777777" w:rsidR="00441E6E" w:rsidRPr="008D46DB" w:rsidRDefault="00441E6E" w:rsidP="008B7F3F">
            <w:pPr>
              <w:rPr>
                <w:rFonts w:ascii="Arial" w:hAnsi="Arial" w:cs="Arial"/>
              </w:rPr>
            </w:pPr>
          </w:p>
        </w:tc>
      </w:tr>
    </w:tbl>
    <w:p w14:paraId="5D95BEDA" w14:textId="77777777" w:rsidR="00441E6E" w:rsidRPr="000E0F13" w:rsidRDefault="00441E6E" w:rsidP="00680558">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b/>
          <w:bCs/>
        </w:rPr>
      </w:pPr>
    </w:p>
    <w:p w14:paraId="54C7AB2E" w14:textId="77777777" w:rsidR="00441E6E" w:rsidRDefault="00441E6E" w:rsidP="00680558">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b/>
          <w:bCs/>
          <w:sz w:val="22"/>
          <w:szCs w:val="22"/>
        </w:rPr>
      </w:pPr>
    </w:p>
    <w:p w14:paraId="0AFEDDEE" w14:textId="77777777" w:rsidR="00444338" w:rsidRDefault="00680558" w:rsidP="00680558">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b/>
          <w:bCs/>
          <w:sz w:val="22"/>
          <w:szCs w:val="22"/>
        </w:rPr>
      </w:pPr>
      <w:r>
        <w:rPr>
          <w:b/>
          <w:bCs/>
          <w:sz w:val="22"/>
          <w:szCs w:val="22"/>
        </w:rPr>
        <w:t xml:space="preserve">Other </w:t>
      </w:r>
      <w:r w:rsidR="00444338">
        <w:rPr>
          <w:b/>
          <w:bCs/>
          <w:sz w:val="22"/>
          <w:szCs w:val="22"/>
        </w:rPr>
        <w:t xml:space="preserve">Important </w:t>
      </w:r>
      <w:r>
        <w:rPr>
          <w:b/>
          <w:bCs/>
          <w:sz w:val="22"/>
          <w:szCs w:val="22"/>
        </w:rPr>
        <w:t>Information:</w:t>
      </w:r>
    </w:p>
    <w:p w14:paraId="6E949B3F" w14:textId="77777777" w:rsidR="004E2EDF" w:rsidRDefault="004E2EDF" w:rsidP="00680558">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b/>
          <w:bCs/>
          <w:sz w:val="22"/>
          <w:szCs w:val="22"/>
        </w:rPr>
      </w:pPr>
    </w:p>
    <w:tbl>
      <w:tblPr>
        <w:tblStyle w:val="TableGrid"/>
        <w:tblW w:w="0" w:type="auto"/>
        <w:tblLook w:val="04A0" w:firstRow="1" w:lastRow="0" w:firstColumn="1" w:lastColumn="0" w:noHBand="0" w:noVBand="1"/>
      </w:tblPr>
      <w:tblGrid>
        <w:gridCol w:w="988"/>
        <w:gridCol w:w="7938"/>
      </w:tblGrid>
      <w:tr w:rsidR="004E2EDF" w14:paraId="5F64BF00" w14:textId="77777777" w:rsidTr="004E2EDF">
        <w:tc>
          <w:tcPr>
            <w:tcW w:w="988" w:type="dxa"/>
          </w:tcPr>
          <w:p w14:paraId="5614AB08" w14:textId="77777777" w:rsidR="004E2EDF" w:rsidRPr="004E2EDF" w:rsidRDefault="004E2EDF" w:rsidP="008D46DB">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ind w:left="22"/>
              <w:rPr>
                <w:sz w:val="22"/>
                <w:szCs w:val="22"/>
              </w:rPr>
            </w:pPr>
          </w:p>
        </w:tc>
        <w:tc>
          <w:tcPr>
            <w:tcW w:w="7938" w:type="dxa"/>
          </w:tcPr>
          <w:p w14:paraId="71F24884" w14:textId="77777777" w:rsidR="004E2EDF" w:rsidRDefault="004E2EDF" w:rsidP="004E2EDF">
            <w:pPr>
              <w:pStyle w:val="Normal0"/>
              <w:tabs>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sz w:val="22"/>
                <w:szCs w:val="22"/>
              </w:rPr>
            </w:pPr>
            <w:r w:rsidRPr="00444338">
              <w:rPr>
                <w:sz w:val="22"/>
                <w:szCs w:val="22"/>
              </w:rPr>
              <w:t>This notice only relates to the decision of Havant Borough Council as Local Planning Authority under the Town and Country Planning Acts.  It does not relate to any other application that may be required under the Building Regulations or under any other Act</w:t>
            </w:r>
            <w:r w:rsidR="00EC3B01">
              <w:rPr>
                <w:sz w:val="22"/>
                <w:szCs w:val="22"/>
              </w:rPr>
              <w:t xml:space="preserve">, </w:t>
            </w:r>
            <w:r w:rsidRPr="00444338">
              <w:rPr>
                <w:sz w:val="22"/>
                <w:szCs w:val="22"/>
              </w:rPr>
              <w:t>Regulation</w:t>
            </w:r>
            <w:r w:rsidR="00EC3B01">
              <w:rPr>
                <w:sz w:val="22"/>
                <w:szCs w:val="22"/>
              </w:rPr>
              <w:t xml:space="preserve">, </w:t>
            </w:r>
            <w:r w:rsidRPr="00444338">
              <w:rPr>
                <w:sz w:val="22"/>
                <w:szCs w:val="22"/>
              </w:rPr>
              <w:t>Byelaw or Order where the Council's approval may be needed.  For further guidance as to the need for consent under the Building Regulations please phone 023 9244 6571.</w:t>
            </w:r>
          </w:p>
          <w:p w14:paraId="76D4DE65" w14:textId="77777777" w:rsidR="004E2EDF" w:rsidRDefault="004E2EDF" w:rsidP="00680558">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b/>
                <w:bCs/>
                <w:sz w:val="22"/>
                <w:szCs w:val="22"/>
              </w:rPr>
            </w:pPr>
          </w:p>
        </w:tc>
      </w:tr>
      <w:tr w:rsidR="004E2EDF" w14:paraId="2DEDB827" w14:textId="77777777" w:rsidTr="004E2EDF">
        <w:tc>
          <w:tcPr>
            <w:tcW w:w="988" w:type="dxa"/>
          </w:tcPr>
          <w:p w14:paraId="37005C03" w14:textId="77777777" w:rsidR="004E2EDF" w:rsidRPr="004E2EDF" w:rsidRDefault="004E2EDF" w:rsidP="008D46DB">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ind w:left="22"/>
              <w:rPr>
                <w:sz w:val="22"/>
                <w:szCs w:val="22"/>
              </w:rPr>
            </w:pPr>
          </w:p>
        </w:tc>
        <w:tc>
          <w:tcPr>
            <w:tcW w:w="7938" w:type="dxa"/>
          </w:tcPr>
          <w:p w14:paraId="23D69FFB" w14:textId="77777777" w:rsidR="004E2EDF" w:rsidRDefault="004E2EDF" w:rsidP="004E2EDF">
            <w:pPr>
              <w:pStyle w:val="Normal0"/>
              <w:tabs>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sz w:val="22"/>
                <w:szCs w:val="22"/>
              </w:rPr>
            </w:pPr>
            <w:r w:rsidRPr="005B6644">
              <w:rPr>
                <w:sz w:val="22"/>
                <w:szCs w:val="22"/>
              </w:rPr>
              <w:t>Your attention is drawn to the attached information regarding firstly your right to appeal to the Planning Inspectorate</w:t>
            </w:r>
            <w:r w:rsidR="00EC3B01">
              <w:rPr>
                <w:sz w:val="22"/>
                <w:szCs w:val="22"/>
              </w:rPr>
              <w:t xml:space="preserve">, </w:t>
            </w:r>
            <w:r w:rsidRPr="005B6644">
              <w:rPr>
                <w:sz w:val="22"/>
                <w:szCs w:val="22"/>
              </w:rPr>
              <w:t>if you are aggrieved by the Council's decision</w:t>
            </w:r>
            <w:r w:rsidR="00EC3B01">
              <w:rPr>
                <w:sz w:val="22"/>
                <w:szCs w:val="22"/>
              </w:rPr>
              <w:t xml:space="preserve">, </w:t>
            </w:r>
            <w:r w:rsidRPr="005B6644">
              <w:rPr>
                <w:sz w:val="22"/>
                <w:szCs w:val="22"/>
              </w:rPr>
              <w:t>and secondly the rights of an owner to</w:t>
            </w:r>
            <w:r w:rsidR="00EC3B01">
              <w:rPr>
                <w:sz w:val="22"/>
                <w:szCs w:val="22"/>
              </w:rPr>
              <w:t xml:space="preserve">, </w:t>
            </w:r>
            <w:r w:rsidRPr="005B6644">
              <w:rPr>
                <w:sz w:val="22"/>
                <w:szCs w:val="22"/>
              </w:rPr>
              <w:t xml:space="preserve">in certain circumstances serve a purchase notice on the Council. See </w:t>
            </w:r>
            <w:hyperlink r:id="rId6" w:history="1">
              <w:r w:rsidRPr="00BE43FC">
                <w:rPr>
                  <w:rStyle w:val="Hyperlink"/>
                  <w:sz w:val="22"/>
                  <w:szCs w:val="22"/>
                </w:rPr>
                <w:t>www.planningportal.co.uk</w:t>
              </w:r>
            </w:hyperlink>
          </w:p>
          <w:p w14:paraId="7BC41F32" w14:textId="77777777" w:rsidR="004E2EDF" w:rsidRDefault="004E2EDF" w:rsidP="00680558">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b/>
                <w:bCs/>
                <w:sz w:val="22"/>
                <w:szCs w:val="22"/>
              </w:rPr>
            </w:pPr>
          </w:p>
        </w:tc>
      </w:tr>
      <w:tr w:rsidR="004E2EDF" w14:paraId="43B4840E" w14:textId="77777777" w:rsidTr="004E2EDF">
        <w:tc>
          <w:tcPr>
            <w:tcW w:w="988" w:type="dxa"/>
          </w:tcPr>
          <w:p w14:paraId="13BE74BB" w14:textId="77777777" w:rsidR="004E2EDF" w:rsidRPr="004E2EDF" w:rsidRDefault="004E2EDF" w:rsidP="008D46DB">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ind w:left="22"/>
              <w:rPr>
                <w:sz w:val="22"/>
                <w:szCs w:val="22"/>
              </w:rPr>
            </w:pPr>
          </w:p>
        </w:tc>
        <w:tc>
          <w:tcPr>
            <w:tcW w:w="7938" w:type="dxa"/>
          </w:tcPr>
          <w:p w14:paraId="0C90E521" w14:textId="77777777" w:rsidR="004E2EDF" w:rsidRDefault="004E2EDF" w:rsidP="00680558">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sz w:val="22"/>
                <w:szCs w:val="22"/>
              </w:rPr>
            </w:pPr>
            <w:r w:rsidRPr="005B6644">
              <w:rPr>
                <w:sz w:val="22"/>
                <w:szCs w:val="22"/>
              </w:rPr>
              <w:t xml:space="preserve">Any failure to adhere to the details of the approved </w:t>
            </w:r>
            <w:proofErr w:type="gramStart"/>
            <w:r w:rsidRPr="005B6644">
              <w:rPr>
                <w:sz w:val="22"/>
                <w:szCs w:val="22"/>
              </w:rPr>
              <w:t>plans</w:t>
            </w:r>
            <w:r w:rsidR="00EC3B01">
              <w:rPr>
                <w:sz w:val="22"/>
                <w:szCs w:val="22"/>
              </w:rPr>
              <w:t xml:space="preserve"> ,</w:t>
            </w:r>
            <w:proofErr w:type="gramEnd"/>
            <w:r w:rsidR="00EC3B01">
              <w:rPr>
                <w:sz w:val="22"/>
                <w:szCs w:val="22"/>
              </w:rPr>
              <w:t xml:space="preserve"> </w:t>
            </w:r>
            <w:r w:rsidRPr="005B6644">
              <w:rPr>
                <w:sz w:val="22"/>
                <w:szCs w:val="22"/>
              </w:rPr>
              <w:t xml:space="preserve"> and other documents or to comply with any conditions listed above may lead to enforcement action being taken by the Council.  If you wish to depart from the approved details or conditions in any </w:t>
            </w:r>
            <w:proofErr w:type="gramStart"/>
            <w:r w:rsidRPr="005B6644">
              <w:rPr>
                <w:sz w:val="22"/>
                <w:szCs w:val="22"/>
              </w:rPr>
              <w:t>way</w:t>
            </w:r>
            <w:proofErr w:type="gramEnd"/>
            <w:r w:rsidRPr="005B6644">
              <w:rPr>
                <w:sz w:val="22"/>
                <w:szCs w:val="22"/>
              </w:rPr>
              <w:t xml:space="preserve"> you should contact the Planning and Development service at the Plaza or by telephoning 023 9244 6015.</w:t>
            </w:r>
          </w:p>
          <w:p w14:paraId="2DB2E97F" w14:textId="77777777" w:rsidR="005B4E29" w:rsidRDefault="005B4E29" w:rsidP="00680558">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b/>
                <w:bCs/>
                <w:sz w:val="22"/>
                <w:szCs w:val="22"/>
              </w:rPr>
            </w:pPr>
          </w:p>
        </w:tc>
      </w:tr>
    </w:tbl>
    <w:p w14:paraId="7F3ADB88" w14:textId="77777777" w:rsidR="004E2EDF" w:rsidRDefault="004E2EDF" w:rsidP="00680558">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b/>
          <w:bCs/>
          <w:sz w:val="22"/>
          <w:szCs w:val="22"/>
        </w:rPr>
      </w:pPr>
    </w:p>
    <w:p w14:paraId="1004F76E" w14:textId="77777777" w:rsidR="00680558" w:rsidRDefault="00680558" w:rsidP="00680558">
      <w:pPr>
        <w:pStyle w:val="Normal0"/>
        <w:rPr>
          <w:b/>
          <w:bCs/>
          <w:sz w:val="22"/>
          <w:szCs w:val="22"/>
        </w:rPr>
      </w:pPr>
    </w:p>
    <w:tbl>
      <w:tblPr>
        <w:tblW w:w="0" w:type="auto"/>
        <w:tblLayout w:type="fixed"/>
        <w:tblCellMar>
          <w:left w:w="0" w:type="dxa"/>
          <w:right w:w="0" w:type="dxa"/>
        </w:tblCellMar>
        <w:tblLook w:val="0000" w:firstRow="0" w:lastRow="0" w:firstColumn="0" w:lastColumn="0" w:noHBand="0" w:noVBand="0"/>
      </w:tblPr>
      <w:tblGrid>
        <w:gridCol w:w="4100"/>
        <w:gridCol w:w="4926"/>
      </w:tblGrid>
      <w:tr w:rsidR="00680558" w14:paraId="66F3EBB4" w14:textId="77777777">
        <w:tc>
          <w:tcPr>
            <w:tcW w:w="4100" w:type="dxa"/>
            <w:tcBorders>
              <w:top w:val="nil"/>
              <w:left w:val="nil"/>
              <w:bottom w:val="nil"/>
              <w:right w:val="nil"/>
            </w:tcBorders>
          </w:tcPr>
          <w:p w14:paraId="2994F6BA" w14:textId="77777777" w:rsidR="00680558" w:rsidRDefault="00680558">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rPr>
                <w:sz w:val="22"/>
                <w:szCs w:val="22"/>
              </w:rPr>
            </w:pPr>
          </w:p>
        </w:tc>
        <w:tc>
          <w:tcPr>
            <w:tcW w:w="4926" w:type="dxa"/>
            <w:tcBorders>
              <w:top w:val="nil"/>
              <w:left w:val="nil"/>
              <w:bottom w:val="nil"/>
              <w:right w:val="nil"/>
            </w:tcBorders>
          </w:tcPr>
          <w:p w14:paraId="52CA0726" w14:textId="77777777" w:rsidR="008D46DB" w:rsidRDefault="008D46DB">
            <w:pPr>
              <w:pStyle w:val="NormalWeb"/>
              <w:divId w:val="1241210905"/>
              <w:rPr>
                <w:rFonts w:ascii="Calibri" w:hAnsi="Calibri" w:cs="Calibri"/>
                <w:color w:val="000000"/>
                <w:sz w:val="22"/>
                <w:szCs w:val="22"/>
              </w:rPr>
            </w:pPr>
            <w:r>
              <w:rPr>
                <w:rStyle w:val="Emphasis"/>
                <w:rFonts w:ascii="Garamond" w:hAnsi="Garamond" w:cs="Calibri"/>
                <w:b/>
                <w:bCs/>
                <w:color w:val="000000"/>
                <w:sz w:val="33"/>
                <w:szCs w:val="33"/>
              </w:rPr>
              <w:t>Steve Weaver</w:t>
            </w:r>
            <w:r>
              <w:rPr>
                <w:rFonts w:ascii="Tahoma" w:hAnsi="Tahoma" w:cs="Tahoma"/>
                <w:color w:val="000000"/>
                <w:sz w:val="22"/>
                <w:szCs w:val="22"/>
              </w:rPr>
              <w:t>﻿</w:t>
            </w:r>
          </w:p>
          <w:p w14:paraId="2B8124E2" w14:textId="77777777" w:rsidR="008D46DB" w:rsidRDefault="008D46DB">
            <w:pPr>
              <w:pStyle w:val="NormalWeb"/>
              <w:divId w:val="1241210905"/>
              <w:rPr>
                <w:rFonts w:ascii="Calibri" w:hAnsi="Calibri" w:cs="Calibri"/>
                <w:color w:val="000000"/>
                <w:sz w:val="22"/>
                <w:szCs w:val="22"/>
              </w:rPr>
            </w:pPr>
            <w:r>
              <w:rPr>
                <w:rFonts w:ascii="Arial" w:hAnsi="Arial" w:cs="Arial"/>
                <w:color w:val="000000"/>
              </w:rPr>
              <w:t>Steve Weaver</w:t>
            </w:r>
          </w:p>
          <w:p w14:paraId="1470B10B" w14:textId="77777777" w:rsidR="008D46DB" w:rsidRDefault="008D46DB">
            <w:pPr>
              <w:pStyle w:val="NormalWeb"/>
              <w:divId w:val="1241210905"/>
              <w:rPr>
                <w:rFonts w:ascii="Calibri" w:hAnsi="Calibri" w:cs="Calibri"/>
                <w:color w:val="000000"/>
                <w:sz w:val="22"/>
                <w:szCs w:val="22"/>
              </w:rPr>
            </w:pPr>
            <w:r>
              <w:rPr>
                <w:rFonts w:ascii="Arial" w:hAnsi="Arial" w:cs="Arial"/>
                <w:color w:val="000000"/>
              </w:rPr>
              <w:t>Development Manager</w:t>
            </w:r>
          </w:p>
          <w:p w14:paraId="4244BCA7" w14:textId="77777777" w:rsidR="004D1929" w:rsidRDefault="004D1929">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rPr>
                <w:sz w:val="22"/>
                <w:szCs w:val="22"/>
              </w:rPr>
            </w:pPr>
          </w:p>
          <w:p w14:paraId="62061B59" w14:textId="77777777" w:rsidR="004D1929" w:rsidRDefault="004D1929" w:rsidP="004D1929">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rPr>
                <w:sz w:val="22"/>
                <w:szCs w:val="22"/>
              </w:rPr>
            </w:pPr>
            <w:r w:rsidRPr="00BB38F5">
              <w:rPr>
                <w:sz w:val="22"/>
                <w:szCs w:val="22"/>
              </w:rPr>
              <w:t>Havant Borough Council</w:t>
            </w:r>
          </w:p>
          <w:p w14:paraId="1F540684" w14:textId="77777777" w:rsidR="00680558" w:rsidRDefault="004D1929" w:rsidP="004D1929">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rPr>
                <w:sz w:val="22"/>
                <w:szCs w:val="22"/>
              </w:rPr>
            </w:pPr>
            <w:r w:rsidRPr="004D1929">
              <w:rPr>
                <w:sz w:val="22"/>
                <w:szCs w:val="22"/>
              </w:rPr>
              <w:t>05 September 2025</w:t>
            </w:r>
          </w:p>
          <w:p w14:paraId="758ABFFB" w14:textId="77777777" w:rsidR="00C84EF2" w:rsidRDefault="00C84EF2" w:rsidP="004D1929">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rPr>
                <w:sz w:val="22"/>
                <w:szCs w:val="22"/>
              </w:rPr>
            </w:pPr>
          </w:p>
        </w:tc>
      </w:tr>
    </w:tbl>
    <w:p w14:paraId="36A64B68" w14:textId="77777777" w:rsidR="00B518DD" w:rsidRDefault="00B518DD" w:rsidP="005B6644">
      <w:pPr>
        <w:tabs>
          <w:tab w:val="left" w:pos="1140"/>
        </w:tabs>
      </w:pPr>
    </w:p>
    <w:p w14:paraId="24A7A7A7" w14:textId="77777777" w:rsidR="00B518DD" w:rsidRDefault="00B518DD">
      <w:r>
        <w:br w:type="page"/>
      </w:r>
    </w:p>
    <w:p w14:paraId="4ED78776" w14:textId="77777777" w:rsidR="008D46DB" w:rsidRDefault="008D46DB">
      <w:pPr>
        <w:pStyle w:val="NormalWeb"/>
        <w:jc w:val="center"/>
        <w:divId w:val="1264923829"/>
        <w:rPr>
          <w:rFonts w:ascii="Calibri" w:hAnsi="Calibri" w:cs="Calibri"/>
          <w:color w:val="000000"/>
          <w:sz w:val="22"/>
          <w:szCs w:val="22"/>
        </w:rPr>
      </w:pPr>
      <w:r>
        <w:rPr>
          <w:rStyle w:val="Strong"/>
          <w:rFonts w:ascii="Arial" w:hAnsi="Arial" w:cs="Arial"/>
          <w:color w:val="000000"/>
        </w:rPr>
        <w:lastRenderedPageBreak/>
        <w:t>PLEASE NOTE THE FOLLOWING IMPORTANT INFORMATION TO BE READ ALONGSIDE YOUR NOTIFICATION OF DECISION</w:t>
      </w:r>
    </w:p>
    <w:p w14:paraId="3D7492E2" w14:textId="77777777" w:rsidR="008D46DB" w:rsidRDefault="008D46DB">
      <w:pPr>
        <w:pStyle w:val="NormalWeb"/>
        <w:divId w:val="1264923829"/>
        <w:rPr>
          <w:rFonts w:ascii="Calibri" w:hAnsi="Calibri" w:cs="Calibri"/>
          <w:color w:val="000000"/>
          <w:sz w:val="22"/>
          <w:szCs w:val="22"/>
        </w:rPr>
      </w:pPr>
    </w:p>
    <w:p w14:paraId="3C33B9D9" w14:textId="77777777" w:rsidR="008D46DB" w:rsidRDefault="008D46DB">
      <w:pPr>
        <w:pStyle w:val="NormalWeb"/>
        <w:divId w:val="1264923829"/>
        <w:rPr>
          <w:rFonts w:ascii="Calibri" w:hAnsi="Calibri" w:cs="Calibri"/>
          <w:color w:val="000000"/>
          <w:sz w:val="22"/>
          <w:szCs w:val="22"/>
        </w:rPr>
      </w:pPr>
      <w:r>
        <w:rPr>
          <w:rStyle w:val="Strong"/>
          <w:rFonts w:ascii="Arial" w:hAnsi="Arial" w:cs="Arial"/>
          <w:color w:val="000000"/>
          <w:sz w:val="21"/>
          <w:szCs w:val="21"/>
        </w:rPr>
        <w:t>1: APPEAL INFORMATION</w:t>
      </w:r>
    </w:p>
    <w:p w14:paraId="276D9A31" w14:textId="77777777" w:rsidR="008D46DB" w:rsidRDefault="008D46DB">
      <w:pPr>
        <w:pStyle w:val="NormalWeb"/>
        <w:divId w:val="1264923829"/>
        <w:rPr>
          <w:rFonts w:ascii="Calibri" w:hAnsi="Calibri" w:cs="Calibri"/>
          <w:color w:val="000000"/>
          <w:sz w:val="22"/>
          <w:szCs w:val="22"/>
        </w:rPr>
      </w:pPr>
      <w:r>
        <w:rPr>
          <w:rStyle w:val="Strong"/>
          <w:rFonts w:ascii="Arial" w:hAnsi="Arial" w:cs="Arial"/>
          <w:color w:val="000000"/>
          <w:sz w:val="21"/>
          <w:szCs w:val="21"/>
        </w:rPr>
        <w:t>NOTIFICATION TO BE SENT TO AN APPLICANT WHEN A LOCAL PLANNING AUTHORITY REFUSE PLANNING PERMISSION OR GRANT IT SUBJECT TO CONDITIONS</w:t>
      </w:r>
    </w:p>
    <w:p w14:paraId="32C113E8" w14:textId="77777777" w:rsidR="008D46DB" w:rsidRDefault="008D46DB">
      <w:pPr>
        <w:pStyle w:val="NormalWeb"/>
        <w:divId w:val="1264923829"/>
        <w:rPr>
          <w:rFonts w:ascii="Calibri" w:hAnsi="Calibri" w:cs="Calibri"/>
          <w:color w:val="000000"/>
          <w:sz w:val="22"/>
          <w:szCs w:val="22"/>
        </w:rPr>
      </w:pPr>
      <w:r>
        <w:rPr>
          <w:rFonts w:ascii="Arial" w:hAnsi="Arial" w:cs="Arial"/>
          <w:color w:val="000000"/>
          <w:sz w:val="21"/>
          <w:szCs w:val="21"/>
        </w:rPr>
        <w:t>·    These notes are for information only and do not purport to set out the law on the subject. </w:t>
      </w:r>
    </w:p>
    <w:p w14:paraId="34257769" w14:textId="77777777" w:rsidR="008D46DB" w:rsidRDefault="008D46DB">
      <w:pPr>
        <w:pStyle w:val="NormalWeb"/>
        <w:divId w:val="1264923829"/>
        <w:rPr>
          <w:rFonts w:ascii="Calibri" w:hAnsi="Calibri" w:cs="Calibri"/>
          <w:color w:val="000000"/>
          <w:sz w:val="22"/>
          <w:szCs w:val="22"/>
        </w:rPr>
      </w:pPr>
      <w:r>
        <w:rPr>
          <w:rFonts w:ascii="Arial" w:hAnsi="Arial" w:cs="Arial"/>
          <w:color w:val="000000"/>
          <w:sz w:val="21"/>
          <w:szCs w:val="21"/>
        </w:rPr>
        <w:t>·    Only the applicant possesses the right of appeal.</w:t>
      </w:r>
    </w:p>
    <w:p w14:paraId="1C62BF9A" w14:textId="77777777" w:rsidR="008D46DB" w:rsidRDefault="008D46DB">
      <w:pPr>
        <w:pStyle w:val="NormalWeb"/>
        <w:divId w:val="1264923829"/>
        <w:rPr>
          <w:rFonts w:ascii="Calibri" w:hAnsi="Calibri" w:cs="Calibri"/>
          <w:color w:val="000000"/>
          <w:sz w:val="22"/>
          <w:szCs w:val="22"/>
        </w:rPr>
      </w:pPr>
      <w:r>
        <w:rPr>
          <w:rStyle w:val="Strong"/>
          <w:rFonts w:ascii="Arial" w:hAnsi="Arial" w:cs="Arial"/>
          <w:color w:val="000000"/>
          <w:sz w:val="21"/>
          <w:szCs w:val="21"/>
        </w:rPr>
        <w:t>Appeals to the Secretary of State</w:t>
      </w:r>
    </w:p>
    <w:p w14:paraId="135D433A" w14:textId="77777777" w:rsidR="008D46DB" w:rsidRDefault="008D46DB">
      <w:pPr>
        <w:pStyle w:val="NormalWeb"/>
        <w:divId w:val="1264923829"/>
        <w:rPr>
          <w:rFonts w:ascii="Calibri" w:hAnsi="Calibri" w:cs="Calibri"/>
          <w:color w:val="000000"/>
          <w:sz w:val="22"/>
          <w:szCs w:val="22"/>
        </w:rPr>
      </w:pPr>
      <w:r>
        <w:rPr>
          <w:rFonts w:ascii="Arial" w:hAnsi="Arial" w:cs="Arial"/>
          <w:color w:val="000000"/>
          <w:sz w:val="21"/>
          <w:szCs w:val="21"/>
        </w:rPr>
        <w:t>·    If you are aggrieved by the decision of your local planning authority to refuse permission for the proposed development or to grant it subject to conditions, then you can appeal to the Secretary of State under section 78 of the Town and Country Planning Act 1990.</w:t>
      </w:r>
    </w:p>
    <w:p w14:paraId="7BE8B819" w14:textId="77777777" w:rsidR="008D46DB" w:rsidRDefault="008D46DB">
      <w:pPr>
        <w:pStyle w:val="NormalWeb"/>
        <w:divId w:val="1264923829"/>
        <w:rPr>
          <w:rFonts w:ascii="Calibri" w:hAnsi="Calibri" w:cs="Calibri"/>
          <w:color w:val="000000"/>
          <w:sz w:val="22"/>
          <w:szCs w:val="22"/>
        </w:rPr>
      </w:pPr>
      <w:r>
        <w:rPr>
          <w:rFonts w:ascii="Arial" w:hAnsi="Arial" w:cs="Arial"/>
          <w:color w:val="000000"/>
          <w:sz w:val="21"/>
          <w:szCs w:val="21"/>
        </w:rPr>
        <w:t>·    If this is a decision on a planning application relating to the same or substantially the same land and development as is already the subject of an enforcement notice and you want to appeal against your local planning authority’s decision on your application, then you must do so within 28 days of the date of this notice.</w:t>
      </w:r>
    </w:p>
    <w:p w14:paraId="29EB817B" w14:textId="77777777" w:rsidR="008D46DB" w:rsidRDefault="008D46DB">
      <w:pPr>
        <w:pStyle w:val="NormalWeb"/>
        <w:divId w:val="1264923829"/>
        <w:rPr>
          <w:rFonts w:ascii="Calibri" w:hAnsi="Calibri" w:cs="Calibri"/>
          <w:color w:val="000000"/>
          <w:sz w:val="22"/>
          <w:szCs w:val="22"/>
        </w:rPr>
      </w:pPr>
      <w:r>
        <w:rPr>
          <w:rFonts w:ascii="Arial" w:hAnsi="Arial" w:cs="Arial"/>
          <w:color w:val="000000"/>
          <w:sz w:val="21"/>
          <w:szCs w:val="21"/>
        </w:rPr>
        <w:t>·    If an enforcement notice is served relating to the same or substantially the same land and development as in your application and if you want to appeal against your local planning authority’s decision on your application, then you must do so within 28 days of the date of service of the enforcement notice, or within 6 months [12 weeks in the case of a householder appeal] of the date of this notice, whichever period expires earlier.</w:t>
      </w:r>
    </w:p>
    <w:p w14:paraId="4AD322D3" w14:textId="77777777" w:rsidR="008D46DB" w:rsidRDefault="008D46DB">
      <w:pPr>
        <w:pStyle w:val="NormalWeb"/>
        <w:divId w:val="1264923829"/>
        <w:rPr>
          <w:rFonts w:ascii="Calibri" w:hAnsi="Calibri" w:cs="Calibri"/>
          <w:color w:val="000000"/>
          <w:sz w:val="22"/>
          <w:szCs w:val="22"/>
        </w:rPr>
      </w:pPr>
      <w:r>
        <w:rPr>
          <w:rFonts w:ascii="Arial" w:hAnsi="Arial" w:cs="Arial"/>
          <w:color w:val="000000"/>
          <w:sz w:val="21"/>
          <w:szCs w:val="21"/>
        </w:rPr>
        <w:t>·    If this is a decision to refuse planning permission for a householder application and you want to appeal against your local planning authority’s decision then you must do so within 12 weeks of the date of this notice.</w:t>
      </w:r>
    </w:p>
    <w:p w14:paraId="20EBDC02" w14:textId="77777777" w:rsidR="008D46DB" w:rsidRDefault="008D46DB">
      <w:pPr>
        <w:pStyle w:val="NormalWeb"/>
        <w:divId w:val="1264923829"/>
        <w:rPr>
          <w:rFonts w:ascii="Calibri" w:hAnsi="Calibri" w:cs="Calibri"/>
          <w:color w:val="000000"/>
          <w:sz w:val="22"/>
          <w:szCs w:val="22"/>
        </w:rPr>
      </w:pPr>
      <w:r>
        <w:rPr>
          <w:rFonts w:ascii="Arial" w:hAnsi="Arial" w:cs="Arial"/>
          <w:color w:val="000000"/>
          <w:sz w:val="21"/>
          <w:szCs w:val="21"/>
        </w:rPr>
        <w:t>·    If this is a decision to refuse planning permission for a minor commercial application and you want to appeal against your local planning authority’s decision then you must do so within 12 weeks of the date of this notice.</w:t>
      </w:r>
    </w:p>
    <w:p w14:paraId="13640D06" w14:textId="77777777" w:rsidR="008D46DB" w:rsidRDefault="008D46DB">
      <w:pPr>
        <w:pStyle w:val="NormalWeb"/>
        <w:divId w:val="1264923829"/>
        <w:rPr>
          <w:rFonts w:ascii="Calibri" w:hAnsi="Calibri" w:cs="Calibri"/>
          <w:color w:val="000000"/>
          <w:sz w:val="22"/>
          <w:szCs w:val="22"/>
        </w:rPr>
      </w:pPr>
      <w:r>
        <w:rPr>
          <w:rFonts w:ascii="Arial" w:hAnsi="Arial" w:cs="Arial"/>
          <w:color w:val="000000"/>
          <w:sz w:val="21"/>
          <w:szCs w:val="21"/>
        </w:rPr>
        <w:t>·    If this is a decision to refuse express consent for the display of an advertisement and you want to appeal against your local planning authority’s decision then you must do so within 8 weeks of the date of receipt of this notice.</w:t>
      </w:r>
    </w:p>
    <w:p w14:paraId="00545FEC" w14:textId="77777777" w:rsidR="008D46DB" w:rsidRDefault="008D46DB">
      <w:pPr>
        <w:pStyle w:val="NormalWeb"/>
        <w:divId w:val="1264923829"/>
        <w:rPr>
          <w:rFonts w:ascii="Calibri" w:hAnsi="Calibri" w:cs="Calibri"/>
          <w:color w:val="000000"/>
          <w:sz w:val="22"/>
          <w:szCs w:val="22"/>
        </w:rPr>
      </w:pPr>
      <w:r>
        <w:rPr>
          <w:rFonts w:ascii="Arial" w:hAnsi="Arial" w:cs="Arial"/>
          <w:color w:val="000000"/>
          <w:sz w:val="21"/>
          <w:szCs w:val="21"/>
        </w:rPr>
        <w:t xml:space="preserve">·    If this is a decision to refuse consent to work on a tree which is subject to a Tree Preservation </w:t>
      </w:r>
      <w:proofErr w:type="gramStart"/>
      <w:r>
        <w:rPr>
          <w:rFonts w:ascii="Arial" w:hAnsi="Arial" w:cs="Arial"/>
          <w:color w:val="000000"/>
          <w:sz w:val="21"/>
          <w:szCs w:val="21"/>
        </w:rPr>
        <w:t>Order</w:t>
      </w:r>
      <w:proofErr w:type="gramEnd"/>
      <w:r>
        <w:rPr>
          <w:rFonts w:ascii="Arial" w:hAnsi="Arial" w:cs="Arial"/>
          <w:color w:val="000000"/>
          <w:sz w:val="21"/>
          <w:szCs w:val="21"/>
        </w:rPr>
        <w:t xml:space="preserve"> and you want to appeal against your local planning authority’s decision then you must do so within 28 days of the date of this notice.</w:t>
      </w:r>
    </w:p>
    <w:p w14:paraId="3FF091D0" w14:textId="77777777" w:rsidR="008D46DB" w:rsidRDefault="008D46DB">
      <w:pPr>
        <w:pStyle w:val="NormalWeb"/>
        <w:divId w:val="1264923829"/>
        <w:rPr>
          <w:rFonts w:ascii="Calibri" w:hAnsi="Calibri" w:cs="Calibri"/>
          <w:color w:val="000000"/>
          <w:sz w:val="22"/>
          <w:szCs w:val="22"/>
        </w:rPr>
      </w:pPr>
      <w:r>
        <w:rPr>
          <w:rFonts w:ascii="Arial" w:hAnsi="Arial" w:cs="Arial"/>
          <w:color w:val="000000"/>
          <w:sz w:val="21"/>
          <w:szCs w:val="21"/>
        </w:rPr>
        <w:t>·    If this is a decision to refuse any other type of application and you want to appeal against your local planning authority’s decision then you must do so within 6 months of the date of this notice.</w:t>
      </w:r>
    </w:p>
    <w:p w14:paraId="0B16B16F" w14:textId="77777777" w:rsidR="008D46DB" w:rsidRDefault="008D46DB">
      <w:pPr>
        <w:pStyle w:val="NormalWeb"/>
        <w:divId w:val="1264923829"/>
        <w:rPr>
          <w:rFonts w:ascii="Calibri" w:hAnsi="Calibri" w:cs="Calibri"/>
          <w:color w:val="000000"/>
          <w:sz w:val="22"/>
          <w:szCs w:val="22"/>
        </w:rPr>
      </w:pPr>
      <w:r>
        <w:rPr>
          <w:rStyle w:val="Strong"/>
          <w:rFonts w:ascii="Arial" w:hAnsi="Arial" w:cs="Arial"/>
          <w:color w:val="000000"/>
          <w:sz w:val="21"/>
          <w:szCs w:val="21"/>
        </w:rPr>
        <w:t>Appeals can be made online at: https://www.gov.uk/appeal-householder-planning-decision for householder applications; https://www.gov.uk/appeal-planning-decision for full applications; https://www.gov.uk/planning-inspectorate for anything else.</w:t>
      </w:r>
    </w:p>
    <w:p w14:paraId="00A19B29" w14:textId="77777777" w:rsidR="008D46DB" w:rsidRDefault="008D46DB">
      <w:pPr>
        <w:pStyle w:val="NormalWeb"/>
        <w:divId w:val="1264923829"/>
        <w:rPr>
          <w:rFonts w:ascii="Calibri" w:hAnsi="Calibri" w:cs="Calibri"/>
          <w:color w:val="000000"/>
          <w:sz w:val="22"/>
          <w:szCs w:val="22"/>
        </w:rPr>
      </w:pPr>
      <w:r>
        <w:rPr>
          <w:rFonts w:ascii="Arial" w:hAnsi="Arial" w:cs="Arial"/>
          <w:color w:val="000000"/>
          <w:sz w:val="21"/>
          <w:szCs w:val="21"/>
        </w:rPr>
        <w:lastRenderedPageBreak/>
        <w:t>·    The Secretary of State can allow a longer period for giving notice of an appeal but will not normally be prepared to use this power unless there are special circumstances which excuse the delay in giving notice of appeal.</w:t>
      </w:r>
    </w:p>
    <w:p w14:paraId="52CA3156" w14:textId="77777777" w:rsidR="008D46DB" w:rsidRDefault="008D46DB">
      <w:pPr>
        <w:pStyle w:val="NormalWeb"/>
        <w:divId w:val="1264923829"/>
        <w:rPr>
          <w:rFonts w:ascii="Calibri" w:hAnsi="Calibri" w:cs="Calibri"/>
          <w:color w:val="000000"/>
          <w:sz w:val="22"/>
          <w:szCs w:val="22"/>
        </w:rPr>
      </w:pPr>
      <w:r>
        <w:rPr>
          <w:rFonts w:ascii="Arial" w:hAnsi="Arial" w:cs="Arial"/>
          <w:color w:val="000000"/>
          <w:sz w:val="21"/>
          <w:szCs w:val="21"/>
        </w:rPr>
        <w:t>·    The Secretary of State need not consider an appeal if it seems to the Secretary of State that the local planning authority could not have granted planning permission for the proposed development or could not have granted it without the conditions they imposed, having regard to the statutory requirements, to the provisions of any development order and to any directions given under a development order.</w:t>
      </w:r>
    </w:p>
    <w:p w14:paraId="31D387FC" w14:textId="77777777" w:rsidR="008D46DB" w:rsidRDefault="008D46DB">
      <w:pPr>
        <w:pStyle w:val="NormalWeb"/>
        <w:divId w:val="1264923829"/>
        <w:rPr>
          <w:rFonts w:ascii="Calibri" w:hAnsi="Calibri" w:cs="Calibri"/>
          <w:color w:val="000000"/>
          <w:sz w:val="22"/>
          <w:szCs w:val="22"/>
        </w:rPr>
      </w:pPr>
      <w:r>
        <w:rPr>
          <w:rFonts w:ascii="Arial" w:hAnsi="Arial" w:cs="Arial"/>
          <w:color w:val="000000"/>
          <w:sz w:val="21"/>
          <w:szCs w:val="21"/>
        </w:rPr>
        <w:t>If you intend to submit an appeal that you would like examined by inquiry, then you must notify the Local Planning Authority and Planning Inspectorate (inquiryappeals@planninginspectorate.gov.uk) at least 10 days before submitting the appeal. Further details are on GOV.UK.</w:t>
      </w:r>
    </w:p>
    <w:p w14:paraId="1B14A863" w14:textId="77777777" w:rsidR="008D46DB" w:rsidRDefault="008D46DB">
      <w:pPr>
        <w:pStyle w:val="NormalWeb"/>
        <w:divId w:val="1264923829"/>
        <w:rPr>
          <w:rFonts w:ascii="Calibri" w:hAnsi="Calibri" w:cs="Calibri"/>
          <w:color w:val="000000"/>
          <w:sz w:val="22"/>
          <w:szCs w:val="22"/>
        </w:rPr>
      </w:pPr>
    </w:p>
    <w:p w14:paraId="028CAFA4" w14:textId="77777777" w:rsidR="008D46DB" w:rsidRDefault="008D46DB">
      <w:pPr>
        <w:pStyle w:val="NormalWeb"/>
        <w:divId w:val="1264923829"/>
        <w:rPr>
          <w:rFonts w:ascii="Calibri" w:hAnsi="Calibri" w:cs="Calibri"/>
          <w:color w:val="000000"/>
          <w:sz w:val="22"/>
          <w:szCs w:val="22"/>
        </w:rPr>
      </w:pPr>
      <w:r>
        <w:rPr>
          <w:rStyle w:val="Strong"/>
          <w:rFonts w:ascii="Arial" w:hAnsi="Arial" w:cs="Arial"/>
          <w:color w:val="000000"/>
          <w:sz w:val="21"/>
          <w:szCs w:val="21"/>
        </w:rPr>
        <w:t>2: BUILDING CONTROL</w:t>
      </w:r>
    </w:p>
    <w:p w14:paraId="6A3AD99A" w14:textId="77777777" w:rsidR="008D46DB" w:rsidRDefault="008D46DB">
      <w:pPr>
        <w:pStyle w:val="NormalWeb"/>
        <w:divId w:val="1264923829"/>
        <w:rPr>
          <w:rFonts w:ascii="Calibri" w:hAnsi="Calibri" w:cs="Calibri"/>
          <w:color w:val="000000"/>
          <w:sz w:val="22"/>
          <w:szCs w:val="22"/>
        </w:rPr>
      </w:pPr>
      <w:r>
        <w:rPr>
          <w:rStyle w:val="Strong"/>
          <w:rFonts w:ascii="Arial" w:hAnsi="Arial" w:cs="Arial"/>
          <w:color w:val="000000"/>
          <w:sz w:val="21"/>
          <w:szCs w:val="21"/>
        </w:rPr>
        <w:t>IMPORTANT NOTICE FOR APPLICANTS WITH REGARD TO BUILDING REGULATIONS </w:t>
      </w:r>
    </w:p>
    <w:p w14:paraId="6EBADD89" w14:textId="77777777" w:rsidR="008D46DB" w:rsidRDefault="008D46DB">
      <w:pPr>
        <w:pStyle w:val="NormalWeb"/>
        <w:divId w:val="1264923829"/>
        <w:rPr>
          <w:rFonts w:ascii="Calibri" w:hAnsi="Calibri" w:cs="Calibri"/>
          <w:color w:val="000000"/>
          <w:sz w:val="22"/>
          <w:szCs w:val="22"/>
        </w:rPr>
      </w:pPr>
      <w:r>
        <w:rPr>
          <w:rFonts w:ascii="Arial" w:hAnsi="Arial" w:cs="Arial"/>
          <w:color w:val="000000"/>
          <w:sz w:val="21"/>
          <w:szCs w:val="21"/>
        </w:rPr>
        <w:t>This notice only relates to the decision of Havant Borough Council under the Town and Country Planning Acts. It does not relate to any other application that may be required any other Act, Regulation, Byelaw or Order where the Council’s approval may be needed. </w:t>
      </w:r>
    </w:p>
    <w:p w14:paraId="11D1B387" w14:textId="77777777" w:rsidR="008D46DB" w:rsidRDefault="008D46DB">
      <w:pPr>
        <w:pStyle w:val="NormalWeb"/>
        <w:divId w:val="1264923829"/>
        <w:rPr>
          <w:rFonts w:ascii="Calibri" w:hAnsi="Calibri" w:cs="Calibri"/>
          <w:color w:val="000000"/>
          <w:sz w:val="22"/>
          <w:szCs w:val="22"/>
        </w:rPr>
      </w:pPr>
      <w:r>
        <w:rPr>
          <w:rFonts w:ascii="Arial" w:hAnsi="Arial" w:cs="Arial"/>
          <w:color w:val="000000"/>
          <w:sz w:val="21"/>
          <w:szCs w:val="21"/>
        </w:rPr>
        <w:t xml:space="preserve">For further guidance as the need for consent under the Building Regulations, please telephone Havant Borough Council's Building Control team </w:t>
      </w:r>
      <w:proofErr w:type="gramStart"/>
      <w:r>
        <w:rPr>
          <w:rFonts w:ascii="Arial" w:hAnsi="Arial" w:cs="Arial"/>
          <w:color w:val="000000"/>
          <w:sz w:val="21"/>
          <w:szCs w:val="21"/>
        </w:rPr>
        <w:t>on:</w:t>
      </w:r>
      <w:proofErr w:type="gramEnd"/>
      <w:r>
        <w:rPr>
          <w:rFonts w:ascii="Arial" w:hAnsi="Arial" w:cs="Arial"/>
          <w:color w:val="000000"/>
          <w:sz w:val="21"/>
          <w:szCs w:val="21"/>
        </w:rPr>
        <w:t> 023 9244 6571</w:t>
      </w:r>
    </w:p>
    <w:p w14:paraId="34E1051B" w14:textId="77777777" w:rsidR="008D46DB" w:rsidRDefault="008D46DB">
      <w:pPr>
        <w:pStyle w:val="NormalWeb"/>
        <w:divId w:val="1264923829"/>
        <w:rPr>
          <w:rFonts w:ascii="Calibri" w:hAnsi="Calibri" w:cs="Calibri"/>
          <w:color w:val="000000"/>
          <w:sz w:val="22"/>
          <w:szCs w:val="22"/>
        </w:rPr>
      </w:pPr>
    </w:p>
    <w:p w14:paraId="378DA617" w14:textId="77777777" w:rsidR="008D46DB" w:rsidRDefault="008D46DB">
      <w:pPr>
        <w:pStyle w:val="NormalWeb"/>
        <w:divId w:val="1264923829"/>
        <w:rPr>
          <w:rFonts w:ascii="Calibri" w:hAnsi="Calibri" w:cs="Calibri"/>
          <w:color w:val="000000"/>
          <w:sz w:val="22"/>
          <w:szCs w:val="22"/>
        </w:rPr>
      </w:pPr>
      <w:r>
        <w:rPr>
          <w:rStyle w:val="Strong"/>
          <w:rFonts w:ascii="Arial" w:hAnsi="Arial" w:cs="Arial"/>
          <w:color w:val="000000"/>
          <w:sz w:val="21"/>
          <w:szCs w:val="21"/>
        </w:rPr>
        <w:t>3: FURTHER INFORMATION FOR APPLICATIONS RELATING TO NEW VEHICULAR ACCESS/DROPPED KERBS</w:t>
      </w:r>
    </w:p>
    <w:p w14:paraId="50298C8F" w14:textId="77777777" w:rsidR="008D46DB" w:rsidRDefault="008D46DB">
      <w:pPr>
        <w:pStyle w:val="NormalWeb"/>
        <w:divId w:val="1264923829"/>
        <w:rPr>
          <w:rFonts w:ascii="Calibri" w:hAnsi="Calibri" w:cs="Calibri"/>
          <w:color w:val="000000"/>
          <w:sz w:val="22"/>
          <w:szCs w:val="22"/>
        </w:rPr>
      </w:pPr>
      <w:r>
        <w:rPr>
          <w:rFonts w:ascii="Arial" w:hAnsi="Arial" w:cs="Arial"/>
          <w:color w:val="000000"/>
          <w:sz w:val="21"/>
          <w:szCs w:val="21"/>
        </w:rPr>
        <w:t>If your application includes a dropped kerb, please visit Hampshire County Council's guidance here: https://www.hants.gov.uk/transport/parking/droppedkerbs</w:t>
      </w:r>
    </w:p>
    <w:p w14:paraId="6502195F" w14:textId="77777777" w:rsidR="008D46DB" w:rsidRDefault="008D46DB">
      <w:pPr>
        <w:pStyle w:val="NormalWeb"/>
        <w:divId w:val="1264923829"/>
        <w:rPr>
          <w:rFonts w:ascii="Calibri" w:hAnsi="Calibri" w:cs="Calibri"/>
          <w:color w:val="000000"/>
          <w:sz w:val="22"/>
          <w:szCs w:val="22"/>
        </w:rPr>
      </w:pPr>
      <w:r>
        <w:rPr>
          <w:rFonts w:ascii="Arial" w:hAnsi="Arial" w:cs="Arial"/>
          <w:color w:val="000000"/>
          <w:sz w:val="21"/>
          <w:szCs w:val="21"/>
        </w:rPr>
        <w:t>This page provides essential information for residents, explaining that planning permission and dropped kerb consent are two separate requirements. While planning permission may be granted by the local planning authority, dropped kerb consent must still be obtained from Hampshire County Council, as they are responsible for managing access to the public highway.</w:t>
      </w:r>
    </w:p>
    <w:p w14:paraId="1C944009" w14:textId="77777777" w:rsidR="008D46DB" w:rsidRDefault="008D46DB">
      <w:pPr>
        <w:pStyle w:val="NormalWeb"/>
        <w:divId w:val="1264923829"/>
        <w:rPr>
          <w:rFonts w:ascii="Calibri" w:hAnsi="Calibri" w:cs="Calibri"/>
          <w:color w:val="000000"/>
          <w:sz w:val="22"/>
          <w:szCs w:val="22"/>
        </w:rPr>
      </w:pPr>
      <w:r>
        <w:rPr>
          <w:rFonts w:ascii="Arial" w:hAnsi="Arial" w:cs="Arial"/>
          <w:color w:val="000000"/>
          <w:sz w:val="21"/>
          <w:szCs w:val="21"/>
        </w:rPr>
        <w:t>It is particularly important to highlight that for applications involving classified roads (A, B, and C roads), applicants must provide evidence of planning permission as part of their dropped kerb application. This ensures that all necessary safety, traffic, and infrastructure considerations are properly addressed.</w:t>
      </w:r>
    </w:p>
    <w:p w14:paraId="7E6949AB" w14:textId="77777777" w:rsidR="008D46DB" w:rsidRDefault="008D46DB">
      <w:pPr>
        <w:pStyle w:val="NormalWeb"/>
        <w:divId w:val="1264923829"/>
        <w:rPr>
          <w:rFonts w:ascii="Calibri" w:hAnsi="Calibri" w:cs="Calibri"/>
          <w:color w:val="000000"/>
          <w:sz w:val="22"/>
          <w:szCs w:val="22"/>
        </w:rPr>
      </w:pPr>
    </w:p>
    <w:p w14:paraId="283C325D" w14:textId="77777777" w:rsidR="008D46DB" w:rsidRDefault="008D46DB">
      <w:pPr>
        <w:pStyle w:val="NormalWeb"/>
        <w:divId w:val="1264923829"/>
        <w:rPr>
          <w:rFonts w:ascii="Calibri" w:hAnsi="Calibri" w:cs="Calibri"/>
          <w:color w:val="000000"/>
          <w:sz w:val="22"/>
          <w:szCs w:val="22"/>
        </w:rPr>
      </w:pPr>
      <w:r>
        <w:rPr>
          <w:rStyle w:val="Strong"/>
          <w:rFonts w:ascii="Arial" w:hAnsi="Arial" w:cs="Arial"/>
          <w:color w:val="000000"/>
          <w:sz w:val="21"/>
          <w:szCs w:val="21"/>
        </w:rPr>
        <w:t>4: SOUTHERN GAS ADVISORY NOTE</w:t>
      </w:r>
    </w:p>
    <w:p w14:paraId="2864DC66" w14:textId="77777777" w:rsidR="008D46DB" w:rsidRDefault="008D46DB">
      <w:pPr>
        <w:pStyle w:val="NormalWeb"/>
        <w:divId w:val="1264923829"/>
        <w:rPr>
          <w:rFonts w:ascii="Calibri" w:hAnsi="Calibri" w:cs="Calibri"/>
          <w:color w:val="000000"/>
          <w:sz w:val="22"/>
          <w:szCs w:val="22"/>
        </w:rPr>
      </w:pPr>
      <w:r>
        <w:rPr>
          <w:rFonts w:ascii="Arial" w:hAnsi="Arial" w:cs="Arial"/>
          <w:color w:val="000000"/>
          <w:sz w:val="21"/>
          <w:szCs w:val="21"/>
        </w:rPr>
        <w:t>In June 2021 SGN issued a comprehensive advisory note</w:t>
      </w:r>
    </w:p>
    <w:p w14:paraId="4067FAE3" w14:textId="77777777" w:rsidR="008D46DB" w:rsidRDefault="008D46DB">
      <w:pPr>
        <w:pStyle w:val="NormalWeb"/>
        <w:divId w:val="1264923829"/>
        <w:rPr>
          <w:rFonts w:ascii="Calibri" w:hAnsi="Calibri" w:cs="Calibri"/>
          <w:color w:val="000000"/>
          <w:sz w:val="22"/>
          <w:szCs w:val="22"/>
        </w:rPr>
      </w:pPr>
      <w:r>
        <w:rPr>
          <w:rFonts w:ascii="Arial" w:hAnsi="Arial" w:cs="Arial"/>
          <w:color w:val="000000"/>
          <w:sz w:val="21"/>
          <w:szCs w:val="21"/>
        </w:rPr>
        <w:t xml:space="preserve">There are </w:t>
      </w:r>
      <w:proofErr w:type="gramStart"/>
      <w:r>
        <w:rPr>
          <w:rFonts w:ascii="Arial" w:hAnsi="Arial" w:cs="Arial"/>
          <w:color w:val="000000"/>
          <w:sz w:val="21"/>
          <w:szCs w:val="21"/>
        </w:rPr>
        <w:t>a number of</w:t>
      </w:r>
      <w:proofErr w:type="gramEnd"/>
      <w:r>
        <w:rPr>
          <w:rFonts w:ascii="Arial" w:hAnsi="Arial" w:cs="Arial"/>
          <w:color w:val="000000"/>
          <w:sz w:val="21"/>
          <w:szCs w:val="21"/>
        </w:rPr>
        <w:t xml:space="preserve"> risks created by built over gas mains and services; these are:</w:t>
      </w:r>
    </w:p>
    <w:p w14:paraId="7010BB64" w14:textId="77777777" w:rsidR="008D46DB" w:rsidRDefault="008D46DB">
      <w:pPr>
        <w:pStyle w:val="NormalWeb"/>
        <w:divId w:val="1264923829"/>
        <w:rPr>
          <w:rFonts w:ascii="Calibri" w:hAnsi="Calibri" w:cs="Calibri"/>
          <w:color w:val="000000"/>
          <w:sz w:val="22"/>
          <w:szCs w:val="22"/>
        </w:rPr>
      </w:pPr>
      <w:r>
        <w:rPr>
          <w:rFonts w:ascii="Arial" w:hAnsi="Arial" w:cs="Arial"/>
          <w:color w:val="000000"/>
          <w:sz w:val="21"/>
          <w:szCs w:val="21"/>
        </w:rPr>
        <w:lastRenderedPageBreak/>
        <w:t>Pipework loading - pipes are at risk from loads applied by the new structure and are more susceptible to interference damage.</w:t>
      </w:r>
    </w:p>
    <w:p w14:paraId="4CF1DEDE" w14:textId="77777777" w:rsidR="008D46DB" w:rsidRDefault="008D46DB">
      <w:pPr>
        <w:pStyle w:val="NormalWeb"/>
        <w:divId w:val="1264923829"/>
        <w:rPr>
          <w:rFonts w:ascii="Calibri" w:hAnsi="Calibri" w:cs="Calibri"/>
          <w:color w:val="000000"/>
          <w:sz w:val="22"/>
          <w:szCs w:val="22"/>
        </w:rPr>
      </w:pPr>
      <w:r>
        <w:rPr>
          <w:rFonts w:ascii="Arial" w:hAnsi="Arial" w:cs="Arial"/>
          <w:color w:val="000000"/>
          <w:sz w:val="21"/>
          <w:szCs w:val="21"/>
        </w:rPr>
        <w:t>Gas entry into buildings - pipework proximity increases risk of gas entry in buildings. Leaks arising from previous external pipework able to track directly into main building from unsealed entry.</w:t>
      </w:r>
    </w:p>
    <w:p w14:paraId="75FFC815" w14:textId="77777777" w:rsidR="008D46DB" w:rsidRDefault="008D46DB">
      <w:pPr>
        <w:pStyle w:val="NormalWeb"/>
        <w:divId w:val="1264923829"/>
        <w:rPr>
          <w:rFonts w:ascii="Calibri" w:hAnsi="Calibri" w:cs="Calibri"/>
          <w:color w:val="000000"/>
          <w:sz w:val="22"/>
          <w:szCs w:val="22"/>
        </w:rPr>
      </w:pPr>
      <w:r>
        <w:rPr>
          <w:rFonts w:ascii="Arial" w:hAnsi="Arial" w:cs="Arial"/>
          <w:color w:val="000000"/>
          <w:sz w:val="21"/>
          <w:szCs w:val="21"/>
        </w:rPr>
        <w:t>Occupier safety - lack or no fire resistance of pipework, fittings, or meter installation. Means of escape could be impeded by an enclosed meter.</w:t>
      </w:r>
    </w:p>
    <w:p w14:paraId="70ABBADF" w14:textId="77777777" w:rsidR="008D46DB" w:rsidRDefault="008D46DB">
      <w:pPr>
        <w:pStyle w:val="NormalWeb"/>
        <w:divId w:val="1264923829"/>
        <w:rPr>
          <w:rFonts w:ascii="Calibri" w:hAnsi="Calibri" w:cs="Calibri"/>
          <w:color w:val="000000"/>
          <w:sz w:val="22"/>
          <w:szCs w:val="22"/>
        </w:rPr>
      </w:pPr>
      <w:r>
        <w:rPr>
          <w:rFonts w:ascii="Arial" w:hAnsi="Arial" w:cs="Arial"/>
          <w:color w:val="000000"/>
          <w:sz w:val="21"/>
          <w:szCs w:val="21"/>
        </w:rPr>
        <w:t>Please note therefore, if you plan to dig, or carry out building work to a property, site, or public highway within our gas network, you must:</w:t>
      </w:r>
    </w:p>
    <w:p w14:paraId="072CF6ED" w14:textId="77777777" w:rsidR="008D46DB" w:rsidRDefault="008D46DB">
      <w:pPr>
        <w:pStyle w:val="NormalWeb"/>
        <w:divId w:val="1264923829"/>
        <w:rPr>
          <w:rFonts w:ascii="Calibri" w:hAnsi="Calibri" w:cs="Calibri"/>
          <w:color w:val="000000"/>
          <w:sz w:val="22"/>
          <w:szCs w:val="22"/>
        </w:rPr>
      </w:pPr>
      <w:r>
        <w:rPr>
          <w:rFonts w:ascii="Arial" w:hAnsi="Arial" w:cs="Arial"/>
          <w:color w:val="000000"/>
          <w:sz w:val="21"/>
          <w:szCs w:val="21"/>
        </w:rPr>
        <w:t>1.  Check your proposals against the information held at https://www.linesearchbeforeudig.co.uk/ to assess any risk associated with your development and</w:t>
      </w:r>
    </w:p>
    <w:p w14:paraId="63098397" w14:textId="77777777" w:rsidR="008D46DB" w:rsidRDefault="008D46DB">
      <w:pPr>
        <w:pStyle w:val="NormalWeb"/>
        <w:divId w:val="1264923829"/>
        <w:rPr>
          <w:rFonts w:ascii="Calibri" w:hAnsi="Calibri" w:cs="Calibri"/>
          <w:color w:val="000000"/>
          <w:sz w:val="22"/>
          <w:szCs w:val="22"/>
        </w:rPr>
      </w:pPr>
      <w:r>
        <w:rPr>
          <w:rFonts w:ascii="Arial" w:hAnsi="Arial" w:cs="Arial"/>
          <w:color w:val="000000"/>
          <w:sz w:val="21"/>
          <w:szCs w:val="21"/>
        </w:rPr>
        <w:t>2.  Contact our Plant Protection team to let them know. Plant location enquiries must be made via email, but you can phone us with general plant protection queries. See our contact details below:</w:t>
      </w:r>
    </w:p>
    <w:p w14:paraId="7F0A191C" w14:textId="77777777" w:rsidR="008D46DB" w:rsidRDefault="008D46DB">
      <w:pPr>
        <w:pStyle w:val="NormalWeb"/>
        <w:divId w:val="1264923829"/>
        <w:rPr>
          <w:rFonts w:ascii="Calibri" w:hAnsi="Calibri" w:cs="Calibri"/>
          <w:color w:val="000000"/>
          <w:sz w:val="22"/>
          <w:szCs w:val="22"/>
        </w:rPr>
      </w:pPr>
      <w:r>
        <w:rPr>
          <w:rFonts w:ascii="Arial" w:hAnsi="Arial" w:cs="Arial"/>
          <w:color w:val="000000"/>
          <w:sz w:val="21"/>
          <w:szCs w:val="21"/>
        </w:rPr>
        <w:t>Phone: 0800 912 1722 / Email: plantlocation@sgn.co.uk </w:t>
      </w:r>
    </w:p>
    <w:p w14:paraId="41723E88" w14:textId="77777777" w:rsidR="008D46DB" w:rsidRDefault="008D46DB">
      <w:pPr>
        <w:pStyle w:val="NormalWeb"/>
        <w:divId w:val="1264923829"/>
        <w:rPr>
          <w:rFonts w:ascii="Calibri" w:hAnsi="Calibri" w:cs="Calibri"/>
          <w:color w:val="000000"/>
          <w:sz w:val="22"/>
          <w:szCs w:val="22"/>
        </w:rPr>
      </w:pPr>
      <w:r>
        <w:rPr>
          <w:rFonts w:ascii="Arial" w:hAnsi="Arial" w:cs="Arial"/>
          <w:color w:val="000000"/>
          <w:sz w:val="21"/>
          <w:szCs w:val="21"/>
        </w:rPr>
        <w:t>In the event of an overbuild on our gas network, the pipework must be altered, you may be temporarily disconnected, and your insurance may be invalidated.</w:t>
      </w:r>
    </w:p>
    <w:p w14:paraId="56D5CEE2" w14:textId="77777777" w:rsidR="008D46DB" w:rsidRDefault="008D46DB">
      <w:pPr>
        <w:pStyle w:val="NormalWeb"/>
        <w:divId w:val="1264923829"/>
        <w:rPr>
          <w:rFonts w:ascii="Calibri" w:hAnsi="Calibri" w:cs="Calibri"/>
          <w:color w:val="000000"/>
          <w:sz w:val="22"/>
          <w:szCs w:val="22"/>
        </w:rPr>
      </w:pPr>
      <w:r>
        <w:rPr>
          <w:rFonts w:ascii="Arial" w:hAnsi="Arial" w:cs="Arial"/>
          <w:color w:val="000000"/>
          <w:sz w:val="21"/>
          <w:szCs w:val="21"/>
        </w:rPr>
        <w:t>Further information on safe digging practices can be found here:</w:t>
      </w:r>
    </w:p>
    <w:p w14:paraId="636E8805" w14:textId="77777777" w:rsidR="008D46DB" w:rsidRDefault="008D46DB">
      <w:pPr>
        <w:pStyle w:val="NormalWeb"/>
        <w:divId w:val="1264923829"/>
        <w:rPr>
          <w:rFonts w:ascii="Calibri" w:hAnsi="Calibri" w:cs="Calibri"/>
          <w:color w:val="000000"/>
          <w:sz w:val="22"/>
          <w:szCs w:val="22"/>
        </w:rPr>
      </w:pPr>
      <w:r>
        <w:rPr>
          <w:rFonts w:ascii="Arial" w:hAnsi="Arial" w:cs="Arial"/>
          <w:color w:val="000000"/>
          <w:sz w:val="21"/>
          <w:szCs w:val="21"/>
        </w:rPr>
        <w:t>Our free Damage Prevention e-Learning only takes 10-15 minutes to complete and highlights the importance of working safely near gas pipelines, giving clear guidance on what to do and who to contact before starting any work https://www.sgn.co.uk/damage-prevention</w:t>
      </w:r>
    </w:p>
    <w:p w14:paraId="22651271" w14:textId="77777777" w:rsidR="008D46DB" w:rsidRDefault="008D46DB">
      <w:pPr>
        <w:pStyle w:val="NormalWeb"/>
        <w:divId w:val="1264923829"/>
        <w:rPr>
          <w:rFonts w:ascii="Calibri" w:hAnsi="Calibri" w:cs="Calibri"/>
          <w:color w:val="000000"/>
          <w:sz w:val="22"/>
          <w:szCs w:val="22"/>
        </w:rPr>
      </w:pPr>
      <w:r>
        <w:rPr>
          <w:rFonts w:ascii="Arial" w:hAnsi="Arial" w:cs="Arial"/>
          <w:color w:val="000000"/>
          <w:sz w:val="21"/>
          <w:szCs w:val="21"/>
        </w:rPr>
        <w:t>Further information can also be found here https://www.sgn.co.uk/help-and-advice/digging-safely</w:t>
      </w:r>
    </w:p>
    <w:p w14:paraId="1A813EBD" w14:textId="77777777" w:rsidR="008D46DB" w:rsidRDefault="008D46DB">
      <w:pPr>
        <w:pStyle w:val="NormalWeb"/>
        <w:divId w:val="1264923829"/>
        <w:rPr>
          <w:rFonts w:ascii="Calibri" w:hAnsi="Calibri" w:cs="Calibri"/>
          <w:color w:val="000000"/>
          <w:sz w:val="22"/>
          <w:szCs w:val="22"/>
        </w:rPr>
      </w:pPr>
      <w:r>
        <w:rPr>
          <w:rFonts w:ascii="Arial" w:hAnsi="Arial" w:cs="Arial"/>
          <w:color w:val="000000"/>
          <w:sz w:val="21"/>
          <w:szCs w:val="21"/>
        </w:rPr>
        <w:t>SGN personnel will contact you accordingly. </w:t>
      </w:r>
    </w:p>
    <w:sectPr w:rsidR="008D46DB">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7044A7"/>
    <w:multiLevelType w:val="hybridMultilevel"/>
    <w:tmpl w:val="111A5CF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37D052E5"/>
    <w:multiLevelType w:val="hybridMultilevel"/>
    <w:tmpl w:val="36DCED6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58231209">
    <w:abstractNumId w:val="0"/>
  </w:num>
  <w:num w:numId="2" w16cid:durableId="10192661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80558"/>
    <w:rsid w:val="000173E6"/>
    <w:rsid w:val="00033D2F"/>
    <w:rsid w:val="0003661C"/>
    <w:rsid w:val="000543F6"/>
    <w:rsid w:val="000A2BC7"/>
    <w:rsid w:val="000D61EF"/>
    <w:rsid w:val="000E0F13"/>
    <w:rsid w:val="000F623A"/>
    <w:rsid w:val="001125AC"/>
    <w:rsid w:val="00134452"/>
    <w:rsid w:val="001A01DA"/>
    <w:rsid w:val="001B3E88"/>
    <w:rsid w:val="001F62DA"/>
    <w:rsid w:val="002060F8"/>
    <w:rsid w:val="00214095"/>
    <w:rsid w:val="00216B97"/>
    <w:rsid w:val="002C361E"/>
    <w:rsid w:val="002C6CA5"/>
    <w:rsid w:val="002E36B4"/>
    <w:rsid w:val="00325D72"/>
    <w:rsid w:val="003277A9"/>
    <w:rsid w:val="00344DB7"/>
    <w:rsid w:val="00353E88"/>
    <w:rsid w:val="00372F29"/>
    <w:rsid w:val="003A1FA0"/>
    <w:rsid w:val="00433546"/>
    <w:rsid w:val="00441E6E"/>
    <w:rsid w:val="00444338"/>
    <w:rsid w:val="004B2D7B"/>
    <w:rsid w:val="004B50FD"/>
    <w:rsid w:val="004D1929"/>
    <w:rsid w:val="004E2EDF"/>
    <w:rsid w:val="00530946"/>
    <w:rsid w:val="005504B2"/>
    <w:rsid w:val="005B4E29"/>
    <w:rsid w:val="005B6644"/>
    <w:rsid w:val="0066338D"/>
    <w:rsid w:val="006771DF"/>
    <w:rsid w:val="00680558"/>
    <w:rsid w:val="006A5CE9"/>
    <w:rsid w:val="00700C65"/>
    <w:rsid w:val="0075144C"/>
    <w:rsid w:val="00756A9B"/>
    <w:rsid w:val="00790ACC"/>
    <w:rsid w:val="007E61EB"/>
    <w:rsid w:val="00823EAF"/>
    <w:rsid w:val="008504BD"/>
    <w:rsid w:val="008826FC"/>
    <w:rsid w:val="00891F05"/>
    <w:rsid w:val="00891FE3"/>
    <w:rsid w:val="008D46DB"/>
    <w:rsid w:val="00974129"/>
    <w:rsid w:val="00983D59"/>
    <w:rsid w:val="009D2D9D"/>
    <w:rsid w:val="009F6EE8"/>
    <w:rsid w:val="00A917A9"/>
    <w:rsid w:val="00A95F6D"/>
    <w:rsid w:val="00B365D9"/>
    <w:rsid w:val="00B518DD"/>
    <w:rsid w:val="00B534B6"/>
    <w:rsid w:val="00B5686F"/>
    <w:rsid w:val="00B60B0F"/>
    <w:rsid w:val="00BA0066"/>
    <w:rsid w:val="00BB38F5"/>
    <w:rsid w:val="00BB54BC"/>
    <w:rsid w:val="00BC21F0"/>
    <w:rsid w:val="00BC6756"/>
    <w:rsid w:val="00BD07ED"/>
    <w:rsid w:val="00C05807"/>
    <w:rsid w:val="00C141A9"/>
    <w:rsid w:val="00C657F1"/>
    <w:rsid w:val="00C84EF2"/>
    <w:rsid w:val="00CA6F98"/>
    <w:rsid w:val="00CD71F5"/>
    <w:rsid w:val="00CE03BD"/>
    <w:rsid w:val="00CE605D"/>
    <w:rsid w:val="00CF5364"/>
    <w:rsid w:val="00D0399A"/>
    <w:rsid w:val="00D13955"/>
    <w:rsid w:val="00D2683C"/>
    <w:rsid w:val="00D3797D"/>
    <w:rsid w:val="00DA0E7C"/>
    <w:rsid w:val="00DE7196"/>
    <w:rsid w:val="00E6389E"/>
    <w:rsid w:val="00E76C50"/>
    <w:rsid w:val="00EC3B01"/>
    <w:rsid w:val="00ED2FE1"/>
    <w:rsid w:val="00F10BD8"/>
    <w:rsid w:val="00F2120C"/>
    <w:rsid w:val="00FA2BB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3BD9CA"/>
  <w15:chartTrackingRefBased/>
  <w15:docId w15:val="{17F869B7-281D-4148-81C4-41E89860AA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B664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0">
    <w:name w:val="[Normal]"/>
    <w:rsid w:val="00680558"/>
    <w:pPr>
      <w:autoSpaceDE w:val="0"/>
      <w:autoSpaceDN w:val="0"/>
      <w:adjustRightInd w:val="0"/>
      <w:spacing w:after="0" w:line="240" w:lineRule="auto"/>
    </w:pPr>
    <w:rPr>
      <w:rFonts w:ascii="Arial" w:hAnsi="Arial" w:cs="Arial"/>
      <w:kern w:val="0"/>
      <w:sz w:val="24"/>
      <w:szCs w:val="24"/>
    </w:rPr>
  </w:style>
  <w:style w:type="table" w:styleId="TableGrid">
    <w:name w:val="Table Grid"/>
    <w:basedOn w:val="TableNormal"/>
    <w:uiPriority w:val="39"/>
    <w:rsid w:val="0044433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5B6644"/>
    <w:rPr>
      <w:color w:val="0563C1" w:themeColor="hyperlink"/>
      <w:u w:val="single"/>
    </w:rPr>
  </w:style>
  <w:style w:type="character" w:styleId="UnresolvedMention">
    <w:name w:val="Unresolved Mention"/>
    <w:basedOn w:val="DefaultParagraphFont"/>
    <w:uiPriority w:val="99"/>
    <w:semiHidden/>
    <w:unhideWhenUsed/>
    <w:rsid w:val="005B6644"/>
    <w:rPr>
      <w:color w:val="605E5C"/>
      <w:shd w:val="clear" w:color="auto" w:fill="E1DFDD"/>
    </w:rPr>
  </w:style>
  <w:style w:type="paragraph" w:styleId="NormalWeb">
    <w:name w:val="Normal (Web)"/>
    <w:basedOn w:val="Normal"/>
    <w:uiPriority w:val="99"/>
    <w:unhideWhenUsed/>
    <w:pPr>
      <w:spacing w:before="100" w:beforeAutospacing="1" w:after="100" w:afterAutospacing="1" w:line="240" w:lineRule="auto"/>
    </w:pPr>
    <w:rPr>
      <w:rFonts w:ascii="Times New Roman" w:eastAsiaTheme="minorEastAsia" w:hAnsi="Times New Roman" w:cs="Times New Roman"/>
      <w:kern w:val="0"/>
      <w:sz w:val="24"/>
      <w:szCs w:val="24"/>
      <w:lang w:eastAsia="en-GB"/>
      <w14:ligatures w14:val="none"/>
    </w:rPr>
  </w:style>
  <w:style w:type="character" w:styleId="Emphasis">
    <w:name w:val="Emphasis"/>
    <w:basedOn w:val="DefaultParagraphFont"/>
    <w:uiPriority w:val="20"/>
    <w:qFormat/>
    <w:rPr>
      <w:i/>
      <w:iCs/>
    </w:rPr>
  </w:style>
  <w:style w:type="character" w:styleId="Strong">
    <w:name w:val="Strong"/>
    <w:basedOn w:val="DefaultParagraphFont"/>
    <w:uiPriority w:val="22"/>
    <w:qFormat/>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6684748">
      <w:bodyDiv w:val="1"/>
      <w:marLeft w:val="0"/>
      <w:marRight w:val="0"/>
      <w:marTop w:val="0"/>
      <w:marBottom w:val="0"/>
      <w:divBdr>
        <w:top w:val="none" w:sz="0" w:space="0" w:color="auto"/>
        <w:left w:val="none" w:sz="0" w:space="0" w:color="auto"/>
        <w:bottom w:val="none" w:sz="0" w:space="0" w:color="auto"/>
        <w:right w:val="none" w:sz="0" w:space="0" w:color="auto"/>
      </w:divBdr>
    </w:div>
    <w:div w:id="452214285">
      <w:bodyDiv w:val="1"/>
      <w:marLeft w:val="0"/>
      <w:marRight w:val="0"/>
      <w:marTop w:val="0"/>
      <w:marBottom w:val="0"/>
      <w:divBdr>
        <w:top w:val="none" w:sz="0" w:space="0" w:color="auto"/>
        <w:left w:val="none" w:sz="0" w:space="0" w:color="auto"/>
        <w:bottom w:val="none" w:sz="0" w:space="0" w:color="auto"/>
        <w:right w:val="none" w:sz="0" w:space="0" w:color="auto"/>
      </w:divBdr>
    </w:div>
    <w:div w:id="534347186">
      <w:bodyDiv w:val="1"/>
      <w:marLeft w:val="0"/>
      <w:marRight w:val="0"/>
      <w:marTop w:val="0"/>
      <w:marBottom w:val="0"/>
      <w:divBdr>
        <w:top w:val="none" w:sz="0" w:space="0" w:color="auto"/>
        <w:left w:val="none" w:sz="0" w:space="0" w:color="auto"/>
        <w:bottom w:val="none" w:sz="0" w:space="0" w:color="auto"/>
        <w:right w:val="none" w:sz="0" w:space="0" w:color="auto"/>
      </w:divBdr>
    </w:div>
    <w:div w:id="647828762">
      <w:bodyDiv w:val="1"/>
      <w:marLeft w:val="0"/>
      <w:marRight w:val="0"/>
      <w:marTop w:val="0"/>
      <w:marBottom w:val="0"/>
      <w:divBdr>
        <w:top w:val="none" w:sz="0" w:space="0" w:color="auto"/>
        <w:left w:val="none" w:sz="0" w:space="0" w:color="auto"/>
        <w:bottom w:val="none" w:sz="0" w:space="0" w:color="auto"/>
        <w:right w:val="none" w:sz="0" w:space="0" w:color="auto"/>
      </w:divBdr>
    </w:div>
    <w:div w:id="648829997">
      <w:bodyDiv w:val="1"/>
      <w:marLeft w:val="0"/>
      <w:marRight w:val="0"/>
      <w:marTop w:val="0"/>
      <w:marBottom w:val="0"/>
      <w:divBdr>
        <w:top w:val="none" w:sz="0" w:space="0" w:color="auto"/>
        <w:left w:val="none" w:sz="0" w:space="0" w:color="auto"/>
        <w:bottom w:val="none" w:sz="0" w:space="0" w:color="auto"/>
        <w:right w:val="none" w:sz="0" w:space="0" w:color="auto"/>
      </w:divBdr>
    </w:div>
    <w:div w:id="1241210905">
      <w:bodyDiv w:val="1"/>
      <w:marLeft w:val="0"/>
      <w:marRight w:val="0"/>
      <w:marTop w:val="0"/>
      <w:marBottom w:val="0"/>
      <w:divBdr>
        <w:top w:val="none" w:sz="0" w:space="0" w:color="auto"/>
        <w:left w:val="none" w:sz="0" w:space="0" w:color="auto"/>
        <w:bottom w:val="none" w:sz="0" w:space="0" w:color="auto"/>
        <w:right w:val="none" w:sz="0" w:space="0" w:color="auto"/>
      </w:divBdr>
    </w:div>
    <w:div w:id="1264923829">
      <w:bodyDiv w:val="1"/>
      <w:marLeft w:val="0"/>
      <w:marRight w:val="0"/>
      <w:marTop w:val="0"/>
      <w:marBottom w:val="0"/>
      <w:divBdr>
        <w:top w:val="none" w:sz="0" w:space="0" w:color="auto"/>
        <w:left w:val="none" w:sz="0" w:space="0" w:color="auto"/>
        <w:bottom w:val="none" w:sz="0" w:space="0" w:color="auto"/>
        <w:right w:val="none" w:sz="0" w:space="0" w:color="auto"/>
      </w:divBdr>
    </w:div>
    <w:div w:id="1993295024">
      <w:bodyDiv w:val="1"/>
      <w:marLeft w:val="0"/>
      <w:marRight w:val="0"/>
      <w:marTop w:val="0"/>
      <w:marBottom w:val="0"/>
      <w:divBdr>
        <w:top w:val="none" w:sz="0" w:space="0" w:color="auto"/>
        <w:left w:val="none" w:sz="0" w:space="0" w:color="auto"/>
        <w:bottom w:val="none" w:sz="0" w:space="0" w:color="auto"/>
        <w:right w:val="none" w:sz="0" w:space="0" w:color="auto"/>
      </w:divBdr>
    </w:div>
    <w:div w:id="2029409864">
      <w:bodyDiv w:val="1"/>
      <w:marLeft w:val="0"/>
      <w:marRight w:val="0"/>
      <w:marTop w:val="0"/>
      <w:marBottom w:val="0"/>
      <w:divBdr>
        <w:top w:val="none" w:sz="0" w:space="0" w:color="auto"/>
        <w:left w:val="none" w:sz="0" w:space="0" w:color="auto"/>
        <w:bottom w:val="none" w:sz="0" w:space="0" w:color="auto"/>
        <w:right w:val="none" w:sz="0" w:space="0" w:color="auto"/>
      </w:divBdr>
    </w:div>
    <w:div w:id="20931599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planningportal.co.uk" TargetMode="External"/><Relationship Id="rId5" Type="http://schemas.openxmlformats.org/officeDocument/2006/relationships/image" Target="media/image1.emf"/><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7</Pages>
  <Words>2137</Words>
  <Characters>12185</Characters>
  <Application>Microsoft Office Word</Application>
  <DocSecurity>0</DocSecurity>
  <Lines>101</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14294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salesforceId:a582cf0f-16fa-4423-b654-191c83f32317</dc:subject>
  <dc:creator>Clark, Jacky</dc:creator>
  <cp:keywords/>
  <dc:description/>
  <cp:lastModifiedBy>Hoare, Jalminder</cp:lastModifiedBy>
  <cp:revision>2</cp:revision>
  <dcterms:created xsi:type="dcterms:W3CDTF">2025-09-05T10:10:00Z</dcterms:created>
  <dcterms:modified xsi:type="dcterms:W3CDTF">2025-09-05T10:10:00Z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DocumentId">
    <vt:lpwstr>069Sl00000LA1dAIAT</vt:lpwstr>
  </property>
</Properties>
</file>