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9C8DA" w14:textId="77777777" w:rsidR="00D77AEA" w:rsidRDefault="00D77AEA" w:rsidP="00D77AEA">
      <w:pPr>
        <w:pStyle w:val="Normal0"/>
        <w:jc w:val="center"/>
      </w:pPr>
      <w:r>
        <w:rPr>
          <w:b/>
          <w:bCs/>
          <w:sz w:val="28"/>
          <w:szCs w:val="28"/>
        </w:rPr>
        <w:t>DELEGATED OFFICER REPORT</w:t>
      </w:r>
    </w:p>
    <w:p w14:paraId="21DB38CD" w14:textId="77777777" w:rsidR="00D77AEA" w:rsidRDefault="00D77AEA" w:rsidP="00D77AEA">
      <w:pPr>
        <w:pStyle w:val="Normal0"/>
      </w:pPr>
    </w:p>
    <w:p w14:paraId="721ECFA2" w14:textId="77777777" w:rsidR="00D77AEA" w:rsidRDefault="00D77AEA" w:rsidP="00D77AEA">
      <w:pPr>
        <w:pStyle w:val="Normal0"/>
        <w:pBdr>
          <w:top w:val="single" w:sz="8" w:space="0" w:color="auto"/>
          <w:between w:val="single" w:sz="8" w:space="0" w:color="auto"/>
        </w:pBdr>
      </w:pPr>
    </w:p>
    <w:p w14:paraId="23107EC7" w14:textId="77777777" w:rsidR="00D77AEA" w:rsidRDefault="00D77AEA" w:rsidP="00D77AEA">
      <w:pPr>
        <w:pStyle w:val="Normal0"/>
        <w:spacing w:line="360" w:lineRule="auto"/>
        <w:rPr>
          <w:sz w:val="22"/>
          <w:szCs w:val="22"/>
        </w:rPr>
      </w:pPr>
      <w:r>
        <w:rPr>
          <w:b/>
          <w:bCs/>
          <w:sz w:val="22"/>
          <w:szCs w:val="22"/>
        </w:rPr>
        <w:t>APPLICATION REFERENCE</w:t>
      </w:r>
      <w:r>
        <w:rPr>
          <w:sz w:val="22"/>
          <w:szCs w:val="22"/>
        </w:rPr>
        <w:t xml:space="preserve">: </w:t>
      </w:r>
      <w:r>
        <w:rPr>
          <w:color w:val="000000"/>
          <w:sz w:val="22"/>
          <w:szCs w:val="22"/>
        </w:rPr>
        <w:t>APP/25/00327</w:t>
      </w:r>
      <w:r>
        <w:rPr>
          <w:sz w:val="22"/>
          <w:szCs w:val="22"/>
        </w:rPr>
        <w:t xml:space="preserve"> </w:t>
      </w:r>
    </w:p>
    <w:p w14:paraId="4ADC54C3" w14:textId="77777777" w:rsidR="00D77AEA" w:rsidRDefault="00D77AEA" w:rsidP="00D77AEA">
      <w:pPr>
        <w:pStyle w:val="Normal0"/>
        <w:spacing w:line="360" w:lineRule="auto"/>
        <w:rPr>
          <w:sz w:val="22"/>
          <w:szCs w:val="22"/>
        </w:rPr>
      </w:pPr>
      <w:r>
        <w:rPr>
          <w:b/>
          <w:bCs/>
          <w:sz w:val="22"/>
          <w:szCs w:val="22"/>
        </w:rPr>
        <w:t>APPLICATION TYPE</w:t>
      </w:r>
      <w:r>
        <w:rPr>
          <w:sz w:val="22"/>
          <w:szCs w:val="22"/>
        </w:rPr>
        <w:t xml:space="preserve">: </w:t>
      </w:r>
      <w:r>
        <w:rPr>
          <w:color w:val="000000"/>
          <w:sz w:val="22"/>
          <w:szCs w:val="22"/>
        </w:rPr>
        <w:t>Full Planning Permission</w:t>
      </w:r>
    </w:p>
    <w:p w14:paraId="01AC86B9" w14:textId="77777777" w:rsidR="00D77AEA" w:rsidRDefault="00D77AEA" w:rsidP="00D77AEA">
      <w:pPr>
        <w:pStyle w:val="Normal0"/>
        <w:spacing w:line="360" w:lineRule="auto"/>
        <w:rPr>
          <w:sz w:val="22"/>
          <w:szCs w:val="22"/>
        </w:rPr>
      </w:pPr>
      <w:r>
        <w:rPr>
          <w:b/>
          <w:bCs/>
          <w:sz w:val="22"/>
          <w:szCs w:val="22"/>
        </w:rPr>
        <w:t>PROPOSAL</w:t>
      </w:r>
      <w:r>
        <w:rPr>
          <w:sz w:val="22"/>
          <w:szCs w:val="22"/>
        </w:rPr>
        <w:t xml:space="preserve">: </w:t>
      </w:r>
      <w:r>
        <w:rPr>
          <w:color w:val="000000"/>
          <w:sz w:val="22"/>
          <w:szCs w:val="22"/>
        </w:rPr>
        <w:t>Garage extension, revised fenestration, render to elevations, removal of chimney and removal of pedestrian gate entrance to south elevation. Additional landscaping alterations.</w:t>
      </w:r>
    </w:p>
    <w:p w14:paraId="52B91E6E" w14:textId="77777777" w:rsidR="00D77AEA" w:rsidRDefault="00D77AEA" w:rsidP="00D77AEA">
      <w:pPr>
        <w:pStyle w:val="Normal0"/>
        <w:spacing w:line="360" w:lineRule="auto"/>
        <w:rPr>
          <w:sz w:val="22"/>
          <w:szCs w:val="22"/>
        </w:rPr>
      </w:pPr>
      <w:r>
        <w:rPr>
          <w:b/>
          <w:bCs/>
          <w:sz w:val="22"/>
          <w:szCs w:val="22"/>
        </w:rPr>
        <w:t>SITE ADDRESS</w:t>
      </w:r>
      <w:r>
        <w:rPr>
          <w:sz w:val="22"/>
          <w:szCs w:val="22"/>
        </w:rPr>
        <w:t xml:space="preserve">: </w:t>
      </w:r>
      <w:r>
        <w:rPr>
          <w:color w:val="000000"/>
          <w:sz w:val="22"/>
          <w:szCs w:val="22"/>
        </w:rPr>
        <w:t>34 Manor Close, Havant, PO9 1BD</w:t>
      </w:r>
    </w:p>
    <w:p w14:paraId="22D136C9" w14:textId="77777777" w:rsidR="00D77AEA" w:rsidRDefault="00D77AEA" w:rsidP="00D77AEA">
      <w:pPr>
        <w:pStyle w:val="Normal0"/>
        <w:rPr>
          <w:sz w:val="22"/>
          <w:szCs w:val="22"/>
        </w:rPr>
      </w:pPr>
      <w:r>
        <w:rPr>
          <w:b/>
          <w:bCs/>
          <w:sz w:val="22"/>
          <w:szCs w:val="22"/>
        </w:rPr>
        <w:t>AGENT DETAILS</w:t>
      </w:r>
      <w:r>
        <w:rPr>
          <w:sz w:val="22"/>
          <w:szCs w:val="22"/>
        </w:rPr>
        <w:t xml:space="preserve">: Mr Farrer </w:t>
      </w:r>
    </w:p>
    <w:p w14:paraId="4F2F78D0" w14:textId="77777777" w:rsidR="00D77AEA" w:rsidRDefault="00D77AEA" w:rsidP="00D77AEA">
      <w:pPr>
        <w:pStyle w:val="Normal0"/>
        <w:spacing w:line="360" w:lineRule="auto"/>
        <w:rPr>
          <w:sz w:val="22"/>
          <w:szCs w:val="22"/>
        </w:rPr>
      </w:pPr>
      <w:r>
        <w:rPr>
          <w:sz w:val="22"/>
          <w:szCs w:val="22"/>
        </w:rPr>
        <w:t>MF Designs Ltd</w:t>
      </w:r>
    </w:p>
    <w:p w14:paraId="6B3A9B73" w14:textId="77777777" w:rsidR="00D77AEA" w:rsidRDefault="00D77AEA" w:rsidP="00D77AEA">
      <w:pPr>
        <w:pStyle w:val="Normal0"/>
        <w:spacing w:line="360" w:lineRule="auto"/>
        <w:rPr>
          <w:sz w:val="22"/>
          <w:szCs w:val="22"/>
        </w:rPr>
      </w:pPr>
      <w:r>
        <w:rPr>
          <w:b/>
          <w:bCs/>
          <w:sz w:val="22"/>
          <w:szCs w:val="22"/>
        </w:rPr>
        <w:t>APPLICANT DETAILS</w:t>
      </w:r>
      <w:r>
        <w:rPr>
          <w:sz w:val="22"/>
          <w:szCs w:val="22"/>
        </w:rPr>
        <w:t>: Mr &amp; Mrs Oliver</w:t>
      </w:r>
    </w:p>
    <w:p w14:paraId="426A8D74" w14:textId="77777777" w:rsidR="00D77AEA" w:rsidRDefault="00D77AEA" w:rsidP="00D77AEA">
      <w:pPr>
        <w:pStyle w:val="Normal0"/>
        <w:spacing w:line="360" w:lineRule="auto"/>
        <w:rPr>
          <w:sz w:val="22"/>
          <w:szCs w:val="22"/>
        </w:rPr>
      </w:pPr>
      <w:r>
        <w:rPr>
          <w:b/>
          <w:bCs/>
          <w:sz w:val="22"/>
          <w:szCs w:val="22"/>
        </w:rPr>
        <w:t>CASE OFFICER</w:t>
      </w:r>
      <w:r>
        <w:rPr>
          <w:sz w:val="22"/>
          <w:szCs w:val="22"/>
        </w:rPr>
        <w:t xml:space="preserve">: </w:t>
      </w:r>
      <w:r>
        <w:rPr>
          <w:color w:val="000000"/>
          <w:sz w:val="22"/>
          <w:szCs w:val="22"/>
        </w:rPr>
        <w:t>Denise Sheath</w:t>
      </w:r>
    </w:p>
    <w:p w14:paraId="0CC16C97" w14:textId="77777777" w:rsidR="00D77AEA" w:rsidRDefault="00D77AEA" w:rsidP="00D77AEA">
      <w:pPr>
        <w:pStyle w:val="Normal0"/>
        <w:spacing w:line="360" w:lineRule="auto"/>
        <w:rPr>
          <w:color w:val="000000"/>
          <w:sz w:val="22"/>
          <w:szCs w:val="22"/>
        </w:rPr>
      </w:pPr>
      <w:r>
        <w:rPr>
          <w:b/>
          <w:bCs/>
          <w:sz w:val="22"/>
          <w:szCs w:val="22"/>
        </w:rPr>
        <w:t>TARGET DATE FOR DECISION</w:t>
      </w:r>
      <w:r>
        <w:rPr>
          <w:sz w:val="22"/>
          <w:szCs w:val="22"/>
        </w:rPr>
        <w:t xml:space="preserve">: </w:t>
      </w:r>
      <w:r>
        <w:rPr>
          <w:color w:val="000000"/>
          <w:sz w:val="22"/>
          <w:szCs w:val="22"/>
        </w:rPr>
        <w:t>17/07/2025</w:t>
      </w:r>
    </w:p>
    <w:p w14:paraId="2957FA09" w14:textId="7B56BDB9" w:rsidR="00D77AEA" w:rsidRDefault="00D77AEA" w:rsidP="00D77AEA">
      <w:pPr>
        <w:pStyle w:val="Normal0"/>
        <w:spacing w:line="360" w:lineRule="auto"/>
        <w:rPr>
          <w:sz w:val="22"/>
          <w:szCs w:val="22"/>
        </w:rPr>
      </w:pPr>
      <w:r>
        <w:rPr>
          <w:color w:val="000000"/>
          <w:sz w:val="22"/>
          <w:szCs w:val="22"/>
        </w:rPr>
        <w:t>Extension of Time Expiry Date: 17 September 2025</w:t>
      </w:r>
    </w:p>
    <w:p w14:paraId="736FA156" w14:textId="77777777" w:rsidR="00D77AEA" w:rsidRDefault="00D77AEA" w:rsidP="00D77AEA">
      <w:pPr>
        <w:pStyle w:val="Normal0"/>
        <w:spacing w:line="360" w:lineRule="auto"/>
        <w:rPr>
          <w:sz w:val="22"/>
          <w:szCs w:val="22"/>
        </w:rPr>
      </w:pPr>
    </w:p>
    <w:p w14:paraId="1C8D6132" w14:textId="77777777" w:rsidR="00D77AEA" w:rsidRDefault="00D77AEA" w:rsidP="00D77AEA">
      <w:pPr>
        <w:pStyle w:val="Normal0"/>
        <w:spacing w:line="360" w:lineRule="auto"/>
      </w:pPr>
      <w:r>
        <w:rPr>
          <w:b/>
          <w:bCs/>
          <w:sz w:val="22"/>
          <w:szCs w:val="22"/>
        </w:rPr>
        <w:t>RECOMMENDATION</w:t>
      </w:r>
      <w:r>
        <w:rPr>
          <w:sz w:val="22"/>
          <w:szCs w:val="22"/>
        </w:rPr>
        <w:t xml:space="preserve">: </w:t>
      </w:r>
      <w:r>
        <w:rPr>
          <w:b/>
          <w:bCs/>
          <w:sz w:val="22"/>
          <w:szCs w:val="22"/>
        </w:rPr>
        <w:t>GRANT PERMISSION</w:t>
      </w:r>
    </w:p>
    <w:p w14:paraId="76D685DD" w14:textId="77777777" w:rsidR="00D77AEA" w:rsidRDefault="00D77AEA" w:rsidP="00D77AEA">
      <w:pPr>
        <w:pStyle w:val="Normal0"/>
        <w:pBdr>
          <w:bottom w:val="single" w:sz="4" w:space="1" w:color="auto"/>
          <w:between w:val="single" w:sz="4" w:space="1" w:color="auto"/>
        </w:pBdr>
      </w:pPr>
    </w:p>
    <w:p w14:paraId="1EDA7329" w14:textId="77777777" w:rsidR="00D77AEA" w:rsidRDefault="00D77AEA" w:rsidP="00D77AEA">
      <w:pPr>
        <w:pStyle w:val="Normal0"/>
        <w:rPr>
          <w:color w:val="000000"/>
          <w:sz w:val="22"/>
          <w:szCs w:val="22"/>
        </w:rPr>
      </w:pPr>
    </w:p>
    <w:p w14:paraId="3D80B9BF"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r>
        <w:rPr>
          <w:sz w:val="22"/>
          <w:szCs w:val="22"/>
        </w:rPr>
        <w:br/>
      </w:r>
      <w:r>
        <w:rPr>
          <w:sz w:val="22"/>
          <w:szCs w:val="22"/>
        </w:rPr>
        <w:br/>
      </w:r>
      <w:r>
        <w:rPr>
          <w:color w:val="000000"/>
          <w:sz w:val="22"/>
          <w:szCs w:val="22"/>
        </w:rPr>
        <w:t xml:space="preserve">34 Manor Close, Havant, is a detached bungalow located on the </w:t>
      </w:r>
      <w:proofErr w:type="gramStart"/>
      <w:r>
        <w:rPr>
          <w:color w:val="000000"/>
          <w:sz w:val="22"/>
          <w:szCs w:val="22"/>
        </w:rPr>
        <w:t>south western</w:t>
      </w:r>
      <w:proofErr w:type="gramEnd"/>
      <w:r>
        <w:rPr>
          <w:color w:val="000000"/>
          <w:sz w:val="22"/>
          <w:szCs w:val="22"/>
        </w:rPr>
        <w:t xml:space="preserve"> corner of Manor Close and The Pallant.  The property is constructed with dark brown brick with partial white render to the western elevation.  The property has a tiled roof. The boundary treatment to the southern, eastern and western boundaries </w:t>
      </w:r>
      <w:proofErr w:type="gramStart"/>
      <w:r>
        <w:rPr>
          <w:color w:val="000000"/>
          <w:sz w:val="22"/>
          <w:szCs w:val="22"/>
        </w:rPr>
        <w:t>consist</w:t>
      </w:r>
      <w:proofErr w:type="gramEnd"/>
      <w:r>
        <w:rPr>
          <w:color w:val="000000"/>
          <w:sz w:val="22"/>
          <w:szCs w:val="22"/>
        </w:rPr>
        <w:t xml:space="preserve"> of a brick wall, with a mixture of trees and hedging adjacent the southern and eastern boundaries at varying heights.  A 2m close boarded fence is the boundary treatment to the northern boundary.  The southern and eastern garden area is laid to lawn with various shrubbery scattered throughout.  The northern and western areas are hardsurfaced with vehicle access adjacent the </w:t>
      </w:r>
      <w:proofErr w:type="gramStart"/>
      <w:r>
        <w:rPr>
          <w:color w:val="000000"/>
          <w:sz w:val="22"/>
          <w:szCs w:val="22"/>
        </w:rPr>
        <w:t>north western</w:t>
      </w:r>
      <w:proofErr w:type="gramEnd"/>
      <w:r>
        <w:rPr>
          <w:color w:val="000000"/>
          <w:sz w:val="22"/>
          <w:szCs w:val="22"/>
        </w:rPr>
        <w:t xml:space="preserve"> boundary to allow for off road parking. </w:t>
      </w:r>
    </w:p>
    <w:p w14:paraId="0E62A3AA"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92D6AF9" w14:textId="77777777" w:rsidR="00D77AEA" w:rsidRDefault="00D77AEA" w:rsidP="00D77AEA">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5E6DD7D4" w14:textId="77777777" w:rsidR="00D77AEA" w:rsidRDefault="00D77AEA" w:rsidP="00D77AEA">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color w:val="000000"/>
          <w:sz w:val="22"/>
          <w:szCs w:val="22"/>
        </w:rPr>
      </w:pPr>
      <w:r>
        <w:rPr>
          <w:sz w:val="22"/>
          <w:szCs w:val="22"/>
        </w:rPr>
        <w:tab/>
      </w:r>
    </w:p>
    <w:tbl>
      <w:tblPr>
        <w:tblW w:w="0" w:type="auto"/>
        <w:tblInd w:w="510" w:type="dxa"/>
        <w:tblLayout w:type="fixed"/>
        <w:tblCellMar>
          <w:left w:w="36" w:type="dxa"/>
          <w:right w:w="36" w:type="dxa"/>
        </w:tblCellMar>
        <w:tblLook w:val="0000" w:firstRow="0" w:lastRow="0" w:firstColumn="0" w:lastColumn="0" w:noHBand="0" w:noVBand="0"/>
      </w:tblPr>
      <w:tblGrid>
        <w:gridCol w:w="8516"/>
      </w:tblGrid>
      <w:tr w:rsidR="00D77AEA" w14:paraId="40A74305" w14:textId="77777777" w:rsidTr="006B17C9">
        <w:tc>
          <w:tcPr>
            <w:tcW w:w="8516" w:type="dxa"/>
            <w:tcBorders>
              <w:top w:val="nil"/>
              <w:left w:val="nil"/>
              <w:bottom w:val="nil"/>
              <w:right w:val="nil"/>
            </w:tcBorders>
          </w:tcPr>
          <w:p w14:paraId="36FDC625" w14:textId="77777777" w:rsidR="00D77AEA" w:rsidRDefault="00D77AEA" w:rsidP="006B17C9">
            <w:pPr>
              <w:pStyle w:val="Normal0"/>
              <w:rPr>
                <w:color w:val="000000"/>
                <w:sz w:val="22"/>
                <w:szCs w:val="22"/>
              </w:rPr>
            </w:pPr>
            <w:r>
              <w:rPr>
                <w:color w:val="000000"/>
                <w:sz w:val="22"/>
                <w:szCs w:val="22"/>
              </w:rPr>
              <w:t>96/52418/002 - Change of use of part of building from residential to veterinary practice, and associated car parking (relief from Condition 5 of planning permission 89/52418). PERM - 07/03/1996</w:t>
            </w:r>
          </w:p>
        </w:tc>
      </w:tr>
      <w:tr w:rsidR="00D77AEA" w14:paraId="32B95622" w14:textId="77777777" w:rsidTr="006B17C9">
        <w:tc>
          <w:tcPr>
            <w:tcW w:w="8516" w:type="dxa"/>
            <w:tcBorders>
              <w:top w:val="nil"/>
              <w:left w:val="nil"/>
              <w:bottom w:val="nil"/>
              <w:right w:val="nil"/>
            </w:tcBorders>
          </w:tcPr>
          <w:p w14:paraId="6BC2FEE4" w14:textId="77777777" w:rsidR="00D77AEA" w:rsidRDefault="00D77AEA" w:rsidP="006B17C9">
            <w:pPr>
              <w:pStyle w:val="Normal0"/>
              <w:rPr>
                <w:color w:val="000000"/>
                <w:sz w:val="22"/>
                <w:szCs w:val="22"/>
              </w:rPr>
            </w:pPr>
            <w:r>
              <w:rPr>
                <w:color w:val="000000"/>
                <w:sz w:val="22"/>
                <w:szCs w:val="22"/>
              </w:rPr>
              <w:t>APP/14/00406 - Fell 1No. Cypress; Fell 2No. Pittosporum; Crown reduce by 1.5m and reshape 2No. Cherry; Crown reduce by 1m and reshape 2No. Bay.  All within St Faiths Conservation Area. RNO - 22/05/2014</w:t>
            </w:r>
          </w:p>
        </w:tc>
      </w:tr>
      <w:tr w:rsidR="00D77AEA" w14:paraId="6A1AB568" w14:textId="77777777" w:rsidTr="006B17C9">
        <w:tc>
          <w:tcPr>
            <w:tcW w:w="8516" w:type="dxa"/>
            <w:tcBorders>
              <w:top w:val="nil"/>
              <w:left w:val="nil"/>
              <w:bottom w:val="nil"/>
              <w:right w:val="nil"/>
            </w:tcBorders>
          </w:tcPr>
          <w:p w14:paraId="0B2A2002" w14:textId="77777777" w:rsidR="00D77AEA" w:rsidRDefault="00D77AEA" w:rsidP="006B17C9">
            <w:pPr>
              <w:pStyle w:val="Normal0"/>
              <w:rPr>
                <w:color w:val="000000"/>
                <w:sz w:val="22"/>
                <w:szCs w:val="22"/>
              </w:rPr>
            </w:pPr>
            <w:r>
              <w:rPr>
                <w:color w:val="000000"/>
                <w:sz w:val="22"/>
                <w:szCs w:val="22"/>
              </w:rPr>
              <w:t xml:space="preserve">APP/19/00903 - Fell 1No Cherry Tree (T1 on plan); crown lift mixed species hedge (G1 on Plan) above highway to 5.2m and reduce height by </w:t>
            </w:r>
            <w:proofErr w:type="spellStart"/>
            <w:r>
              <w:rPr>
                <w:color w:val="000000"/>
                <w:sz w:val="22"/>
                <w:szCs w:val="22"/>
              </w:rPr>
              <w:t>approx</w:t>
            </w:r>
            <w:proofErr w:type="spellEnd"/>
            <w:r>
              <w:rPr>
                <w:color w:val="000000"/>
                <w:sz w:val="22"/>
                <w:szCs w:val="22"/>
              </w:rPr>
              <w:t xml:space="preserve"> 2m, within St Faiths Conservation Area. RNO - 24/10/2019</w:t>
            </w:r>
          </w:p>
        </w:tc>
      </w:tr>
      <w:tr w:rsidR="00D77AEA" w14:paraId="3FA5C8C3" w14:textId="77777777" w:rsidTr="006B17C9">
        <w:tc>
          <w:tcPr>
            <w:tcW w:w="8516" w:type="dxa"/>
            <w:tcBorders>
              <w:top w:val="nil"/>
              <w:left w:val="nil"/>
              <w:bottom w:val="nil"/>
              <w:right w:val="nil"/>
            </w:tcBorders>
          </w:tcPr>
          <w:p w14:paraId="1DAE37F7" w14:textId="77777777" w:rsidR="00D77AEA" w:rsidRDefault="00D77AEA" w:rsidP="006B17C9">
            <w:pPr>
              <w:pStyle w:val="Normal0"/>
              <w:rPr>
                <w:color w:val="000000"/>
                <w:sz w:val="22"/>
                <w:szCs w:val="22"/>
              </w:rPr>
            </w:pPr>
            <w:r>
              <w:rPr>
                <w:color w:val="000000"/>
                <w:sz w:val="22"/>
                <w:szCs w:val="22"/>
              </w:rPr>
              <w:t>APP/23/00778 - Prior Approval for development consisting of a change of use of a building and any land within its curtilage from Class E (commercial, business and service) to Class C3 (dwellinghouses)., WD,28/11/2023</w:t>
            </w:r>
          </w:p>
        </w:tc>
      </w:tr>
      <w:tr w:rsidR="00D77AEA" w14:paraId="4AD41A94" w14:textId="77777777" w:rsidTr="006B17C9">
        <w:tc>
          <w:tcPr>
            <w:tcW w:w="8516" w:type="dxa"/>
            <w:tcBorders>
              <w:top w:val="nil"/>
              <w:left w:val="nil"/>
              <w:bottom w:val="nil"/>
              <w:right w:val="nil"/>
            </w:tcBorders>
          </w:tcPr>
          <w:p w14:paraId="5613A5FF" w14:textId="77777777" w:rsidR="00D77AEA" w:rsidRDefault="00D77AEA" w:rsidP="006B17C9">
            <w:pPr>
              <w:pStyle w:val="Normal0"/>
              <w:rPr>
                <w:color w:val="000000"/>
                <w:sz w:val="22"/>
                <w:szCs w:val="22"/>
              </w:rPr>
            </w:pPr>
            <w:r>
              <w:rPr>
                <w:color w:val="000000"/>
                <w:sz w:val="22"/>
                <w:szCs w:val="22"/>
              </w:rPr>
              <w:t>APP/24/00133 - Prior Approval for development consisting of a change of use of a building and any land within its curtilage from former Veterinary Practice (Class E commercial, business and service) to 1No.3 bed bungalow (Class C3 dwellinghouses)., PAYA,30/04/2024</w:t>
            </w:r>
          </w:p>
        </w:tc>
      </w:tr>
      <w:tr w:rsidR="00D77AEA" w14:paraId="658B5908" w14:textId="77777777" w:rsidTr="006B17C9">
        <w:tc>
          <w:tcPr>
            <w:tcW w:w="8516" w:type="dxa"/>
            <w:tcBorders>
              <w:top w:val="nil"/>
              <w:left w:val="nil"/>
              <w:bottom w:val="nil"/>
              <w:right w:val="nil"/>
            </w:tcBorders>
          </w:tcPr>
          <w:p w14:paraId="460C6BAB" w14:textId="77777777" w:rsidR="00D77AEA" w:rsidRDefault="00D77AEA" w:rsidP="006B17C9">
            <w:pPr>
              <w:pStyle w:val="Normal0"/>
              <w:rPr>
                <w:color w:val="000000"/>
                <w:sz w:val="22"/>
                <w:szCs w:val="22"/>
              </w:rPr>
            </w:pPr>
            <w:r>
              <w:rPr>
                <w:color w:val="000000"/>
                <w:sz w:val="22"/>
                <w:szCs w:val="22"/>
              </w:rPr>
              <w:lastRenderedPageBreak/>
              <w:t>APP/25/00216 - Application to fell trees within the area marked A1 on the sketch plan. The area contains Pittosporum, Bay and Holly. Trees within the St Faith's Conservation Area. WD - 22/05/2025</w:t>
            </w:r>
          </w:p>
        </w:tc>
      </w:tr>
      <w:tr w:rsidR="00D77AEA" w14:paraId="0CBB6DEB" w14:textId="77777777" w:rsidTr="006B17C9">
        <w:tc>
          <w:tcPr>
            <w:tcW w:w="8516" w:type="dxa"/>
            <w:tcBorders>
              <w:top w:val="nil"/>
              <w:left w:val="nil"/>
              <w:bottom w:val="nil"/>
              <w:right w:val="nil"/>
            </w:tcBorders>
          </w:tcPr>
          <w:p w14:paraId="2DE386E9" w14:textId="77777777" w:rsidR="00D77AEA" w:rsidRDefault="00D77AEA" w:rsidP="006B17C9">
            <w:pPr>
              <w:pStyle w:val="Normal0"/>
              <w:rPr>
                <w:color w:val="000000"/>
                <w:sz w:val="22"/>
                <w:szCs w:val="22"/>
              </w:rPr>
            </w:pPr>
            <w:r>
              <w:rPr>
                <w:color w:val="000000"/>
                <w:sz w:val="22"/>
                <w:szCs w:val="22"/>
              </w:rPr>
              <w:t>APP/25/00246 - Removal of Pittosporum, Conifer, Bay, Holly and Buddleia (A2 &amp; A3). Within Conservation area of St Faiths. WD - 22/05/2025</w:t>
            </w:r>
          </w:p>
        </w:tc>
      </w:tr>
    </w:tbl>
    <w:p w14:paraId="0D74789C" w14:textId="77777777" w:rsidR="00D77AEA" w:rsidRDefault="00D77AEA" w:rsidP="00D77AEA">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p>
    <w:p w14:paraId="4843C0E7" w14:textId="77777777" w:rsidR="00D77AEA" w:rsidRDefault="00D77AEA" w:rsidP="00D77AEA">
      <w:pPr>
        <w:pStyle w:val="Normal0"/>
        <w:tabs>
          <w:tab w:val="left" w:pos="566"/>
        </w:tabs>
        <w:ind w:left="566" w:hanging="566"/>
        <w:rPr>
          <w:sz w:val="22"/>
          <w:szCs w:val="22"/>
        </w:rPr>
      </w:pPr>
      <w:r>
        <w:rPr>
          <w:b/>
          <w:bCs/>
          <w:sz w:val="22"/>
          <w:szCs w:val="22"/>
        </w:rPr>
        <w:t>3</w:t>
      </w:r>
      <w:r>
        <w:rPr>
          <w:b/>
          <w:bCs/>
          <w:sz w:val="22"/>
          <w:szCs w:val="22"/>
        </w:rPr>
        <w:tab/>
      </w:r>
      <w:r>
        <w:rPr>
          <w:b/>
          <w:bCs/>
          <w:sz w:val="22"/>
          <w:szCs w:val="22"/>
          <w:u w:val="single"/>
        </w:rPr>
        <w:t>Proposal</w:t>
      </w:r>
      <w:r>
        <w:rPr>
          <w:sz w:val="22"/>
          <w:szCs w:val="22"/>
        </w:rPr>
        <w:t xml:space="preserve"> </w:t>
      </w:r>
      <w:r>
        <w:rPr>
          <w:sz w:val="22"/>
          <w:szCs w:val="22"/>
        </w:rPr>
        <w:br/>
      </w:r>
      <w:r>
        <w:rPr>
          <w:sz w:val="22"/>
          <w:szCs w:val="22"/>
        </w:rPr>
        <w:br/>
        <w:t>Garage extension, revised fenestration, render to elevations, removal of chimney and removal of pedestrian gate entrance to south elevation. Additional landscaping alterations.</w:t>
      </w:r>
    </w:p>
    <w:p w14:paraId="6A4C3BA7"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999586D"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5AE21082"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2DA02CEF" w14:textId="77777777" w:rsidR="00D77AEA" w:rsidRDefault="00D77AEA" w:rsidP="00D77AEA">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National Planning Policy Framework</w:t>
      </w:r>
    </w:p>
    <w:p w14:paraId="74E8A144" w14:textId="77777777" w:rsidR="00D77AEA" w:rsidRDefault="00D77AEA" w:rsidP="00D77AEA">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1B7FA2BE" w14:textId="77777777" w:rsidR="00D77AEA" w:rsidRDefault="00D77AEA" w:rsidP="00D77AEA">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0A932260" w14:textId="77777777" w:rsidR="00D77AEA" w:rsidRDefault="00D77AEA" w:rsidP="00D77AEA">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r>
      <w:r w:rsidRPr="00CC7EF1">
        <w:rPr>
          <w:sz w:val="22"/>
          <w:szCs w:val="22"/>
        </w:rPr>
        <w:t>S</w:t>
      </w:r>
      <w:r>
        <w:rPr>
          <w:sz w:val="22"/>
          <w:szCs w:val="22"/>
        </w:rPr>
        <w:t xml:space="preserve">ection </w:t>
      </w:r>
      <w:r w:rsidRPr="00CC7EF1">
        <w:rPr>
          <w:sz w:val="22"/>
          <w:szCs w:val="22"/>
        </w:rPr>
        <w:t xml:space="preserve">72 of the Planning (Listed Buildings and Conservation Areas) Act 1990 </w:t>
      </w:r>
    </w:p>
    <w:p w14:paraId="499A7E10" w14:textId="77777777" w:rsidR="00D77AEA" w:rsidRDefault="00D77AEA" w:rsidP="00D77AEA">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62" w:hanging="567"/>
        <w:rPr>
          <w:sz w:val="22"/>
          <w:szCs w:val="22"/>
        </w:rPr>
      </w:pPr>
    </w:p>
    <w:p w14:paraId="46E306B3"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Pr>
          <w:sz w:val="22"/>
          <w:szCs w:val="22"/>
          <w:u w:val="single"/>
        </w:rPr>
        <w:t>Havant Borough Local Plan (Core Strategy) March 2011</w:t>
      </w:r>
    </w:p>
    <w:tbl>
      <w:tblPr>
        <w:tblW w:w="0" w:type="auto"/>
        <w:tblInd w:w="585" w:type="dxa"/>
        <w:tblLayout w:type="fixed"/>
        <w:tblCellMar>
          <w:left w:w="30" w:type="dxa"/>
          <w:right w:w="30" w:type="dxa"/>
        </w:tblCellMar>
        <w:tblLook w:val="0000" w:firstRow="0" w:lastRow="0" w:firstColumn="0" w:lastColumn="0" w:noHBand="0" w:noVBand="0"/>
      </w:tblPr>
      <w:tblGrid>
        <w:gridCol w:w="1125"/>
        <w:gridCol w:w="7314"/>
      </w:tblGrid>
      <w:tr w:rsidR="00D77AEA" w14:paraId="3FD832B3" w14:textId="77777777" w:rsidTr="006B17C9">
        <w:tc>
          <w:tcPr>
            <w:tcW w:w="1125" w:type="dxa"/>
            <w:tcBorders>
              <w:top w:val="nil"/>
              <w:left w:val="nil"/>
              <w:bottom w:val="nil"/>
              <w:right w:val="nil"/>
            </w:tcBorders>
          </w:tcPr>
          <w:p w14:paraId="0E84E788" w14:textId="77777777" w:rsidR="00D77AEA" w:rsidRDefault="00D77AEA" w:rsidP="006B17C9">
            <w:pPr>
              <w:pStyle w:val="Normal0"/>
              <w:rPr>
                <w:sz w:val="22"/>
                <w:szCs w:val="22"/>
              </w:rPr>
            </w:pPr>
            <w:r>
              <w:rPr>
                <w:color w:val="000000"/>
                <w:sz w:val="22"/>
                <w:szCs w:val="22"/>
              </w:rPr>
              <w:t>CS11</w:t>
            </w:r>
          </w:p>
        </w:tc>
        <w:tc>
          <w:tcPr>
            <w:tcW w:w="7314" w:type="dxa"/>
            <w:tcBorders>
              <w:top w:val="nil"/>
              <w:left w:val="nil"/>
              <w:bottom w:val="nil"/>
              <w:right w:val="nil"/>
            </w:tcBorders>
          </w:tcPr>
          <w:p w14:paraId="1BB31277" w14:textId="77777777" w:rsidR="00D77AEA" w:rsidRDefault="00D77AEA" w:rsidP="006B17C9">
            <w:pPr>
              <w:pStyle w:val="Normal0"/>
              <w:rPr>
                <w:sz w:val="22"/>
                <w:szCs w:val="22"/>
              </w:rPr>
            </w:pPr>
            <w:r>
              <w:rPr>
                <w:sz w:val="22"/>
                <w:szCs w:val="22"/>
              </w:rPr>
              <w:t>(Protecting and Enhancing the Special Environment and Heritage of Havant Borough</w:t>
            </w:r>
            <w:r>
              <w:rPr>
                <w:color w:val="000000"/>
                <w:sz w:val="22"/>
                <w:szCs w:val="22"/>
              </w:rPr>
              <w:t>)</w:t>
            </w:r>
          </w:p>
        </w:tc>
      </w:tr>
      <w:tr w:rsidR="00D77AEA" w14:paraId="4B7BC7B7" w14:textId="77777777" w:rsidTr="006B17C9">
        <w:tc>
          <w:tcPr>
            <w:tcW w:w="1125" w:type="dxa"/>
            <w:tcBorders>
              <w:top w:val="nil"/>
              <w:left w:val="nil"/>
              <w:bottom w:val="nil"/>
              <w:right w:val="nil"/>
            </w:tcBorders>
          </w:tcPr>
          <w:p w14:paraId="641DE434" w14:textId="77777777" w:rsidR="00D77AEA" w:rsidRDefault="00D77AEA" w:rsidP="006B17C9">
            <w:pPr>
              <w:pStyle w:val="Normal0"/>
              <w:rPr>
                <w:sz w:val="22"/>
                <w:szCs w:val="22"/>
              </w:rPr>
            </w:pPr>
            <w:r>
              <w:rPr>
                <w:color w:val="000000"/>
                <w:sz w:val="22"/>
                <w:szCs w:val="22"/>
              </w:rPr>
              <w:t>CS16</w:t>
            </w:r>
          </w:p>
        </w:tc>
        <w:tc>
          <w:tcPr>
            <w:tcW w:w="7314" w:type="dxa"/>
            <w:tcBorders>
              <w:top w:val="nil"/>
              <w:left w:val="nil"/>
              <w:bottom w:val="nil"/>
              <w:right w:val="nil"/>
            </w:tcBorders>
          </w:tcPr>
          <w:p w14:paraId="69C87D4C" w14:textId="77777777" w:rsidR="00D77AEA" w:rsidRDefault="00D77AEA" w:rsidP="006B17C9">
            <w:pPr>
              <w:pStyle w:val="Normal0"/>
              <w:rPr>
                <w:sz w:val="22"/>
                <w:szCs w:val="22"/>
              </w:rPr>
            </w:pPr>
            <w:r>
              <w:rPr>
                <w:sz w:val="22"/>
                <w:szCs w:val="22"/>
              </w:rPr>
              <w:t>(High Quality Design</w:t>
            </w:r>
            <w:r>
              <w:rPr>
                <w:color w:val="000000"/>
                <w:sz w:val="22"/>
                <w:szCs w:val="22"/>
              </w:rPr>
              <w:t>)</w:t>
            </w:r>
          </w:p>
        </w:tc>
      </w:tr>
      <w:tr w:rsidR="00D77AEA" w14:paraId="36C56DE0" w14:textId="77777777" w:rsidTr="006B17C9">
        <w:tc>
          <w:tcPr>
            <w:tcW w:w="1125" w:type="dxa"/>
            <w:tcBorders>
              <w:top w:val="nil"/>
              <w:left w:val="nil"/>
              <w:bottom w:val="nil"/>
              <w:right w:val="nil"/>
            </w:tcBorders>
          </w:tcPr>
          <w:p w14:paraId="66A9A207" w14:textId="77777777" w:rsidR="00D77AEA" w:rsidRDefault="00D77AEA" w:rsidP="006B17C9">
            <w:pPr>
              <w:pStyle w:val="Normal0"/>
              <w:rPr>
                <w:sz w:val="22"/>
                <w:szCs w:val="22"/>
              </w:rPr>
            </w:pPr>
            <w:r>
              <w:rPr>
                <w:color w:val="000000"/>
                <w:sz w:val="22"/>
                <w:szCs w:val="22"/>
              </w:rPr>
              <w:t>DM8</w:t>
            </w:r>
          </w:p>
        </w:tc>
        <w:tc>
          <w:tcPr>
            <w:tcW w:w="7314" w:type="dxa"/>
            <w:tcBorders>
              <w:top w:val="nil"/>
              <w:left w:val="nil"/>
              <w:bottom w:val="nil"/>
              <w:right w:val="nil"/>
            </w:tcBorders>
          </w:tcPr>
          <w:p w14:paraId="14B9CBA0" w14:textId="77777777" w:rsidR="00D77AEA" w:rsidRDefault="00D77AEA" w:rsidP="006B17C9">
            <w:pPr>
              <w:pStyle w:val="Normal0"/>
              <w:rPr>
                <w:sz w:val="22"/>
                <w:szCs w:val="22"/>
              </w:rPr>
            </w:pPr>
            <w:r>
              <w:rPr>
                <w:sz w:val="22"/>
                <w:szCs w:val="22"/>
              </w:rPr>
              <w:t>(Conservation, Protection and Enhancement of Existing Natural Features</w:t>
            </w:r>
            <w:r>
              <w:rPr>
                <w:color w:val="000000"/>
                <w:sz w:val="22"/>
                <w:szCs w:val="22"/>
              </w:rPr>
              <w:t>)</w:t>
            </w:r>
          </w:p>
        </w:tc>
      </w:tr>
    </w:tbl>
    <w:p w14:paraId="4F14FF6B" w14:textId="77777777" w:rsidR="00D77AEA" w:rsidRPr="00712248"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712248">
        <w:rPr>
          <w:sz w:val="22"/>
          <w:szCs w:val="22"/>
        </w:rPr>
        <w:t>DM13</w:t>
      </w:r>
      <w:r w:rsidRPr="00712248">
        <w:rPr>
          <w:sz w:val="22"/>
          <w:szCs w:val="22"/>
        </w:rPr>
        <w:tab/>
        <w:t>(Residential Parking)</w:t>
      </w:r>
    </w:p>
    <w:p w14:paraId="73978BED"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sz w:val="22"/>
          <w:szCs w:val="22"/>
        </w:rPr>
      </w:pPr>
    </w:p>
    <w:p w14:paraId="17DFFE0F"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Pr>
          <w:sz w:val="22"/>
          <w:szCs w:val="22"/>
          <w:u w:val="single"/>
        </w:rPr>
        <w:t>Havant Borough Local Plan (Allocations) July 2014</w:t>
      </w:r>
    </w:p>
    <w:tbl>
      <w:tblPr>
        <w:tblW w:w="0" w:type="auto"/>
        <w:tblInd w:w="585" w:type="dxa"/>
        <w:tblLayout w:type="fixed"/>
        <w:tblCellMar>
          <w:left w:w="36" w:type="dxa"/>
          <w:right w:w="36" w:type="dxa"/>
        </w:tblCellMar>
        <w:tblLook w:val="0000" w:firstRow="0" w:lastRow="0" w:firstColumn="0" w:lastColumn="0" w:noHBand="0" w:noVBand="0"/>
      </w:tblPr>
      <w:tblGrid>
        <w:gridCol w:w="1080"/>
        <w:gridCol w:w="7361"/>
      </w:tblGrid>
      <w:tr w:rsidR="00D77AEA" w14:paraId="2C00EFCD" w14:textId="77777777" w:rsidTr="006B17C9">
        <w:tc>
          <w:tcPr>
            <w:tcW w:w="1080" w:type="dxa"/>
            <w:tcBorders>
              <w:top w:val="nil"/>
              <w:left w:val="nil"/>
              <w:bottom w:val="nil"/>
              <w:right w:val="nil"/>
            </w:tcBorders>
          </w:tcPr>
          <w:p w14:paraId="07223BC7" w14:textId="77777777" w:rsidR="00D77AEA" w:rsidRDefault="00D77AEA" w:rsidP="006B17C9">
            <w:pPr>
              <w:pStyle w:val="Normal0"/>
              <w:rPr>
                <w:sz w:val="22"/>
                <w:szCs w:val="22"/>
              </w:rPr>
            </w:pPr>
            <w:r>
              <w:rPr>
                <w:color w:val="000000"/>
                <w:sz w:val="22"/>
                <w:szCs w:val="22"/>
              </w:rPr>
              <w:t>AL1</w:t>
            </w:r>
          </w:p>
        </w:tc>
        <w:tc>
          <w:tcPr>
            <w:tcW w:w="7361" w:type="dxa"/>
            <w:tcBorders>
              <w:top w:val="nil"/>
              <w:left w:val="nil"/>
              <w:bottom w:val="nil"/>
              <w:right w:val="nil"/>
            </w:tcBorders>
          </w:tcPr>
          <w:p w14:paraId="475BE8DB" w14:textId="77777777" w:rsidR="00D77AEA" w:rsidRDefault="00D77AEA" w:rsidP="006B17C9">
            <w:pPr>
              <w:pStyle w:val="Normal0"/>
              <w:rPr>
                <w:sz w:val="22"/>
                <w:szCs w:val="22"/>
              </w:rPr>
            </w:pPr>
            <w:r>
              <w:rPr>
                <w:sz w:val="22"/>
                <w:szCs w:val="22"/>
              </w:rPr>
              <w:t>(Presumption in Favour of Sustainable Development</w:t>
            </w:r>
            <w:r>
              <w:rPr>
                <w:color w:val="000000"/>
                <w:sz w:val="22"/>
                <w:szCs w:val="22"/>
              </w:rPr>
              <w:t>)</w:t>
            </w:r>
          </w:p>
        </w:tc>
      </w:tr>
    </w:tbl>
    <w:p w14:paraId="3AFC67EF"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rPr>
      </w:pPr>
      <w:r>
        <w:rPr>
          <w:color w:val="000080"/>
          <w:sz w:val="22"/>
          <w:szCs w:val="22"/>
        </w:rPr>
        <w:t xml:space="preserve"> </w:t>
      </w:r>
    </w:p>
    <w:p w14:paraId="002C1B36"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Pr>
          <w:color w:val="000000"/>
          <w:sz w:val="22"/>
          <w:szCs w:val="22"/>
          <w:u w:val="single"/>
        </w:rPr>
        <w:t>Not applicable.</w:t>
      </w:r>
    </w:p>
    <w:p w14:paraId="371CA2DC"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Pr>
          <w:color w:val="000000"/>
          <w:sz w:val="22"/>
          <w:szCs w:val="22"/>
          <w:u w:val="single"/>
        </w:rPr>
        <w:t>St Faiths</w:t>
      </w:r>
    </w:p>
    <w:p w14:paraId="60A0AD42"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F23B551"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67EF8CF6"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tbl>
      <w:tblPr>
        <w:tblW w:w="0" w:type="auto"/>
        <w:tblInd w:w="605" w:type="dxa"/>
        <w:tblLayout w:type="fixed"/>
        <w:tblCellMar>
          <w:left w:w="36" w:type="dxa"/>
          <w:right w:w="36" w:type="dxa"/>
        </w:tblCellMar>
        <w:tblLook w:val="0000" w:firstRow="0" w:lastRow="0" w:firstColumn="0" w:lastColumn="0" w:noHBand="0" w:noVBand="0"/>
      </w:tblPr>
      <w:tblGrid>
        <w:gridCol w:w="8581"/>
      </w:tblGrid>
      <w:tr w:rsidR="00D77AEA" w14:paraId="4848F835" w14:textId="77777777" w:rsidTr="006B17C9">
        <w:tc>
          <w:tcPr>
            <w:tcW w:w="8581" w:type="dxa"/>
            <w:tcBorders>
              <w:top w:val="nil"/>
              <w:left w:val="nil"/>
              <w:bottom w:val="nil"/>
              <w:right w:val="nil"/>
            </w:tcBorders>
          </w:tcPr>
          <w:p w14:paraId="6BFF9D78" w14:textId="77777777" w:rsidR="00D77AEA" w:rsidRDefault="00D77AEA" w:rsidP="006B17C9">
            <w:pPr>
              <w:pStyle w:val="Normal0"/>
              <w:rPr>
                <w:sz w:val="22"/>
                <w:szCs w:val="22"/>
              </w:rPr>
            </w:pPr>
            <w:r>
              <w:rPr>
                <w:b/>
                <w:bCs/>
                <w:color w:val="000000"/>
                <w:sz w:val="22"/>
                <w:szCs w:val="22"/>
              </w:rPr>
              <w:t>Arboriculturist, Tree Team</w:t>
            </w:r>
          </w:p>
        </w:tc>
      </w:tr>
      <w:tr w:rsidR="00D77AEA" w14:paraId="13AF7B6A" w14:textId="77777777" w:rsidTr="006B17C9">
        <w:tc>
          <w:tcPr>
            <w:tcW w:w="8581" w:type="dxa"/>
            <w:tcBorders>
              <w:top w:val="nil"/>
              <w:left w:val="nil"/>
              <w:bottom w:val="nil"/>
              <w:right w:val="nil"/>
            </w:tcBorders>
          </w:tcPr>
          <w:p w14:paraId="3266ED96" w14:textId="77777777" w:rsidR="00D77AEA" w:rsidRDefault="00D77AEA" w:rsidP="006B17C9">
            <w:pPr>
              <w:pStyle w:val="Normal0"/>
              <w:rPr>
                <w:sz w:val="22"/>
                <w:szCs w:val="22"/>
              </w:rPr>
            </w:pPr>
            <w:r>
              <w:rPr>
                <w:sz w:val="22"/>
                <w:szCs w:val="22"/>
              </w:rPr>
              <w:t xml:space="preserve">The trees are located within a Conservation Area and are not of a TPO quality – the justification received for their removal is reasonable in my opinion and as such I raise no objection to this application. </w:t>
            </w:r>
          </w:p>
          <w:p w14:paraId="31B54F49" w14:textId="77777777" w:rsidR="00D77AEA" w:rsidRDefault="00D77AEA" w:rsidP="006B17C9">
            <w:pPr>
              <w:pStyle w:val="Normal0"/>
              <w:rPr>
                <w:sz w:val="22"/>
                <w:szCs w:val="22"/>
              </w:rPr>
            </w:pPr>
            <w:r>
              <w:rPr>
                <w:sz w:val="22"/>
                <w:szCs w:val="22"/>
              </w:rPr>
              <w:t xml:space="preserve">The tree works will be exempt from a S211 Conservation Area Notification for Trees as the planning permission (if given) will supersede the need for a submission. </w:t>
            </w:r>
          </w:p>
        </w:tc>
      </w:tr>
    </w:tbl>
    <w:p w14:paraId="4E1E4775"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tbl>
      <w:tblPr>
        <w:tblW w:w="0" w:type="auto"/>
        <w:tblInd w:w="605" w:type="dxa"/>
        <w:tblLayout w:type="fixed"/>
        <w:tblCellMar>
          <w:left w:w="36" w:type="dxa"/>
          <w:right w:w="36" w:type="dxa"/>
        </w:tblCellMar>
        <w:tblLook w:val="0000" w:firstRow="0" w:lastRow="0" w:firstColumn="0" w:lastColumn="0" w:noHBand="0" w:noVBand="0"/>
      </w:tblPr>
      <w:tblGrid>
        <w:gridCol w:w="8581"/>
      </w:tblGrid>
      <w:tr w:rsidR="00D77AEA" w14:paraId="1F9E6921" w14:textId="77777777" w:rsidTr="006B17C9">
        <w:tc>
          <w:tcPr>
            <w:tcW w:w="8581" w:type="dxa"/>
            <w:tcBorders>
              <w:top w:val="nil"/>
              <w:left w:val="nil"/>
              <w:bottom w:val="nil"/>
              <w:right w:val="nil"/>
            </w:tcBorders>
          </w:tcPr>
          <w:p w14:paraId="7AA824F3" w14:textId="77777777" w:rsidR="00D77AEA" w:rsidRDefault="00D77AEA" w:rsidP="006B17C9">
            <w:pPr>
              <w:pStyle w:val="Normal0"/>
              <w:rPr>
                <w:sz w:val="22"/>
                <w:szCs w:val="22"/>
              </w:rPr>
            </w:pPr>
            <w:r>
              <w:rPr>
                <w:b/>
                <w:bCs/>
                <w:color w:val="000000"/>
                <w:sz w:val="22"/>
                <w:szCs w:val="22"/>
              </w:rPr>
              <w:t>Conservation Officer - Initial Comments</w:t>
            </w:r>
          </w:p>
        </w:tc>
      </w:tr>
      <w:tr w:rsidR="00D77AEA" w14:paraId="7B0E55FE" w14:textId="77777777" w:rsidTr="006B17C9">
        <w:tc>
          <w:tcPr>
            <w:tcW w:w="8581" w:type="dxa"/>
            <w:tcBorders>
              <w:top w:val="nil"/>
              <w:left w:val="nil"/>
              <w:bottom w:val="nil"/>
              <w:right w:val="nil"/>
            </w:tcBorders>
          </w:tcPr>
          <w:p w14:paraId="1B33CB5E" w14:textId="77777777" w:rsidR="00D77AEA" w:rsidRDefault="00D77AEA" w:rsidP="006B17C9">
            <w:pPr>
              <w:pStyle w:val="Normal0"/>
              <w:rPr>
                <w:sz w:val="22"/>
                <w:szCs w:val="22"/>
              </w:rPr>
            </w:pPr>
          </w:p>
          <w:p w14:paraId="2D0D875A" w14:textId="77777777" w:rsidR="00D77AEA" w:rsidRDefault="00D77AEA" w:rsidP="006B17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i/>
                <w:iCs/>
              </w:rPr>
              <w:t>I visited this one this morning, on reflection, I agree with the concerns raised by the Civic Society in that the proposed garage which will project forwards of the front elevation of No. 32 (think that the address), would be harmful to the character of Manor Close, particularly if the landscaping is lost / changed. Given they seem to have quite a bit of space to play with on the driveway, could they reduce it or push it back to overcome the concern?</w:t>
            </w:r>
          </w:p>
        </w:tc>
      </w:tr>
    </w:tbl>
    <w:p w14:paraId="7005EA5B"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05" w:type="dxa"/>
        <w:tblLayout w:type="fixed"/>
        <w:tblCellMar>
          <w:left w:w="36" w:type="dxa"/>
          <w:right w:w="36" w:type="dxa"/>
        </w:tblCellMar>
        <w:tblLook w:val="0000" w:firstRow="0" w:lastRow="0" w:firstColumn="0" w:lastColumn="0" w:noHBand="0" w:noVBand="0"/>
      </w:tblPr>
      <w:tblGrid>
        <w:gridCol w:w="8581"/>
      </w:tblGrid>
      <w:tr w:rsidR="00D77AEA" w14:paraId="4DAAEC20" w14:textId="77777777" w:rsidTr="006B17C9">
        <w:tc>
          <w:tcPr>
            <w:tcW w:w="8581" w:type="dxa"/>
            <w:tcBorders>
              <w:top w:val="nil"/>
              <w:left w:val="nil"/>
              <w:bottom w:val="nil"/>
              <w:right w:val="nil"/>
            </w:tcBorders>
          </w:tcPr>
          <w:p w14:paraId="2DFC9348" w14:textId="77777777" w:rsidR="00D77AEA" w:rsidRDefault="00D77AEA" w:rsidP="006B17C9">
            <w:pPr>
              <w:pStyle w:val="Normal0"/>
              <w:rPr>
                <w:sz w:val="22"/>
                <w:szCs w:val="22"/>
              </w:rPr>
            </w:pPr>
            <w:r>
              <w:rPr>
                <w:b/>
                <w:bCs/>
                <w:color w:val="000000"/>
                <w:sz w:val="22"/>
                <w:szCs w:val="22"/>
              </w:rPr>
              <w:t>Conservation Officer - Final Comments following receipt of amended plans</w:t>
            </w:r>
          </w:p>
        </w:tc>
      </w:tr>
      <w:tr w:rsidR="00D77AEA" w14:paraId="61EFCB5B" w14:textId="77777777" w:rsidTr="006B17C9">
        <w:tc>
          <w:tcPr>
            <w:tcW w:w="8581" w:type="dxa"/>
            <w:tcBorders>
              <w:top w:val="nil"/>
              <w:left w:val="nil"/>
              <w:bottom w:val="nil"/>
              <w:right w:val="nil"/>
            </w:tcBorders>
          </w:tcPr>
          <w:p w14:paraId="31315F98" w14:textId="77777777" w:rsidR="00D77AEA" w:rsidRDefault="00D77AEA" w:rsidP="006B17C9">
            <w:pPr>
              <w:pStyle w:val="Normal0"/>
              <w:rPr>
                <w:sz w:val="22"/>
                <w:szCs w:val="22"/>
              </w:rPr>
            </w:pPr>
          </w:p>
          <w:p w14:paraId="4E2D0723" w14:textId="77777777" w:rsidR="00D77AEA" w:rsidRDefault="00D77AEA" w:rsidP="006B17C9">
            <w:pPr>
              <w:rPr>
                <w:rFonts w:ascii="Calibri" w:hAnsi="Calibri" w:cs="Calibri"/>
                <w:b/>
                <w:bCs/>
              </w:rPr>
            </w:pPr>
            <w:r>
              <w:rPr>
                <w:rFonts w:ascii="Calibri" w:hAnsi="Calibri" w:cs="Calibri"/>
                <w:b/>
                <w:bCs/>
                <w:highlight w:val="lightGray"/>
              </w:rPr>
              <w:t>Site / Location</w:t>
            </w:r>
            <w:r>
              <w:rPr>
                <w:rFonts w:ascii="Calibri" w:hAnsi="Calibri" w:cs="Calibri"/>
                <w:b/>
                <w:bCs/>
              </w:rPr>
              <w:t xml:space="preserve"> </w:t>
            </w:r>
          </w:p>
          <w:p w14:paraId="3077970B" w14:textId="77777777" w:rsidR="00D77AEA" w:rsidRDefault="00D77AEA" w:rsidP="006B17C9">
            <w:pPr>
              <w:jc w:val="both"/>
              <w:rPr>
                <w:rFonts w:ascii="Calibri" w:hAnsi="Calibri" w:cs="Calibri"/>
              </w:rPr>
            </w:pPr>
            <w:r>
              <w:rPr>
                <w:rFonts w:ascii="Calibri" w:hAnsi="Calibri" w:cs="Calibri"/>
              </w:rPr>
              <w:lastRenderedPageBreak/>
              <w:t xml:space="preserve">The application site is located on the corner of Manor Close and The Pallant. It is within the St Faiths Conservation Area, which was first designated in 1994 for its special historic and architectural interest. </w:t>
            </w:r>
          </w:p>
          <w:p w14:paraId="76EA45DA" w14:textId="77777777" w:rsidR="00D77AEA" w:rsidRDefault="00D77AEA" w:rsidP="006B17C9">
            <w:pPr>
              <w:jc w:val="both"/>
              <w:rPr>
                <w:rFonts w:ascii="Calibri" w:hAnsi="Calibri" w:cs="Calibri"/>
                <w:b/>
                <w:bCs/>
              </w:rPr>
            </w:pPr>
            <w:r>
              <w:rPr>
                <w:rFonts w:ascii="Calibri" w:hAnsi="Calibri" w:cs="Calibri"/>
                <w:b/>
                <w:bCs/>
                <w:highlight w:val="lightGray"/>
              </w:rPr>
              <w:t>Legislation</w:t>
            </w:r>
            <w:r>
              <w:rPr>
                <w:rFonts w:ascii="Calibri" w:hAnsi="Calibri" w:cs="Calibri"/>
                <w:b/>
                <w:bCs/>
              </w:rPr>
              <w:t xml:space="preserve"> </w:t>
            </w:r>
          </w:p>
          <w:p w14:paraId="1486B9A1" w14:textId="77777777" w:rsidR="00D77AEA" w:rsidRDefault="00D77AEA" w:rsidP="006B17C9">
            <w:pPr>
              <w:jc w:val="both"/>
              <w:rPr>
                <w:rFonts w:ascii="Calibri" w:hAnsi="Calibri" w:cs="Calibri"/>
              </w:rPr>
            </w:pPr>
            <w:r>
              <w:rPr>
                <w:rFonts w:ascii="Calibri" w:hAnsi="Calibri" w:cs="Calibri"/>
              </w:rPr>
              <w:t xml:space="preserve">When assessing the proposal, the following legislation and policy context is taken in consideration. </w:t>
            </w:r>
          </w:p>
          <w:p w14:paraId="0F8C0BAA" w14:textId="77777777" w:rsidR="00D77AEA" w:rsidRDefault="00D77AEA" w:rsidP="006B17C9">
            <w:pPr>
              <w:jc w:val="both"/>
              <w:rPr>
                <w:rFonts w:ascii="Calibri" w:hAnsi="Calibri" w:cs="Calibri"/>
                <w:b/>
                <w:bCs/>
                <w:u w:val="single"/>
              </w:rPr>
            </w:pPr>
            <w:r>
              <w:rPr>
                <w:rFonts w:ascii="Calibri" w:hAnsi="Calibri" w:cs="Calibri"/>
                <w:b/>
                <w:bCs/>
                <w:u w:val="single"/>
              </w:rPr>
              <w:t>Planning (Listed Building and Conservation Areas) Act 1990</w:t>
            </w:r>
          </w:p>
          <w:p w14:paraId="0AA838C0" w14:textId="77777777" w:rsidR="00D77AEA" w:rsidRDefault="00D77AEA" w:rsidP="006B17C9">
            <w:pPr>
              <w:jc w:val="both"/>
              <w:rPr>
                <w:rFonts w:ascii="Calibri" w:hAnsi="Calibri" w:cs="Calibri"/>
              </w:rPr>
            </w:pPr>
            <w:r>
              <w:rPr>
                <w:rFonts w:ascii="Calibri" w:hAnsi="Calibri" w:cs="Calibri"/>
              </w:rPr>
              <w:t xml:space="preserve">Section 72 of the Planning (Listed Buildings and Conservation Areas) Act 1990 requires planning authorities, when considering whether to grant planning permission for development which affects </w:t>
            </w:r>
            <w:r>
              <w:rPr>
                <w:rFonts w:ascii="Calibri" w:hAnsi="Calibri" w:cs="Calibri"/>
                <w:b/>
                <w:bCs/>
              </w:rPr>
              <w:t>a Conservation Area,</w:t>
            </w:r>
            <w:r>
              <w:rPr>
                <w:rFonts w:ascii="Calibri" w:hAnsi="Calibri" w:cs="Calibri"/>
              </w:rPr>
              <w:t xml:space="preserve"> to have special regard to the desirability of preserving or enhancing the character and appearance of that area.</w:t>
            </w:r>
          </w:p>
          <w:p w14:paraId="7295D5DE" w14:textId="77777777" w:rsidR="00D77AEA" w:rsidRDefault="00D77AEA" w:rsidP="006B17C9">
            <w:pPr>
              <w:jc w:val="both"/>
              <w:rPr>
                <w:rFonts w:ascii="Calibri" w:hAnsi="Calibri" w:cs="Calibri"/>
                <w:b/>
                <w:bCs/>
                <w:u w:val="single"/>
              </w:rPr>
            </w:pPr>
            <w:r>
              <w:rPr>
                <w:rFonts w:ascii="Calibri" w:hAnsi="Calibri" w:cs="Calibri"/>
                <w:b/>
                <w:bCs/>
                <w:u w:val="single"/>
              </w:rPr>
              <w:t>National Planning Policy Framework (revised December 2024)</w:t>
            </w:r>
          </w:p>
          <w:p w14:paraId="793AA7B9" w14:textId="77777777" w:rsidR="00D77AEA" w:rsidRDefault="00D77AEA" w:rsidP="006B17C9">
            <w:pPr>
              <w:jc w:val="both"/>
              <w:rPr>
                <w:rFonts w:ascii="Calibri" w:hAnsi="Calibri" w:cs="Calibri"/>
              </w:rPr>
            </w:pPr>
            <w:r>
              <w:rPr>
                <w:rFonts w:ascii="Calibri" w:hAnsi="Calibri" w:cs="Calibri"/>
              </w:rPr>
              <w:t xml:space="preserve">Chapter 16 of the NPPF relates to </w:t>
            </w:r>
            <w:r>
              <w:rPr>
                <w:rFonts w:ascii="Calibri" w:hAnsi="Calibri" w:cs="Calibri"/>
                <w:b/>
                <w:bCs/>
              </w:rPr>
              <w:t>the Historic Environment</w:t>
            </w:r>
            <w:r>
              <w:rPr>
                <w:rFonts w:ascii="Calibri" w:hAnsi="Calibri" w:cs="Calibri"/>
              </w:rPr>
              <w:t xml:space="preserve"> including paragraphs 202-221. The following are most relevant: </w:t>
            </w:r>
          </w:p>
          <w:p w14:paraId="5A414AA2" w14:textId="77777777" w:rsidR="00D77AEA" w:rsidRDefault="00D77AEA" w:rsidP="006B17C9">
            <w:pPr>
              <w:jc w:val="both"/>
              <w:rPr>
                <w:rFonts w:ascii="Calibri" w:hAnsi="Calibri" w:cs="Calibri"/>
                <w:b/>
                <w:bCs/>
                <w:u w:val="single"/>
              </w:rPr>
            </w:pPr>
            <w:r>
              <w:rPr>
                <w:rFonts w:ascii="Calibri" w:hAnsi="Calibri" w:cs="Calibri"/>
                <w:b/>
                <w:bCs/>
                <w:u w:val="single"/>
              </w:rPr>
              <w:t>Havant Borough Local Plan (Core Strategy 2011 and Allocations Plan 2014)</w:t>
            </w:r>
          </w:p>
          <w:p w14:paraId="15D90E62" w14:textId="77777777" w:rsidR="00D77AEA" w:rsidRDefault="00D77AEA" w:rsidP="006B17C9">
            <w:pPr>
              <w:jc w:val="both"/>
              <w:rPr>
                <w:rFonts w:ascii="Calibri" w:hAnsi="Calibri" w:cs="Calibri"/>
                <w:b/>
                <w:bCs/>
              </w:rPr>
            </w:pPr>
            <w:r>
              <w:rPr>
                <w:rFonts w:ascii="Calibri" w:hAnsi="Calibri" w:cs="Calibri"/>
                <w:b/>
                <w:bCs/>
              </w:rPr>
              <w:t>Policy CS11 – Protecting and Enhancing the Special Environment and Heritage of the Havant Borough</w:t>
            </w:r>
          </w:p>
          <w:p w14:paraId="43097DCC" w14:textId="77777777" w:rsidR="00D77AEA" w:rsidRDefault="00D77AEA" w:rsidP="006B17C9">
            <w:pPr>
              <w:jc w:val="both"/>
              <w:rPr>
                <w:rFonts w:ascii="Calibri" w:hAnsi="Calibri" w:cs="Calibri"/>
                <w:bCs/>
              </w:rPr>
            </w:pPr>
            <w:r>
              <w:rPr>
                <w:rFonts w:ascii="Calibri" w:hAnsi="Calibri" w:cs="Calibri"/>
              </w:rPr>
              <w:t xml:space="preserve">Policy CS11 (4) states that </w:t>
            </w:r>
            <w:r>
              <w:rPr>
                <w:rFonts w:ascii="Calibri" w:hAnsi="Calibri" w:cs="Calibri"/>
                <w:bCs/>
              </w:rPr>
              <w:t xml:space="preserve">planning permission will be granted for development which: </w:t>
            </w:r>
          </w:p>
          <w:p w14:paraId="5E2BDDCA" w14:textId="77777777" w:rsidR="00D77AEA" w:rsidRDefault="00D77AEA" w:rsidP="006B17C9">
            <w:pPr>
              <w:jc w:val="both"/>
              <w:rPr>
                <w:rFonts w:ascii="Calibri" w:hAnsi="Calibri" w:cs="Calibri"/>
                <w:i/>
                <w:iCs/>
              </w:rPr>
            </w:pPr>
            <w:r>
              <w:rPr>
                <w:rFonts w:ascii="Calibri" w:hAnsi="Calibri" w:cs="Calibri"/>
                <w:i/>
                <w:iCs/>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53E870B0" w14:textId="77777777" w:rsidR="00D77AEA" w:rsidRDefault="00D77AEA" w:rsidP="006B17C9">
            <w:pPr>
              <w:jc w:val="both"/>
              <w:rPr>
                <w:rFonts w:ascii="Calibri" w:hAnsi="Calibri" w:cs="Calibri"/>
                <w:b/>
                <w:bCs/>
              </w:rPr>
            </w:pPr>
            <w:r>
              <w:rPr>
                <w:rFonts w:ascii="Calibri" w:hAnsi="Calibri" w:cs="Calibri"/>
                <w:b/>
                <w:bCs/>
              </w:rPr>
              <w:t xml:space="preserve">Policy CS16 – High Quality Design </w:t>
            </w:r>
          </w:p>
          <w:p w14:paraId="1737F5C5" w14:textId="77777777" w:rsidR="00D77AEA" w:rsidRDefault="00D77AEA" w:rsidP="006B17C9">
            <w:pPr>
              <w:jc w:val="both"/>
              <w:rPr>
                <w:rFonts w:ascii="Calibri" w:hAnsi="Calibri" w:cs="Calibri"/>
              </w:rPr>
            </w:pPr>
            <w:r>
              <w:rPr>
                <w:rFonts w:ascii="Calibri" w:hAnsi="Calibri" w:cs="Calibri"/>
              </w:rPr>
              <w:t xml:space="preserve">Policy CP16 (1a) of the Core Strategy states that:  </w:t>
            </w:r>
          </w:p>
          <w:p w14:paraId="58DC3445" w14:textId="77777777" w:rsidR="00D77AEA" w:rsidRDefault="00D77AEA" w:rsidP="006B17C9">
            <w:pPr>
              <w:jc w:val="both"/>
              <w:rPr>
                <w:rFonts w:ascii="Calibri" w:hAnsi="Calibri" w:cs="Calibri"/>
                <w:i/>
                <w:iCs/>
              </w:rPr>
            </w:pPr>
            <w:r>
              <w:rPr>
                <w:rFonts w:ascii="Calibri" w:hAnsi="Calibri" w:cs="Calibri"/>
                <w:i/>
                <w:iCs/>
              </w:rPr>
              <w:t>‘Planning permission will be granted for development that is designed to a high standard, which helps to create places where people want to live, work and relax. All development should demonstrate that its design:</w:t>
            </w:r>
          </w:p>
          <w:p w14:paraId="12CE33A1" w14:textId="77777777" w:rsidR="00D77AEA" w:rsidRPr="00493D1E" w:rsidRDefault="00D77AEA" w:rsidP="00D77AEA">
            <w:pPr>
              <w:pStyle w:val="ListParagraph"/>
              <w:numPr>
                <w:ilvl w:val="0"/>
                <w:numId w:val="8"/>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0B9F64EF" w14:textId="77777777" w:rsidR="00D77AEA" w:rsidRPr="00493D1E" w:rsidRDefault="00D77AEA" w:rsidP="00D77AEA">
            <w:pPr>
              <w:pStyle w:val="ListParagraph"/>
              <w:numPr>
                <w:ilvl w:val="0"/>
                <w:numId w:val="8"/>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w:t>
            </w:r>
            <w:proofErr w:type="gramStart"/>
            <w:r w:rsidRPr="00493D1E">
              <w:rPr>
                <w:rFonts w:ascii="Calibri" w:hAnsi="Calibri" w:cs="Calibri"/>
                <w:i/>
                <w:iCs/>
                <w:sz w:val="22"/>
                <w:szCs w:val="22"/>
              </w:rPr>
              <w:t>interest;</w:t>
            </w:r>
            <w:proofErr w:type="gramEnd"/>
            <w:r w:rsidRPr="00493D1E">
              <w:rPr>
                <w:rFonts w:ascii="Calibri" w:hAnsi="Calibri" w:cs="Calibri"/>
                <w:i/>
                <w:iCs/>
                <w:sz w:val="22"/>
                <w:szCs w:val="22"/>
              </w:rPr>
              <w:t xml:space="preserve"> </w:t>
            </w:r>
          </w:p>
          <w:p w14:paraId="7CEFD633" w14:textId="77777777" w:rsidR="00D77AEA" w:rsidRPr="00493D1E" w:rsidRDefault="00D77AEA" w:rsidP="00D77AEA">
            <w:pPr>
              <w:pStyle w:val="ListParagraph"/>
              <w:numPr>
                <w:ilvl w:val="0"/>
                <w:numId w:val="8"/>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w:t>
            </w:r>
            <w:proofErr w:type="gramStart"/>
            <w:r w:rsidRPr="00493D1E">
              <w:rPr>
                <w:rFonts w:ascii="Calibri" w:hAnsi="Calibri" w:cs="Calibri"/>
                <w:i/>
                <w:iCs/>
                <w:sz w:val="22"/>
                <w:szCs w:val="22"/>
              </w:rPr>
              <w:t>doors;</w:t>
            </w:r>
            <w:proofErr w:type="gramEnd"/>
            <w:r w:rsidRPr="00493D1E">
              <w:rPr>
                <w:rFonts w:ascii="Calibri" w:hAnsi="Calibri" w:cs="Calibri"/>
                <w:i/>
                <w:iCs/>
                <w:sz w:val="22"/>
                <w:szCs w:val="22"/>
              </w:rPr>
              <w:t xml:space="preserve"> </w:t>
            </w:r>
          </w:p>
          <w:p w14:paraId="17F95745" w14:textId="77777777" w:rsidR="00D77AEA" w:rsidRPr="00493D1E" w:rsidRDefault="00D77AEA" w:rsidP="00D77AEA">
            <w:pPr>
              <w:pStyle w:val="ListParagraph"/>
              <w:numPr>
                <w:ilvl w:val="0"/>
                <w:numId w:val="8"/>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5395A58B" w14:textId="77777777" w:rsidR="00D77AEA" w:rsidRPr="00493D1E" w:rsidRDefault="00D77AEA" w:rsidP="00D77AEA">
            <w:pPr>
              <w:pStyle w:val="ListParagraph"/>
              <w:numPr>
                <w:ilvl w:val="0"/>
                <w:numId w:val="8"/>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2EFC972B" w14:textId="77777777" w:rsidR="00D77AEA" w:rsidRDefault="00D77AEA" w:rsidP="006B17C9">
            <w:pPr>
              <w:jc w:val="both"/>
              <w:rPr>
                <w:rFonts w:ascii="Calibri" w:hAnsi="Calibri" w:cs="Calibri"/>
                <w:b/>
                <w:bCs/>
              </w:rPr>
            </w:pPr>
            <w:r>
              <w:rPr>
                <w:rFonts w:ascii="Calibri" w:hAnsi="Calibri" w:cs="Calibri"/>
                <w:b/>
                <w:bCs/>
              </w:rPr>
              <w:lastRenderedPageBreak/>
              <w:t xml:space="preserve">Policy DM20 (Allocations Plan) - Historic Assets </w:t>
            </w:r>
          </w:p>
          <w:p w14:paraId="2B402603" w14:textId="77777777" w:rsidR="00D77AEA" w:rsidRDefault="00D77AEA" w:rsidP="006B17C9">
            <w:pPr>
              <w:jc w:val="both"/>
              <w:rPr>
                <w:rFonts w:ascii="Calibri" w:hAnsi="Calibri" w:cs="Calibri"/>
              </w:rPr>
            </w:pPr>
            <w:r>
              <w:rPr>
                <w:rFonts w:ascii="Calibri" w:hAnsi="Calibri" w:cs="Calibri"/>
              </w:rPr>
              <w:t xml:space="preserve">Policy DM20 states </w:t>
            </w:r>
            <w:proofErr w:type="gramStart"/>
            <w:r>
              <w:rPr>
                <w:rFonts w:ascii="Calibri" w:hAnsi="Calibri" w:cs="Calibri"/>
              </w:rPr>
              <w:t>that;</w:t>
            </w:r>
            <w:proofErr w:type="gramEnd"/>
            <w:r>
              <w:rPr>
                <w:rFonts w:ascii="Calibri" w:hAnsi="Calibri" w:cs="Calibri"/>
              </w:rPr>
              <w:t xml:space="preserve">  </w:t>
            </w:r>
          </w:p>
          <w:p w14:paraId="56FF0F50" w14:textId="77777777" w:rsidR="00D77AEA" w:rsidRDefault="00D77AEA" w:rsidP="006B17C9">
            <w:pPr>
              <w:jc w:val="both"/>
              <w:rPr>
                <w:rFonts w:ascii="Calibri" w:hAnsi="Calibri" w:cs="Calibri"/>
                <w:i/>
                <w:iCs/>
              </w:rPr>
            </w:pPr>
            <w:r>
              <w:rPr>
                <w:rFonts w:ascii="Calibri" w:hAnsi="Calibri" w:cs="Calibri"/>
                <w:i/>
                <w:iCs/>
              </w:rPr>
              <w:t xml:space="preserve">‘Planning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11FB622E" w14:textId="77777777" w:rsidR="00D77AEA" w:rsidRDefault="00D77AEA" w:rsidP="006B17C9">
            <w:pPr>
              <w:jc w:val="both"/>
              <w:rPr>
                <w:rFonts w:ascii="Calibri" w:hAnsi="Calibri" w:cs="Calibri"/>
                <w:bCs/>
                <w:i/>
                <w:iCs/>
              </w:rPr>
            </w:pPr>
            <w:r>
              <w:rPr>
                <w:rFonts w:ascii="Calibri" w:hAnsi="Calibri" w:cs="Calibri"/>
                <w:bCs/>
                <w:i/>
                <w:iCs/>
              </w:rPr>
              <w:t>1. Describe the significance of the asset and its setting, using appropriate expertise</w:t>
            </w:r>
          </w:p>
          <w:p w14:paraId="73F24AAF" w14:textId="77777777" w:rsidR="00D77AEA" w:rsidRDefault="00D77AEA" w:rsidP="006B17C9">
            <w:pPr>
              <w:jc w:val="both"/>
              <w:rPr>
                <w:rFonts w:ascii="Calibri" w:hAnsi="Calibri" w:cs="Calibri"/>
                <w:bCs/>
                <w:i/>
                <w:iCs/>
              </w:rPr>
            </w:pPr>
            <w:r>
              <w:rPr>
                <w:rFonts w:ascii="Calibri" w:hAnsi="Calibri" w:cs="Calibri"/>
                <w:bCs/>
                <w:i/>
                <w:iCs/>
              </w:rPr>
              <w:t>and where necessary original survey, at a level of detail proportionate to its</w:t>
            </w:r>
          </w:p>
          <w:p w14:paraId="312822D2" w14:textId="77777777" w:rsidR="00D77AEA" w:rsidRDefault="00D77AEA" w:rsidP="006B17C9">
            <w:pPr>
              <w:jc w:val="both"/>
              <w:rPr>
                <w:rFonts w:ascii="Calibri" w:hAnsi="Calibri" w:cs="Calibri"/>
                <w:bCs/>
                <w:i/>
                <w:iCs/>
              </w:rPr>
            </w:pPr>
            <w:r>
              <w:rPr>
                <w:rFonts w:ascii="Calibri" w:hAnsi="Calibri" w:cs="Calibri"/>
                <w:bCs/>
                <w:i/>
                <w:iCs/>
              </w:rPr>
              <w:t>significance and sufficient to understand the potential impact of the proposal.</w:t>
            </w:r>
          </w:p>
          <w:p w14:paraId="6BCCA6E1" w14:textId="77777777" w:rsidR="00D77AEA" w:rsidRDefault="00D77AEA" w:rsidP="006B17C9">
            <w:pPr>
              <w:jc w:val="both"/>
              <w:rPr>
                <w:rFonts w:ascii="Calibri" w:hAnsi="Calibri" w:cs="Calibri"/>
                <w:bCs/>
                <w:i/>
                <w:iCs/>
              </w:rPr>
            </w:pPr>
          </w:p>
          <w:p w14:paraId="252B08B7" w14:textId="77777777" w:rsidR="00D77AEA" w:rsidRDefault="00D77AEA" w:rsidP="006B17C9">
            <w:pPr>
              <w:jc w:val="both"/>
              <w:rPr>
                <w:rFonts w:ascii="Calibri" w:hAnsi="Calibri" w:cs="Calibri"/>
                <w:bCs/>
                <w:i/>
                <w:iCs/>
              </w:rPr>
            </w:pPr>
            <w:r>
              <w:rPr>
                <w:rFonts w:ascii="Calibri" w:hAnsi="Calibri" w:cs="Calibri"/>
                <w:bCs/>
                <w:i/>
                <w:iCs/>
              </w:rPr>
              <w:t>2. Sets out the impact of the development on the heritage assets and mitigation that is</w:t>
            </w:r>
          </w:p>
          <w:p w14:paraId="7EFA1B6F" w14:textId="77777777" w:rsidR="00D77AEA" w:rsidRDefault="00D77AEA" w:rsidP="006B17C9">
            <w:pPr>
              <w:jc w:val="both"/>
              <w:rPr>
                <w:rFonts w:ascii="Calibri" w:hAnsi="Calibri" w:cs="Calibri"/>
                <w:bCs/>
                <w:i/>
                <w:iCs/>
              </w:rPr>
            </w:pPr>
            <w:r>
              <w:rPr>
                <w:rFonts w:ascii="Calibri" w:hAnsi="Calibri" w:cs="Calibri"/>
                <w:bCs/>
                <w:i/>
                <w:iCs/>
              </w:rPr>
              <w:t>proportionate to the impact and the significance of the heritage asset, including</w:t>
            </w:r>
          </w:p>
          <w:p w14:paraId="5BFB720D" w14:textId="77777777" w:rsidR="00D77AEA" w:rsidRDefault="00D77AEA" w:rsidP="006B17C9">
            <w:pPr>
              <w:jc w:val="both"/>
              <w:rPr>
                <w:rFonts w:ascii="Calibri" w:hAnsi="Calibri" w:cs="Calibri"/>
                <w:bCs/>
                <w:i/>
                <w:iCs/>
              </w:rPr>
            </w:pPr>
            <w:r>
              <w:rPr>
                <w:rFonts w:ascii="Calibri" w:hAnsi="Calibri" w:cs="Calibri"/>
                <w:bCs/>
                <w:i/>
                <w:iCs/>
              </w:rPr>
              <w:t>where possible positive opportunities to conserve and enjoy heritage assets.</w:t>
            </w:r>
          </w:p>
          <w:p w14:paraId="585338F5" w14:textId="77777777" w:rsidR="00D77AEA" w:rsidRDefault="00D77AEA" w:rsidP="006B17C9">
            <w:pPr>
              <w:jc w:val="both"/>
              <w:rPr>
                <w:rFonts w:ascii="Calibri" w:hAnsi="Calibri" w:cs="Calibri"/>
                <w:b/>
                <w:bCs/>
              </w:rPr>
            </w:pPr>
            <w:r>
              <w:rPr>
                <w:rFonts w:ascii="Calibri" w:hAnsi="Calibri" w:cs="Calibri"/>
                <w:b/>
                <w:bCs/>
                <w:highlight w:val="lightGray"/>
              </w:rPr>
              <w:t xml:space="preserve">Assessment </w:t>
            </w:r>
          </w:p>
          <w:p w14:paraId="0BBCFFD9" w14:textId="77777777" w:rsidR="00D77AEA" w:rsidRDefault="00D77AEA" w:rsidP="006B17C9">
            <w:pPr>
              <w:jc w:val="both"/>
              <w:rPr>
                <w:rFonts w:ascii="Calibri" w:hAnsi="Calibri" w:cs="Calibri"/>
              </w:rPr>
            </w:pPr>
            <w:r>
              <w:rPr>
                <w:rFonts w:ascii="Calibri" w:hAnsi="Calibri" w:cs="Calibri"/>
              </w:rPr>
              <w:t xml:space="preserve">The application site comprises a modern, detached bungalow. The proposal is to erect a side extension to serve a garage, new windows, a new render finish to the external façade, removal of the chimney and removal of the pedestrian gate from the Pallant. </w:t>
            </w:r>
          </w:p>
          <w:p w14:paraId="6CAFF06F" w14:textId="77777777" w:rsidR="00D77AEA" w:rsidRDefault="00D77AEA" w:rsidP="006B17C9">
            <w:pPr>
              <w:jc w:val="both"/>
              <w:rPr>
                <w:rFonts w:ascii="Calibri" w:hAnsi="Calibri" w:cs="Calibri"/>
              </w:rPr>
            </w:pPr>
            <w:r>
              <w:rPr>
                <w:rFonts w:ascii="Calibri" w:hAnsi="Calibri" w:cs="Calibri"/>
              </w:rPr>
              <w:t xml:space="preserve">The east elevation of the property faces onto Manor Close, which is pedestrianised, with the rear / parking located at the rear on either Fairfield Terrace, or Prince George Street.  No. 34 and No. 1 Manor Close are both bungalows which are situated at the entrance to Manor Close. The other properties form part of a single-phase development of paired, Arts &amp; Crafts inspired houses built circa 1938 on the site of a former Manor House and its gardens. </w:t>
            </w:r>
          </w:p>
          <w:p w14:paraId="34A7D2E7" w14:textId="77777777" w:rsidR="00D77AEA" w:rsidRDefault="00D77AEA" w:rsidP="006B17C9">
            <w:pPr>
              <w:jc w:val="both"/>
              <w:rPr>
                <w:rFonts w:ascii="Calibri" w:hAnsi="Calibri" w:cs="Calibri"/>
              </w:rPr>
            </w:pPr>
            <w:r>
              <w:rPr>
                <w:rFonts w:ascii="Calibri" w:hAnsi="Calibri" w:cs="Calibri"/>
              </w:rPr>
              <w:t xml:space="preserve">At present No. 34 sits behind the front building line of No. 33. The original plans proposed a garage extension which would sit forward of this building line. This raised concerns in that it was detract from the character of Manor Close. However, amended plans were submitted which reduced the depth of the garage back in line with No. 33 and the inclusion of a soft landscaping to soften the east elevation of the new structure. Overall, it is considered that subject to use of high-quality materials and the implementation of the landscaping scheme as proposed, that this element of the proposal would not result in harm to Manor Close, which forms a unique part of the St Faiths CA. </w:t>
            </w:r>
          </w:p>
          <w:p w14:paraId="2552B612" w14:textId="77777777" w:rsidR="00D77AEA" w:rsidRDefault="00D77AEA" w:rsidP="006B17C9">
            <w:pPr>
              <w:jc w:val="both"/>
              <w:rPr>
                <w:rFonts w:ascii="Calibri" w:hAnsi="Calibri" w:cs="Calibri"/>
              </w:rPr>
            </w:pPr>
            <w:r>
              <w:rPr>
                <w:rFonts w:ascii="Calibri" w:hAnsi="Calibri" w:cs="Calibri"/>
              </w:rPr>
              <w:t xml:space="preserve">Subject to further details regarding materials and finishes, the proposed replacement windows and render finish would not result in harm to the CA. </w:t>
            </w:r>
          </w:p>
          <w:p w14:paraId="711F9552" w14:textId="77777777" w:rsidR="00D77AEA" w:rsidRDefault="00D77AEA" w:rsidP="006B17C9">
            <w:pPr>
              <w:jc w:val="both"/>
              <w:rPr>
                <w:rFonts w:ascii="Calibri" w:hAnsi="Calibri" w:cs="Calibri"/>
                <w:bCs/>
              </w:rPr>
            </w:pPr>
            <w:r>
              <w:rPr>
                <w:rFonts w:ascii="Calibri" w:hAnsi="Calibri" w:cs="Calibri"/>
              </w:rPr>
              <w:t xml:space="preserve">With regards to the loss of the pedestrian gate, this would be infilled with a matching material to the existing wall and at the same height. </w:t>
            </w:r>
          </w:p>
          <w:p w14:paraId="63B06140" w14:textId="77777777" w:rsidR="00D77AEA" w:rsidRDefault="00D77AEA" w:rsidP="006B17C9">
            <w:pPr>
              <w:jc w:val="both"/>
              <w:rPr>
                <w:rFonts w:ascii="Calibri" w:hAnsi="Calibri" w:cs="Calibri"/>
              </w:rPr>
            </w:pPr>
            <w:r>
              <w:rPr>
                <w:rFonts w:ascii="Calibri" w:hAnsi="Calibri" w:cs="Calibri"/>
              </w:rPr>
              <w:t xml:space="preserve">Overall, it is considered that the proposals would not result in harm to the St Faiths CA and therefore meets the test set out in S72 of the Planning (Listed Buildings and Conservation Areas) Act 1990 ("1990 Act") and is compliant with the relevant policies in the NPPF and Local Plan. </w:t>
            </w:r>
          </w:p>
          <w:p w14:paraId="008FB4D6" w14:textId="77777777" w:rsidR="00D77AEA" w:rsidRDefault="00D77AEA" w:rsidP="006B17C9">
            <w:pPr>
              <w:jc w:val="both"/>
              <w:rPr>
                <w:rFonts w:ascii="Calibri" w:hAnsi="Calibri" w:cs="Calibri"/>
                <w:b/>
                <w:bCs/>
                <w:color w:val="0B0C0C"/>
                <w:shd w:val="clear" w:color="auto" w:fill="FFFFFF"/>
              </w:rPr>
            </w:pPr>
            <w:r>
              <w:rPr>
                <w:rFonts w:ascii="Calibri" w:hAnsi="Calibri" w:cs="Calibri"/>
                <w:b/>
                <w:bCs/>
                <w:color w:val="0B0C0C"/>
                <w:shd w:val="clear" w:color="auto" w:fill="FFFFFF"/>
              </w:rPr>
              <w:t>Conclusion</w:t>
            </w:r>
          </w:p>
          <w:p w14:paraId="24192E64" w14:textId="77777777" w:rsidR="00D77AEA" w:rsidRDefault="00D77AEA" w:rsidP="006B17C9">
            <w:pPr>
              <w:jc w:val="both"/>
              <w:rPr>
                <w:rFonts w:ascii="Calibri" w:hAnsi="Calibri" w:cs="Calibri"/>
                <w:b/>
                <w:bCs/>
                <w:color w:val="0B0C0C"/>
                <w:shd w:val="clear" w:color="auto" w:fill="FFFFFF"/>
              </w:rPr>
            </w:pPr>
            <w:r>
              <w:rPr>
                <w:rFonts w:ascii="Calibri" w:hAnsi="Calibri" w:cs="Calibri"/>
                <w:b/>
                <w:bCs/>
                <w:color w:val="0B0C0C"/>
                <w:shd w:val="clear" w:color="auto" w:fill="FFFFFF"/>
              </w:rPr>
              <w:t xml:space="preserve">NO OBJECTION </w:t>
            </w:r>
            <w:r>
              <w:rPr>
                <w:rFonts w:ascii="Calibri" w:hAnsi="Calibri" w:cs="Calibri"/>
                <w:color w:val="0B0C0C"/>
                <w:shd w:val="clear" w:color="auto" w:fill="FFFFFF"/>
              </w:rPr>
              <w:t>subject to the following condition:</w:t>
            </w:r>
            <w:r>
              <w:rPr>
                <w:rFonts w:ascii="Calibri" w:hAnsi="Calibri" w:cs="Calibri"/>
                <w:b/>
                <w:bCs/>
                <w:color w:val="0B0C0C"/>
                <w:shd w:val="clear" w:color="auto" w:fill="FFFFFF"/>
              </w:rPr>
              <w:t xml:space="preserve"> </w:t>
            </w:r>
          </w:p>
          <w:p w14:paraId="75157217" w14:textId="77777777" w:rsidR="00D77AEA" w:rsidRPr="00D77AEA" w:rsidRDefault="00D77AEA" w:rsidP="00D77AEA">
            <w:pPr>
              <w:pStyle w:val="ListParagraph"/>
              <w:numPr>
                <w:ilvl w:val="0"/>
                <w:numId w:val="9"/>
              </w:numPr>
              <w:jc w:val="both"/>
              <w:rPr>
                <w:rFonts w:ascii="Arial" w:hAnsi="Arial" w:cs="Arial"/>
                <w:sz w:val="22"/>
                <w:szCs w:val="22"/>
              </w:rPr>
            </w:pPr>
            <w:r w:rsidRPr="00D77AEA">
              <w:rPr>
                <w:rFonts w:ascii="Arial" w:hAnsi="Arial" w:cs="Arial"/>
                <w:color w:val="0B0C0C"/>
                <w:sz w:val="22"/>
                <w:szCs w:val="22"/>
                <w:shd w:val="clear" w:color="auto" w:fill="FFFFFF"/>
              </w:rPr>
              <w:lastRenderedPageBreak/>
              <w:t xml:space="preserve">Details of all new external materials to be provided and agreed prior to commencement of development. </w:t>
            </w:r>
          </w:p>
          <w:p w14:paraId="52C6D7CD" w14:textId="77777777" w:rsidR="00D77AEA" w:rsidRPr="00D77AEA" w:rsidRDefault="00D77AEA" w:rsidP="006B17C9">
            <w:pPr>
              <w:pStyle w:val="ListParagraph"/>
              <w:ind w:left="0"/>
              <w:jc w:val="both"/>
              <w:rPr>
                <w:rFonts w:ascii="Arial" w:hAnsi="Arial" w:cs="Arial"/>
                <w:b/>
                <w:bCs/>
                <w:color w:val="0B0C0C"/>
                <w:sz w:val="22"/>
                <w:szCs w:val="22"/>
                <w:shd w:val="clear" w:color="auto" w:fill="FFFFFF"/>
              </w:rPr>
            </w:pPr>
            <w:r w:rsidRPr="00D77AEA">
              <w:rPr>
                <w:rFonts w:ascii="Arial" w:hAnsi="Arial" w:cs="Arial"/>
                <w:b/>
                <w:bCs/>
                <w:color w:val="0B0C0C"/>
                <w:sz w:val="22"/>
                <w:szCs w:val="22"/>
                <w:shd w:val="clear" w:color="auto" w:fill="FFFFFF"/>
              </w:rPr>
              <w:t>Officer Comment:</w:t>
            </w:r>
          </w:p>
          <w:p w14:paraId="3151A3DF" w14:textId="77777777" w:rsidR="00D77AEA" w:rsidRPr="00D77AEA" w:rsidRDefault="00D77AEA" w:rsidP="006B17C9">
            <w:pPr>
              <w:pStyle w:val="ListParagraph"/>
              <w:ind w:left="0"/>
              <w:jc w:val="both"/>
              <w:rPr>
                <w:rFonts w:ascii="Arial" w:hAnsi="Arial" w:cs="Arial"/>
                <w:color w:val="0B0C0C"/>
                <w:sz w:val="22"/>
                <w:szCs w:val="22"/>
                <w:shd w:val="clear" w:color="auto" w:fill="FFFFFF"/>
              </w:rPr>
            </w:pPr>
            <w:r w:rsidRPr="00D77AEA">
              <w:rPr>
                <w:rFonts w:ascii="Arial" w:hAnsi="Arial" w:cs="Arial"/>
                <w:color w:val="0B0C0C"/>
                <w:sz w:val="22"/>
                <w:szCs w:val="22"/>
                <w:shd w:val="clear" w:color="auto" w:fill="FFFFFF"/>
              </w:rPr>
              <w:t>The Agent has provided the following details regarding new materials:</w:t>
            </w:r>
          </w:p>
          <w:p w14:paraId="24087808" w14:textId="77777777" w:rsidR="00D77AEA" w:rsidRPr="00D77AEA" w:rsidRDefault="00D77AEA" w:rsidP="006B17C9">
            <w:pPr>
              <w:pStyle w:val="ListParagraph"/>
              <w:jc w:val="both"/>
              <w:rPr>
                <w:rFonts w:ascii="Arial" w:hAnsi="Arial" w:cs="Arial"/>
                <w:color w:val="0B0C0C"/>
                <w:sz w:val="22"/>
                <w:szCs w:val="22"/>
                <w:shd w:val="clear" w:color="auto" w:fill="FFFFFF"/>
              </w:rPr>
            </w:pPr>
            <w:r w:rsidRPr="00D77AEA">
              <w:rPr>
                <w:rFonts w:ascii="Arial" w:hAnsi="Arial" w:cs="Arial"/>
                <w:color w:val="0B0C0C"/>
                <w:sz w:val="22"/>
                <w:szCs w:val="22"/>
                <w:u w:val="single"/>
                <w:shd w:val="clear" w:color="auto" w:fill="FFFFFF"/>
              </w:rPr>
              <w:t>External walls:</w:t>
            </w:r>
            <w:r w:rsidRPr="00D77AEA">
              <w:rPr>
                <w:rFonts w:ascii="Arial" w:hAnsi="Arial" w:cs="Arial"/>
                <w:color w:val="0B0C0C"/>
                <w:sz w:val="22"/>
                <w:szCs w:val="22"/>
                <w:shd w:val="clear" w:color="auto" w:fill="FFFFFF"/>
              </w:rPr>
              <w:t xml:space="preserve">   Through coloured K-render - colour ‘Linen’ (see image attached) </w:t>
            </w:r>
          </w:p>
          <w:p w14:paraId="73F19276" w14:textId="77777777" w:rsidR="00D77AEA" w:rsidRPr="00D77AEA" w:rsidRDefault="00D77AEA" w:rsidP="006B17C9">
            <w:pPr>
              <w:pStyle w:val="ListParagraph"/>
              <w:jc w:val="both"/>
              <w:rPr>
                <w:rFonts w:ascii="Arial" w:hAnsi="Arial" w:cs="Arial"/>
                <w:color w:val="0B0C0C"/>
                <w:sz w:val="22"/>
                <w:szCs w:val="22"/>
                <w:shd w:val="clear" w:color="auto" w:fill="FFFFFF"/>
              </w:rPr>
            </w:pPr>
            <w:r w:rsidRPr="00D77AEA">
              <w:rPr>
                <w:rFonts w:ascii="Arial" w:hAnsi="Arial" w:cs="Arial"/>
                <w:color w:val="0B0C0C"/>
                <w:sz w:val="22"/>
                <w:szCs w:val="22"/>
                <w:u w:val="single"/>
                <w:shd w:val="clear" w:color="auto" w:fill="FFFFFF"/>
              </w:rPr>
              <w:t>Windows:</w:t>
            </w:r>
            <w:r w:rsidRPr="00D77AEA">
              <w:rPr>
                <w:rFonts w:ascii="Arial" w:hAnsi="Arial" w:cs="Arial"/>
                <w:color w:val="0B0C0C"/>
                <w:sz w:val="22"/>
                <w:szCs w:val="22"/>
                <w:shd w:val="clear" w:color="auto" w:fill="FFFFFF"/>
              </w:rPr>
              <w:t xml:space="preserve">          UPVC – colour ‘white’ </w:t>
            </w:r>
          </w:p>
          <w:p w14:paraId="158CA49E" w14:textId="77777777" w:rsidR="00D77AEA" w:rsidRPr="00D77AEA" w:rsidRDefault="00D77AEA" w:rsidP="006B17C9">
            <w:pPr>
              <w:pStyle w:val="ListParagraph"/>
              <w:jc w:val="both"/>
              <w:rPr>
                <w:rFonts w:ascii="Arial" w:hAnsi="Arial" w:cs="Arial"/>
                <w:color w:val="0B0C0C"/>
                <w:sz w:val="22"/>
                <w:szCs w:val="22"/>
                <w:shd w:val="clear" w:color="auto" w:fill="FFFFFF"/>
              </w:rPr>
            </w:pPr>
            <w:r w:rsidRPr="00D77AEA">
              <w:rPr>
                <w:rFonts w:ascii="Arial" w:hAnsi="Arial" w:cs="Arial"/>
                <w:color w:val="0B0C0C"/>
                <w:sz w:val="22"/>
                <w:szCs w:val="22"/>
                <w:u w:val="single"/>
                <w:shd w:val="clear" w:color="auto" w:fill="FFFFFF"/>
              </w:rPr>
              <w:t>Roof tiles:</w:t>
            </w:r>
            <w:r w:rsidRPr="00D77AEA">
              <w:rPr>
                <w:rFonts w:ascii="Arial" w:hAnsi="Arial" w:cs="Arial"/>
                <w:color w:val="0B0C0C"/>
                <w:sz w:val="22"/>
                <w:szCs w:val="22"/>
                <w:shd w:val="clear" w:color="auto" w:fill="FFFFFF"/>
              </w:rPr>
              <w:t xml:space="preserve">           Marley Anglia – colour ‘Antique brown’ or </w:t>
            </w:r>
            <w:proofErr w:type="gramStart"/>
            <w:r w:rsidRPr="00D77AEA">
              <w:rPr>
                <w:rFonts w:ascii="Arial" w:hAnsi="Arial" w:cs="Arial"/>
                <w:color w:val="0B0C0C"/>
                <w:sz w:val="22"/>
                <w:szCs w:val="22"/>
                <w:shd w:val="clear" w:color="auto" w:fill="FFFFFF"/>
              </w:rPr>
              <w:t>similar to</w:t>
            </w:r>
            <w:proofErr w:type="gramEnd"/>
            <w:r w:rsidRPr="00D77AEA">
              <w:rPr>
                <w:rFonts w:ascii="Arial" w:hAnsi="Arial" w:cs="Arial"/>
                <w:color w:val="0B0C0C"/>
                <w:sz w:val="22"/>
                <w:szCs w:val="22"/>
                <w:shd w:val="clear" w:color="auto" w:fill="FFFFFF"/>
              </w:rPr>
              <w:t xml:space="preserve"> ensure a match with the existing roof. </w:t>
            </w:r>
          </w:p>
          <w:p w14:paraId="4F93FCAB" w14:textId="77777777" w:rsidR="00D77AEA" w:rsidRPr="00D77AEA" w:rsidRDefault="00D77AEA" w:rsidP="006B17C9">
            <w:pPr>
              <w:pStyle w:val="ListParagraph"/>
              <w:jc w:val="both"/>
              <w:rPr>
                <w:rFonts w:ascii="Arial" w:hAnsi="Arial" w:cs="Arial"/>
                <w:color w:val="0B0C0C"/>
                <w:sz w:val="22"/>
                <w:szCs w:val="22"/>
                <w:shd w:val="clear" w:color="auto" w:fill="FFFFFF"/>
              </w:rPr>
            </w:pPr>
            <w:r w:rsidRPr="00D77AEA">
              <w:rPr>
                <w:rFonts w:ascii="Arial" w:hAnsi="Arial" w:cs="Arial"/>
                <w:color w:val="0B0C0C"/>
                <w:sz w:val="22"/>
                <w:szCs w:val="22"/>
                <w:u w:val="single"/>
                <w:shd w:val="clear" w:color="auto" w:fill="FFFFFF"/>
              </w:rPr>
              <w:t>Front Door:</w:t>
            </w:r>
            <w:r w:rsidRPr="00D77AEA">
              <w:rPr>
                <w:rFonts w:ascii="Arial" w:hAnsi="Arial" w:cs="Arial"/>
                <w:color w:val="0B0C0C"/>
                <w:sz w:val="22"/>
                <w:szCs w:val="22"/>
                <w:shd w:val="clear" w:color="auto" w:fill="FFFFFF"/>
              </w:rPr>
              <w:t xml:space="preserve">        Composite Axwell door - Colour ‘French grey’ with ‘Art Deco’ glass panel </w:t>
            </w:r>
          </w:p>
          <w:p w14:paraId="7B50F998" w14:textId="77777777" w:rsidR="00D77AEA" w:rsidRPr="00D77AEA" w:rsidRDefault="00D77AEA" w:rsidP="006B17C9">
            <w:pPr>
              <w:pStyle w:val="ListParagraph"/>
              <w:jc w:val="both"/>
              <w:rPr>
                <w:rFonts w:ascii="Arial" w:hAnsi="Arial" w:cs="Arial"/>
                <w:color w:val="0B0C0C"/>
                <w:sz w:val="22"/>
                <w:szCs w:val="22"/>
                <w:shd w:val="clear" w:color="auto" w:fill="FFFFFF"/>
              </w:rPr>
            </w:pPr>
            <w:r w:rsidRPr="00D77AEA">
              <w:rPr>
                <w:rFonts w:ascii="Arial" w:hAnsi="Arial" w:cs="Arial"/>
                <w:color w:val="0B0C0C"/>
                <w:sz w:val="22"/>
                <w:szCs w:val="22"/>
                <w:u w:val="single"/>
                <w:shd w:val="clear" w:color="auto" w:fill="FFFFFF"/>
              </w:rPr>
              <w:t>Garage Door:</w:t>
            </w:r>
            <w:r w:rsidRPr="00D77AEA">
              <w:rPr>
                <w:rFonts w:ascii="Arial" w:hAnsi="Arial" w:cs="Arial"/>
                <w:color w:val="0B0C0C"/>
                <w:sz w:val="22"/>
                <w:szCs w:val="22"/>
                <w:shd w:val="clear" w:color="auto" w:fill="FFFFFF"/>
              </w:rPr>
              <w:t>     Composite – colour ‘French grey’ to match front door</w:t>
            </w:r>
          </w:p>
          <w:p w14:paraId="6C843560" w14:textId="77777777" w:rsidR="00D77AEA" w:rsidRPr="00D77AEA" w:rsidRDefault="00D77AEA" w:rsidP="006B17C9">
            <w:pPr>
              <w:pStyle w:val="ListParagraph"/>
              <w:jc w:val="both"/>
              <w:rPr>
                <w:rFonts w:ascii="Arial" w:hAnsi="Arial" w:cs="Arial"/>
                <w:color w:val="0B0C0C"/>
                <w:sz w:val="22"/>
                <w:szCs w:val="22"/>
                <w:u w:val="single"/>
                <w:shd w:val="clear" w:color="auto" w:fill="FFFFFF"/>
              </w:rPr>
            </w:pPr>
            <w:r w:rsidRPr="00D77AEA">
              <w:rPr>
                <w:rFonts w:ascii="Arial" w:hAnsi="Arial" w:cs="Arial"/>
                <w:color w:val="0B0C0C"/>
                <w:sz w:val="22"/>
                <w:szCs w:val="22"/>
                <w:u w:val="single"/>
                <w:shd w:val="clear" w:color="auto" w:fill="FFFFFF"/>
              </w:rPr>
              <w:t>Other Materials:</w:t>
            </w:r>
          </w:p>
          <w:p w14:paraId="27009924" w14:textId="77777777" w:rsidR="00D77AEA" w:rsidRPr="00D77AEA" w:rsidRDefault="00D77AEA" w:rsidP="006B17C9">
            <w:pPr>
              <w:pStyle w:val="ListParagraph"/>
              <w:jc w:val="both"/>
              <w:rPr>
                <w:rFonts w:ascii="Arial" w:hAnsi="Arial" w:cs="Arial"/>
                <w:color w:val="0B0C0C"/>
                <w:sz w:val="22"/>
                <w:szCs w:val="22"/>
                <w:shd w:val="clear" w:color="auto" w:fill="FFFFFF"/>
              </w:rPr>
            </w:pPr>
            <w:r w:rsidRPr="00D77AEA">
              <w:rPr>
                <w:rFonts w:ascii="Arial" w:hAnsi="Arial" w:cs="Arial"/>
                <w:color w:val="0B0C0C"/>
                <w:sz w:val="22"/>
                <w:szCs w:val="22"/>
                <w:shd w:val="clear" w:color="auto" w:fill="FFFFFF"/>
              </w:rPr>
              <w:t xml:space="preserve">The bricks and mortar for the garden wall are to be a matching facing brick with matching coloured mortar, </w:t>
            </w:r>
            <w:proofErr w:type="gramStart"/>
            <w:r w:rsidRPr="00D77AEA">
              <w:rPr>
                <w:rFonts w:ascii="Arial" w:hAnsi="Arial" w:cs="Arial"/>
                <w:color w:val="0B0C0C"/>
                <w:sz w:val="22"/>
                <w:szCs w:val="22"/>
                <w:shd w:val="clear" w:color="auto" w:fill="FFFFFF"/>
              </w:rPr>
              <w:t>in order to</w:t>
            </w:r>
            <w:proofErr w:type="gramEnd"/>
            <w:r w:rsidRPr="00D77AEA">
              <w:rPr>
                <w:rFonts w:ascii="Arial" w:hAnsi="Arial" w:cs="Arial"/>
                <w:color w:val="0B0C0C"/>
                <w:sz w:val="22"/>
                <w:szCs w:val="22"/>
                <w:shd w:val="clear" w:color="auto" w:fill="FFFFFF"/>
              </w:rPr>
              <w:t xml:space="preserve"> provide a seamless match with the existing, fully toothed and bonded, and utilising any available existing brickwork from the existing piers/demolition of the existing wall. </w:t>
            </w:r>
          </w:p>
          <w:p w14:paraId="5CFFB7E4" w14:textId="77777777" w:rsidR="00D77AEA" w:rsidRPr="00D77AEA" w:rsidRDefault="00D77AEA" w:rsidP="006B17C9">
            <w:pPr>
              <w:pStyle w:val="ListParagraph"/>
              <w:jc w:val="both"/>
              <w:rPr>
                <w:rFonts w:ascii="Arial" w:hAnsi="Arial" w:cs="Arial"/>
                <w:color w:val="0B0C0C"/>
                <w:sz w:val="22"/>
                <w:szCs w:val="22"/>
                <w:shd w:val="clear" w:color="auto" w:fill="FFFFFF"/>
              </w:rPr>
            </w:pPr>
          </w:p>
          <w:p w14:paraId="593EA069" w14:textId="0B4EF572" w:rsidR="00D77AEA" w:rsidRPr="00D77AEA" w:rsidRDefault="00D77AEA" w:rsidP="006B17C9">
            <w:pPr>
              <w:pStyle w:val="ListParagraph"/>
              <w:ind w:left="0"/>
              <w:jc w:val="both"/>
              <w:rPr>
                <w:rFonts w:ascii="Arial" w:hAnsi="Arial" w:cs="Arial"/>
                <w:b/>
                <w:bCs/>
                <w:sz w:val="22"/>
                <w:szCs w:val="22"/>
              </w:rPr>
            </w:pPr>
            <w:r w:rsidRPr="00D77AEA">
              <w:rPr>
                <w:rFonts w:ascii="Arial" w:hAnsi="Arial" w:cs="Arial"/>
                <w:b/>
                <w:bCs/>
                <w:sz w:val="22"/>
                <w:szCs w:val="22"/>
              </w:rPr>
              <w:t>F</w:t>
            </w:r>
            <w:r w:rsidRPr="00D77AEA">
              <w:rPr>
                <w:rFonts w:ascii="Arial" w:hAnsi="Arial" w:cs="Arial"/>
                <w:b/>
                <w:bCs/>
                <w:sz w:val="22"/>
                <w:szCs w:val="22"/>
              </w:rPr>
              <w:t>urther Comment from Conservation Officer:</w:t>
            </w:r>
          </w:p>
          <w:p w14:paraId="529CBC47" w14:textId="5EBC2687" w:rsidR="00D77AEA" w:rsidRPr="00D77AEA" w:rsidRDefault="00D77AEA" w:rsidP="00D77AEA">
            <w:pPr>
              <w:jc w:val="both"/>
            </w:pPr>
            <w:r w:rsidRPr="00D77AEA">
              <w:rPr>
                <w:rFonts w:ascii="Arial" w:hAnsi="Arial" w:cs="Arial"/>
              </w:rPr>
              <w:t>I</w:t>
            </w:r>
            <w:r w:rsidRPr="00D77AEA">
              <w:rPr>
                <w:rFonts w:ascii="Arial" w:hAnsi="Arial" w:cs="Arial"/>
              </w:rPr>
              <w:t xml:space="preserve"> am fine with all of those so happy for the condition to be removed.</w:t>
            </w:r>
          </w:p>
        </w:tc>
      </w:tr>
      <w:tr w:rsidR="00D77AEA" w14:paraId="4527FA8E" w14:textId="77777777" w:rsidTr="006B17C9">
        <w:tc>
          <w:tcPr>
            <w:tcW w:w="8581" w:type="dxa"/>
            <w:tcBorders>
              <w:top w:val="nil"/>
              <w:left w:val="nil"/>
              <w:bottom w:val="nil"/>
              <w:right w:val="nil"/>
            </w:tcBorders>
          </w:tcPr>
          <w:p w14:paraId="47593A8C" w14:textId="77777777" w:rsidR="00D77AEA" w:rsidRDefault="00D77AEA" w:rsidP="006B17C9">
            <w:pPr>
              <w:pStyle w:val="Normal0"/>
              <w:rPr>
                <w:sz w:val="22"/>
                <w:szCs w:val="22"/>
              </w:rPr>
            </w:pPr>
            <w:r>
              <w:rPr>
                <w:b/>
                <w:bCs/>
                <w:color w:val="000000"/>
                <w:sz w:val="22"/>
                <w:szCs w:val="22"/>
              </w:rPr>
              <w:lastRenderedPageBreak/>
              <w:t>County Archaeologist</w:t>
            </w:r>
          </w:p>
        </w:tc>
      </w:tr>
      <w:tr w:rsidR="00D77AEA" w14:paraId="5CEB7371" w14:textId="77777777" w:rsidTr="006B17C9">
        <w:tc>
          <w:tcPr>
            <w:tcW w:w="8581" w:type="dxa"/>
            <w:tcBorders>
              <w:top w:val="nil"/>
              <w:left w:val="nil"/>
              <w:bottom w:val="nil"/>
              <w:right w:val="nil"/>
            </w:tcBorders>
          </w:tcPr>
          <w:p w14:paraId="29C3F06E" w14:textId="77777777" w:rsidR="00D77AEA" w:rsidRDefault="00D77AEA" w:rsidP="006B17C9">
            <w:pPr>
              <w:pStyle w:val="Normal0"/>
              <w:rPr>
                <w:sz w:val="22"/>
                <w:szCs w:val="22"/>
              </w:rPr>
            </w:pPr>
            <w:r>
              <w:rPr>
                <w:sz w:val="22"/>
                <w:szCs w:val="22"/>
              </w:rPr>
              <w:t>Thank you for your consultation. Although an archaeological site is known to exist in the vicinity, as observed during the original development, in view of the small scale of the proposal I would not raise any archaeological issues</w:t>
            </w:r>
          </w:p>
        </w:tc>
      </w:tr>
    </w:tbl>
    <w:p w14:paraId="4FB89AD4"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05" w:type="dxa"/>
        <w:tblLayout w:type="fixed"/>
        <w:tblCellMar>
          <w:left w:w="36" w:type="dxa"/>
          <w:right w:w="36" w:type="dxa"/>
        </w:tblCellMar>
        <w:tblLook w:val="0000" w:firstRow="0" w:lastRow="0" w:firstColumn="0" w:lastColumn="0" w:noHBand="0" w:noVBand="0"/>
      </w:tblPr>
      <w:tblGrid>
        <w:gridCol w:w="8581"/>
      </w:tblGrid>
      <w:tr w:rsidR="00D77AEA" w14:paraId="633D3EED" w14:textId="77777777" w:rsidTr="006B17C9">
        <w:tc>
          <w:tcPr>
            <w:tcW w:w="8581" w:type="dxa"/>
            <w:tcBorders>
              <w:top w:val="nil"/>
              <w:left w:val="nil"/>
              <w:bottom w:val="nil"/>
              <w:right w:val="nil"/>
            </w:tcBorders>
          </w:tcPr>
          <w:p w14:paraId="78189C9E" w14:textId="77777777" w:rsidR="00D77AEA" w:rsidRDefault="00D77AEA" w:rsidP="006B17C9">
            <w:pPr>
              <w:pStyle w:val="Normal0"/>
              <w:rPr>
                <w:sz w:val="22"/>
                <w:szCs w:val="22"/>
              </w:rPr>
            </w:pPr>
            <w:r>
              <w:rPr>
                <w:b/>
                <w:bCs/>
                <w:color w:val="000000"/>
                <w:sz w:val="22"/>
                <w:szCs w:val="22"/>
              </w:rPr>
              <w:t>Ecologist, Planning Policy Team</w:t>
            </w:r>
          </w:p>
        </w:tc>
      </w:tr>
      <w:tr w:rsidR="00D77AEA" w14:paraId="0E243796" w14:textId="77777777" w:rsidTr="006B17C9">
        <w:tc>
          <w:tcPr>
            <w:tcW w:w="8581" w:type="dxa"/>
            <w:tcBorders>
              <w:top w:val="nil"/>
              <w:left w:val="nil"/>
              <w:bottom w:val="nil"/>
              <w:right w:val="nil"/>
            </w:tcBorders>
          </w:tcPr>
          <w:p w14:paraId="3FA3E8BC" w14:textId="77777777" w:rsidR="00D77AEA" w:rsidRDefault="00D77AEA" w:rsidP="006B17C9">
            <w:pPr>
              <w:pStyle w:val="Normal0"/>
              <w:rPr>
                <w:sz w:val="22"/>
                <w:szCs w:val="22"/>
              </w:rPr>
            </w:pPr>
            <w:r>
              <w:rPr>
                <w:color w:val="000000"/>
                <w:sz w:val="22"/>
                <w:szCs w:val="22"/>
              </w:rPr>
              <w:t xml:space="preserve">Thank you for consulting me on this application. In summary, I would not raise any ecological concerns in relation to the proposed works. </w:t>
            </w:r>
          </w:p>
        </w:tc>
      </w:tr>
    </w:tbl>
    <w:p w14:paraId="1E752D51"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05" w:type="dxa"/>
        <w:tblLayout w:type="fixed"/>
        <w:tblCellMar>
          <w:left w:w="36" w:type="dxa"/>
          <w:right w:w="36" w:type="dxa"/>
        </w:tblCellMar>
        <w:tblLook w:val="0000" w:firstRow="0" w:lastRow="0" w:firstColumn="0" w:lastColumn="0" w:noHBand="0" w:noVBand="0"/>
      </w:tblPr>
      <w:tblGrid>
        <w:gridCol w:w="8581"/>
      </w:tblGrid>
      <w:tr w:rsidR="00D77AEA" w14:paraId="240CCD41" w14:textId="77777777" w:rsidTr="006B17C9">
        <w:tc>
          <w:tcPr>
            <w:tcW w:w="8581" w:type="dxa"/>
            <w:tcBorders>
              <w:top w:val="nil"/>
              <w:left w:val="nil"/>
              <w:bottom w:val="nil"/>
              <w:right w:val="nil"/>
            </w:tcBorders>
          </w:tcPr>
          <w:p w14:paraId="10583C45" w14:textId="77777777" w:rsidR="00D77AEA" w:rsidRDefault="00D77AEA" w:rsidP="006B17C9">
            <w:pPr>
              <w:pStyle w:val="Normal0"/>
              <w:rPr>
                <w:sz w:val="22"/>
                <w:szCs w:val="22"/>
              </w:rPr>
            </w:pPr>
            <w:r>
              <w:rPr>
                <w:b/>
                <w:bCs/>
                <w:color w:val="000000"/>
                <w:sz w:val="22"/>
                <w:szCs w:val="22"/>
              </w:rPr>
              <w:t>Landscape Team, Havant Borough Council - Initial Comments</w:t>
            </w:r>
          </w:p>
        </w:tc>
      </w:tr>
      <w:tr w:rsidR="00D77AEA" w14:paraId="2219116D" w14:textId="77777777" w:rsidTr="006B17C9">
        <w:tc>
          <w:tcPr>
            <w:tcW w:w="8581" w:type="dxa"/>
            <w:tcBorders>
              <w:top w:val="nil"/>
              <w:left w:val="nil"/>
              <w:bottom w:val="nil"/>
              <w:right w:val="nil"/>
            </w:tcBorders>
          </w:tcPr>
          <w:p w14:paraId="1A2AF435" w14:textId="77777777" w:rsidR="00D77AEA" w:rsidRDefault="00D77AEA" w:rsidP="006B17C9">
            <w:pPr>
              <w:pStyle w:val="Normal0"/>
              <w:rPr>
                <w:color w:val="000000"/>
                <w:sz w:val="22"/>
                <w:szCs w:val="22"/>
              </w:rPr>
            </w:pPr>
            <w:r>
              <w:rPr>
                <w:color w:val="000000"/>
                <w:sz w:val="22"/>
                <w:szCs w:val="22"/>
              </w:rPr>
              <w:t>No landscape objection.</w:t>
            </w:r>
          </w:p>
          <w:p w14:paraId="7CE75491" w14:textId="77777777" w:rsidR="00D77AEA" w:rsidRDefault="00D77AEA" w:rsidP="006B17C9">
            <w:pPr>
              <w:pStyle w:val="Normal0"/>
              <w:rPr>
                <w:color w:val="000000"/>
                <w:sz w:val="22"/>
                <w:szCs w:val="22"/>
              </w:rPr>
            </w:pPr>
          </w:p>
          <w:p w14:paraId="51A42B2C" w14:textId="77777777" w:rsidR="00D77AEA" w:rsidRDefault="00D77AEA" w:rsidP="006B17C9">
            <w:pPr>
              <w:pStyle w:val="Normal0"/>
              <w:rPr>
                <w:sz w:val="22"/>
                <w:szCs w:val="22"/>
              </w:rPr>
            </w:pPr>
            <w:r>
              <w:rPr>
                <w:color w:val="000000"/>
                <w:sz w:val="22"/>
                <w:szCs w:val="22"/>
              </w:rPr>
              <w:t>Recommend to condition soft landscaping to ensure screening along Manor Cl. and retain verdant character of Manor Cl.</w:t>
            </w:r>
          </w:p>
        </w:tc>
      </w:tr>
    </w:tbl>
    <w:p w14:paraId="36BE3F4A"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05" w:type="dxa"/>
        <w:tblLayout w:type="fixed"/>
        <w:tblCellMar>
          <w:left w:w="36" w:type="dxa"/>
          <w:right w:w="36" w:type="dxa"/>
        </w:tblCellMar>
        <w:tblLook w:val="0000" w:firstRow="0" w:lastRow="0" w:firstColumn="0" w:lastColumn="0" w:noHBand="0" w:noVBand="0"/>
      </w:tblPr>
      <w:tblGrid>
        <w:gridCol w:w="8581"/>
      </w:tblGrid>
      <w:tr w:rsidR="00D77AEA" w14:paraId="721AE957" w14:textId="77777777" w:rsidTr="006B17C9">
        <w:tc>
          <w:tcPr>
            <w:tcW w:w="8581" w:type="dxa"/>
            <w:tcBorders>
              <w:top w:val="nil"/>
              <w:left w:val="nil"/>
              <w:bottom w:val="nil"/>
              <w:right w:val="nil"/>
            </w:tcBorders>
          </w:tcPr>
          <w:p w14:paraId="3B8ED8AB" w14:textId="77777777" w:rsidR="00D77AEA" w:rsidRDefault="00D77AEA" w:rsidP="006B17C9">
            <w:pPr>
              <w:pStyle w:val="Normal0"/>
              <w:rPr>
                <w:sz w:val="22"/>
                <w:szCs w:val="22"/>
              </w:rPr>
            </w:pPr>
            <w:r>
              <w:rPr>
                <w:b/>
                <w:bCs/>
                <w:color w:val="000000"/>
                <w:sz w:val="22"/>
                <w:szCs w:val="22"/>
              </w:rPr>
              <w:t>Landscape Team, Havant Borough Council - Final Comments</w:t>
            </w:r>
          </w:p>
        </w:tc>
      </w:tr>
      <w:tr w:rsidR="00D77AEA" w14:paraId="1C8793AC" w14:textId="77777777" w:rsidTr="006B17C9">
        <w:tc>
          <w:tcPr>
            <w:tcW w:w="8581" w:type="dxa"/>
            <w:tcBorders>
              <w:top w:val="nil"/>
              <w:left w:val="nil"/>
              <w:bottom w:val="nil"/>
              <w:right w:val="nil"/>
            </w:tcBorders>
          </w:tcPr>
          <w:p w14:paraId="0D76AAEA" w14:textId="77777777" w:rsidR="00D77AEA" w:rsidRDefault="00D77AEA" w:rsidP="006B17C9">
            <w:pPr>
              <w:pStyle w:val="Normal0"/>
              <w:rPr>
                <w:sz w:val="22"/>
                <w:szCs w:val="22"/>
              </w:rPr>
            </w:pPr>
            <w:r>
              <w:rPr>
                <w:sz w:val="22"/>
                <w:szCs w:val="22"/>
              </w:rPr>
              <w:t>Having reviewed the submitted soft landscaping plans I am satisfied that the proposed planting will help screen the proposals, while also retaining the verdant character of Manor Close. Recommend to condition soft landscaping conditions.</w:t>
            </w:r>
          </w:p>
        </w:tc>
      </w:tr>
    </w:tbl>
    <w:p w14:paraId="1838FDF6"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D737CFD"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Pr>
          <w:b/>
          <w:bCs/>
          <w:sz w:val="22"/>
          <w:szCs w:val="22"/>
          <w:u w:val="single"/>
        </w:rPr>
        <w:t>Community Involvement</w:t>
      </w:r>
      <w:r>
        <w:rPr>
          <w:sz w:val="22"/>
          <w:szCs w:val="22"/>
        </w:rPr>
        <w:t xml:space="preserve"> </w:t>
      </w:r>
    </w:p>
    <w:p w14:paraId="328EDFB6"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E290EE0"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This application was publicised in accordance with the Council's Code of Practice for Publicity of Planning Applications approved at minute 207/6/92 (as amended), </w:t>
      </w:r>
      <w:proofErr w:type="gramStart"/>
      <w:r>
        <w:rPr>
          <w:sz w:val="22"/>
          <w:szCs w:val="22"/>
        </w:rPr>
        <w:t>as a result of</w:t>
      </w:r>
      <w:proofErr w:type="gramEnd"/>
      <w:r>
        <w:rPr>
          <w:sz w:val="22"/>
          <w:szCs w:val="22"/>
        </w:rPr>
        <w:t xml:space="preserve"> which the following publicity was undertaken:</w:t>
      </w:r>
    </w:p>
    <w:p w14:paraId="782C8555"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F04058A"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neighbour notification letters sent: </w:t>
      </w:r>
      <w:r>
        <w:rPr>
          <w:color w:val="000000"/>
          <w:sz w:val="22"/>
          <w:szCs w:val="22"/>
        </w:rPr>
        <w:t>12</w:t>
      </w:r>
    </w:p>
    <w:p w14:paraId="38555C1F"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DBBD4B3"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site notices: </w:t>
      </w:r>
      <w:r>
        <w:rPr>
          <w:color w:val="000000"/>
          <w:sz w:val="22"/>
          <w:szCs w:val="22"/>
          <w:u w:val="single"/>
        </w:rPr>
        <w:t>1</w:t>
      </w:r>
    </w:p>
    <w:p w14:paraId="69DB9CC9"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91AA8FB"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Statutory advertisement: </w:t>
      </w:r>
      <w:r>
        <w:rPr>
          <w:color w:val="000000"/>
          <w:sz w:val="22"/>
          <w:szCs w:val="22"/>
          <w:u w:val="single"/>
        </w:rPr>
        <w:t>30/05/2025</w:t>
      </w:r>
    </w:p>
    <w:p w14:paraId="7ED1767A"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4BB2998"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representations received: </w:t>
      </w:r>
      <w:r>
        <w:rPr>
          <w:color w:val="000000"/>
          <w:sz w:val="22"/>
          <w:szCs w:val="22"/>
        </w:rPr>
        <w:t>3</w:t>
      </w:r>
      <w:r>
        <w:rPr>
          <w:sz w:val="22"/>
          <w:szCs w:val="22"/>
        </w:rPr>
        <w:t xml:space="preserve"> </w:t>
      </w:r>
    </w:p>
    <w:p w14:paraId="5B378F0C"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7D77AF99"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ab/>
        <w:t>Summary of objections received:</w:t>
      </w:r>
    </w:p>
    <w:p w14:paraId="73988487"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3D212A4D"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Concerns that the position of the proposed garage close to the footway of Manor Close would be an incongruous feature detrimental to the existing beautiful natural features.</w:t>
      </w:r>
    </w:p>
    <w:p w14:paraId="3C609E2B"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754857">
        <w:rPr>
          <w:b/>
          <w:bCs/>
          <w:color w:val="000000"/>
          <w:sz w:val="22"/>
          <w:szCs w:val="22"/>
        </w:rPr>
        <w:t>Officer Comment: Amended plans were submitted relocating the proposed garage</w:t>
      </w:r>
      <w:r>
        <w:rPr>
          <w:b/>
          <w:bCs/>
          <w:color w:val="000000"/>
          <w:sz w:val="22"/>
          <w:szCs w:val="22"/>
        </w:rPr>
        <w:t xml:space="preserve"> extension</w:t>
      </w:r>
      <w:r w:rsidRPr="00754857">
        <w:rPr>
          <w:b/>
          <w:bCs/>
          <w:color w:val="000000"/>
          <w:sz w:val="22"/>
          <w:szCs w:val="22"/>
        </w:rPr>
        <w:t xml:space="preserve"> in line with</w:t>
      </w:r>
      <w:r>
        <w:rPr>
          <w:b/>
          <w:bCs/>
          <w:color w:val="000000"/>
          <w:sz w:val="22"/>
          <w:szCs w:val="22"/>
        </w:rPr>
        <w:t xml:space="preserve"> the building line of the</w:t>
      </w:r>
      <w:r w:rsidRPr="00754857">
        <w:rPr>
          <w:b/>
          <w:bCs/>
          <w:color w:val="000000"/>
          <w:sz w:val="22"/>
          <w:szCs w:val="22"/>
        </w:rPr>
        <w:t xml:space="preserve"> front of extension </w:t>
      </w:r>
      <w:r>
        <w:rPr>
          <w:b/>
          <w:bCs/>
          <w:color w:val="000000"/>
          <w:sz w:val="22"/>
          <w:szCs w:val="22"/>
        </w:rPr>
        <w:t>at</w:t>
      </w:r>
      <w:r w:rsidRPr="00754857">
        <w:rPr>
          <w:b/>
          <w:bCs/>
          <w:color w:val="000000"/>
          <w:sz w:val="22"/>
          <w:szCs w:val="22"/>
        </w:rPr>
        <w:t xml:space="preserve"> No.33</w:t>
      </w:r>
      <w:r>
        <w:rPr>
          <w:b/>
          <w:bCs/>
          <w:color w:val="000000"/>
          <w:sz w:val="22"/>
          <w:szCs w:val="22"/>
        </w:rPr>
        <w:t xml:space="preserve"> Manor Close.  A soft landscaping statement and plan were also submitted proposing soft landscaping to the to the eastern elevation fronting Manor Close to reduce the visual impact upon the character of the streetscene.</w:t>
      </w:r>
    </w:p>
    <w:p w14:paraId="61A0BB6D" w14:textId="77777777" w:rsidR="00D77AEA" w:rsidRPr="00754857"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6E431C56"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Concerns that the proposal would have a detrimental impact upon the character of the Conservation Area and streetscene of Manor Close.</w:t>
      </w:r>
    </w:p>
    <w:p w14:paraId="1FA303FC"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754857">
        <w:rPr>
          <w:b/>
          <w:bCs/>
          <w:color w:val="000000"/>
          <w:sz w:val="22"/>
          <w:szCs w:val="22"/>
        </w:rPr>
        <w:t>Officer Comment:  See section 7 of Officers Report</w:t>
      </w:r>
    </w:p>
    <w:p w14:paraId="4BDC8E06" w14:textId="77777777" w:rsidR="00D77AEA" w:rsidRPr="00754857"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67414DD9"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Loss of outlook and evening light</w:t>
      </w:r>
    </w:p>
    <w:p w14:paraId="4F547D96"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754857">
        <w:rPr>
          <w:b/>
          <w:bCs/>
          <w:color w:val="000000"/>
          <w:sz w:val="22"/>
          <w:szCs w:val="22"/>
        </w:rPr>
        <w:t>Officer Comment:  See section 7 of Officers Report</w:t>
      </w:r>
    </w:p>
    <w:p w14:paraId="7762B1B7" w14:textId="77777777" w:rsidR="00D77AEA" w:rsidRPr="00754857"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2048AB99"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No other permanent structures with gardens adjacent the path of Manor Close</w:t>
      </w:r>
    </w:p>
    <w:p w14:paraId="1EEBD8A3"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754857">
        <w:rPr>
          <w:b/>
          <w:bCs/>
          <w:color w:val="000000"/>
          <w:sz w:val="22"/>
          <w:szCs w:val="22"/>
        </w:rPr>
        <w:t>Officer Comment:  See section 7 of Officers Report</w:t>
      </w:r>
    </w:p>
    <w:p w14:paraId="58E2A6B3"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0A2217CB" w14:textId="77777777" w:rsidR="00D77AEA" w:rsidRPr="004F46F0"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58F77666" w14:textId="77777777" w:rsidR="00D77AEA" w:rsidRPr="00325684"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The construction of a garage in the current location would set a precedent and encourage other properties within Manor Close to carry out similar development within their frontages.</w:t>
      </w:r>
    </w:p>
    <w:p w14:paraId="288614FA"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4F46F0">
        <w:rPr>
          <w:b/>
          <w:bCs/>
          <w:color w:val="000000"/>
          <w:sz w:val="22"/>
          <w:szCs w:val="22"/>
        </w:rPr>
        <w:t>Officer Comment:  The application was assessed on its own merits, any future applications for structures/alterations to the frontages along Manor Close would be assessed during the life of any application and would be judged on their own merit.</w:t>
      </w:r>
    </w:p>
    <w:p w14:paraId="3ADF8034" w14:textId="77777777" w:rsidR="00D77AEA" w:rsidRPr="004F46F0"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2B462C60"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712248">
        <w:rPr>
          <w:color w:val="000000"/>
          <w:sz w:val="22"/>
          <w:szCs w:val="22"/>
        </w:rPr>
        <w:t xml:space="preserve">Regardless of possible restrictive covenants, it does appear that the rear wall of the proposed garage is significantly further east of the building line of Manor Close and will detract from the current "special" appearance of Manor Close. </w:t>
      </w:r>
    </w:p>
    <w:p w14:paraId="3E211E6A"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4F46F0">
        <w:rPr>
          <w:b/>
          <w:bCs/>
          <w:color w:val="000000"/>
          <w:sz w:val="22"/>
          <w:szCs w:val="22"/>
        </w:rPr>
        <w:t>Officer Comment:</w:t>
      </w:r>
      <w:r>
        <w:rPr>
          <w:color w:val="000000"/>
          <w:sz w:val="22"/>
          <w:szCs w:val="22"/>
        </w:rPr>
        <w:t xml:space="preserve"> </w:t>
      </w:r>
      <w:r w:rsidRPr="00BB442E">
        <w:rPr>
          <w:b/>
          <w:bCs/>
          <w:color w:val="000000"/>
          <w:sz w:val="22"/>
          <w:szCs w:val="22"/>
        </w:rPr>
        <w:t>Amended plans were submitted relocating the garage extension in line with the front extension at No.33 Manor Close.  A soft landscaping statement and plan was also submitted for a</w:t>
      </w:r>
      <w:r>
        <w:rPr>
          <w:b/>
          <w:bCs/>
          <w:color w:val="000000"/>
          <w:sz w:val="22"/>
          <w:szCs w:val="22"/>
        </w:rPr>
        <w:t xml:space="preserve"> soft landscaping scheme to the eastern elevation of the proposed garage fronting Manor Close to reduce the impact upon the character of the streetscene.</w:t>
      </w:r>
    </w:p>
    <w:p w14:paraId="1798A38C" w14:textId="77777777" w:rsidR="00D77AEA" w:rsidRPr="004F46F0"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55C6FFEF"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Manor Close itself is included in the current St Faith's Conservation Area Appraisal and Management Plan, as it was in its predecessor. If Havant Borough Council is serious about its policy, then this must be reflected in planning decisions about applications for properties in conservation areas.</w:t>
      </w:r>
    </w:p>
    <w:p w14:paraId="4E555801"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4F46F0">
        <w:rPr>
          <w:b/>
          <w:bCs/>
          <w:color w:val="000000"/>
          <w:sz w:val="22"/>
          <w:szCs w:val="22"/>
        </w:rPr>
        <w:t xml:space="preserve">Officer Comment – </w:t>
      </w:r>
      <w:r>
        <w:rPr>
          <w:b/>
          <w:bCs/>
          <w:color w:val="000000"/>
          <w:sz w:val="22"/>
          <w:szCs w:val="22"/>
        </w:rPr>
        <w:t>The Conservation Officer was consulted as part of the application process and their assessment of the proposal in terms of the impact upon the Conservation Area can be found above.</w:t>
      </w:r>
    </w:p>
    <w:p w14:paraId="3B1DF295" w14:textId="77777777" w:rsidR="00D77AEA" w:rsidRPr="004F46F0"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06F01E44"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A possible solution is a narrower garage that is not attached to the bungalow which could be moved westward, so that its rear wall is in line with the building line of Manor Close.</w:t>
      </w:r>
    </w:p>
    <w:p w14:paraId="44C5CBE7"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754857">
        <w:rPr>
          <w:b/>
          <w:bCs/>
          <w:color w:val="000000"/>
          <w:sz w:val="22"/>
          <w:szCs w:val="22"/>
        </w:rPr>
        <w:t>Officer Comment: Amended plans were submitted relocating the proposed garage in line with</w:t>
      </w:r>
      <w:r>
        <w:rPr>
          <w:b/>
          <w:bCs/>
          <w:color w:val="000000"/>
          <w:sz w:val="22"/>
          <w:szCs w:val="22"/>
        </w:rPr>
        <w:t xml:space="preserve"> the building line of the</w:t>
      </w:r>
      <w:r w:rsidRPr="00754857">
        <w:rPr>
          <w:b/>
          <w:bCs/>
          <w:color w:val="000000"/>
          <w:sz w:val="22"/>
          <w:szCs w:val="22"/>
        </w:rPr>
        <w:t xml:space="preserve"> front of extension </w:t>
      </w:r>
      <w:r>
        <w:rPr>
          <w:b/>
          <w:bCs/>
          <w:color w:val="000000"/>
          <w:sz w:val="22"/>
          <w:szCs w:val="22"/>
        </w:rPr>
        <w:t>at</w:t>
      </w:r>
      <w:r w:rsidRPr="00754857">
        <w:rPr>
          <w:b/>
          <w:bCs/>
          <w:color w:val="000000"/>
          <w:sz w:val="22"/>
          <w:szCs w:val="22"/>
        </w:rPr>
        <w:t xml:space="preserve"> No.33</w:t>
      </w:r>
      <w:r>
        <w:rPr>
          <w:b/>
          <w:bCs/>
          <w:color w:val="000000"/>
          <w:sz w:val="22"/>
          <w:szCs w:val="22"/>
        </w:rPr>
        <w:t xml:space="preserve"> together with a soft landscaping statement and plan relating to soft landscaping to the eastern elevation fronting Manor Close to reduce the impact upon the character of the streetscene and Conservation Area.</w:t>
      </w:r>
    </w:p>
    <w:p w14:paraId="732C3568" w14:textId="77777777" w:rsidR="00D77AEA" w:rsidRPr="004F46F0"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0209C47B"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Block the view of Manor Close</w:t>
      </w:r>
    </w:p>
    <w:p w14:paraId="4BC35329"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4F46F0">
        <w:rPr>
          <w:b/>
          <w:bCs/>
          <w:color w:val="000000"/>
          <w:sz w:val="22"/>
          <w:szCs w:val="22"/>
        </w:rPr>
        <w:t>Officer Comment – See Section 7 of officer’s report.</w:t>
      </w:r>
    </w:p>
    <w:p w14:paraId="1F5A39BE" w14:textId="77777777" w:rsidR="00D77AEA" w:rsidRPr="004F46F0"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63660371"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Will harm the wildlife corridor which is unique in Havant</w:t>
      </w:r>
    </w:p>
    <w:p w14:paraId="5B9EE296"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4F46F0">
        <w:rPr>
          <w:b/>
          <w:bCs/>
          <w:color w:val="000000"/>
          <w:sz w:val="22"/>
          <w:szCs w:val="22"/>
        </w:rPr>
        <w:lastRenderedPageBreak/>
        <w:t>Officer Comment – The Council’s Ecologist was consulted as part of the application process and have raised no objection to the proposed works.</w:t>
      </w:r>
    </w:p>
    <w:p w14:paraId="79677AD7" w14:textId="77777777" w:rsidR="00D77AEA" w:rsidRPr="004F46F0"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11E08EF5" w14:textId="77777777" w:rsidR="00D77AEA" w:rsidRPr="00325684"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Happy that the large overgrown shrubs will be removed and replaced with </w:t>
      </w:r>
      <w:proofErr w:type="gramStart"/>
      <w:r>
        <w:rPr>
          <w:color w:val="000000"/>
          <w:sz w:val="22"/>
          <w:szCs w:val="22"/>
        </w:rPr>
        <w:t>lower level</w:t>
      </w:r>
      <w:proofErr w:type="gramEnd"/>
      <w:r>
        <w:rPr>
          <w:color w:val="000000"/>
          <w:sz w:val="22"/>
          <w:szCs w:val="22"/>
        </w:rPr>
        <w:t xml:space="preserve"> shrubs.</w:t>
      </w:r>
    </w:p>
    <w:p w14:paraId="6ED9026D"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4F46F0">
        <w:rPr>
          <w:b/>
          <w:bCs/>
          <w:color w:val="000000"/>
          <w:sz w:val="22"/>
          <w:szCs w:val="22"/>
        </w:rPr>
        <w:t xml:space="preserve">Officer Comment – Noted </w:t>
      </w:r>
    </w:p>
    <w:p w14:paraId="163EFCFF" w14:textId="77777777" w:rsidR="00D77AEA" w:rsidRPr="004F46F0"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097C7D9C"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Concerns that the amended plans still show the garage to be forward of the building line and impact upon outlook.</w:t>
      </w:r>
    </w:p>
    <w:p w14:paraId="07EB7B47"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4F46F0">
        <w:rPr>
          <w:b/>
          <w:bCs/>
          <w:color w:val="000000"/>
          <w:sz w:val="22"/>
          <w:szCs w:val="22"/>
        </w:rPr>
        <w:t>Officer Comment: See Section 7 of Officers Report</w:t>
      </w:r>
    </w:p>
    <w:p w14:paraId="6FE50FB5" w14:textId="77777777" w:rsidR="00D77AEA" w:rsidRPr="004F46F0"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41988672"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Covenants in place to stop building forward of the building lines for properties within Manor Close</w:t>
      </w:r>
    </w:p>
    <w:p w14:paraId="136A8847" w14:textId="77777777" w:rsidR="00D77AEA"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4F46F0">
        <w:rPr>
          <w:b/>
          <w:bCs/>
          <w:color w:val="000000"/>
          <w:sz w:val="22"/>
          <w:szCs w:val="22"/>
        </w:rPr>
        <w:t>Officer Comment: Covenants are a civil matter and not a material planning consideration.</w:t>
      </w:r>
    </w:p>
    <w:p w14:paraId="78FABC7E" w14:textId="77777777" w:rsidR="00D77AEA" w:rsidRPr="004F46F0"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p>
    <w:p w14:paraId="461E3086" w14:textId="77777777" w:rsidR="00D77AEA" w:rsidRDefault="00D77AEA" w:rsidP="00D77AEA">
      <w:pPr>
        <w:pStyle w:val="Normal0"/>
        <w:widowControl w:val="0"/>
        <w:numPr>
          <w:ilvl w:val="0"/>
          <w:numId w:val="1"/>
        </w:numPr>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The Planning Committee should carry out a site visit</w:t>
      </w:r>
    </w:p>
    <w:p w14:paraId="0F385D2C" w14:textId="77777777" w:rsidR="00D77AEA" w:rsidRPr="004F46F0" w:rsidRDefault="00D77AEA" w:rsidP="00D77AEA">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b/>
          <w:bCs/>
          <w:color w:val="000000"/>
          <w:sz w:val="22"/>
          <w:szCs w:val="22"/>
        </w:rPr>
      </w:pPr>
      <w:r w:rsidRPr="004F46F0">
        <w:rPr>
          <w:b/>
          <w:bCs/>
          <w:color w:val="000000"/>
          <w:sz w:val="22"/>
          <w:szCs w:val="22"/>
        </w:rPr>
        <w:t xml:space="preserve">Officer Comment:  The application </w:t>
      </w:r>
      <w:r>
        <w:rPr>
          <w:b/>
          <w:bCs/>
          <w:color w:val="000000"/>
          <w:sz w:val="22"/>
          <w:szCs w:val="22"/>
        </w:rPr>
        <w:t>does not meet the requirements for the application to</w:t>
      </w:r>
      <w:r w:rsidRPr="004F46F0">
        <w:rPr>
          <w:b/>
          <w:bCs/>
          <w:color w:val="000000"/>
          <w:sz w:val="22"/>
          <w:szCs w:val="22"/>
        </w:rPr>
        <w:t xml:space="preserve"> be determined at a Planning Committee</w:t>
      </w:r>
      <w:r>
        <w:rPr>
          <w:b/>
          <w:bCs/>
          <w:color w:val="000000"/>
          <w:sz w:val="22"/>
          <w:szCs w:val="22"/>
        </w:rPr>
        <w:t>. T</w:t>
      </w:r>
      <w:r w:rsidRPr="004F46F0">
        <w:rPr>
          <w:b/>
          <w:bCs/>
          <w:color w:val="000000"/>
          <w:sz w:val="22"/>
          <w:szCs w:val="22"/>
        </w:rPr>
        <w:t>herefore, a site visit by committee member</w:t>
      </w:r>
      <w:r>
        <w:rPr>
          <w:b/>
          <w:bCs/>
          <w:color w:val="000000"/>
          <w:sz w:val="22"/>
          <w:szCs w:val="22"/>
        </w:rPr>
        <w:t>s</w:t>
      </w:r>
      <w:r w:rsidRPr="004F46F0">
        <w:rPr>
          <w:b/>
          <w:bCs/>
          <w:color w:val="000000"/>
          <w:sz w:val="22"/>
          <w:szCs w:val="22"/>
        </w:rPr>
        <w:t xml:space="preserve"> is not required.</w:t>
      </w:r>
    </w:p>
    <w:p w14:paraId="005B2852" w14:textId="77777777" w:rsidR="00D77AEA" w:rsidRPr="004F46F0"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sidRPr="004F46F0">
        <w:rPr>
          <w:b/>
          <w:bCs/>
          <w:color w:val="000000"/>
          <w:sz w:val="22"/>
          <w:szCs w:val="22"/>
        </w:rPr>
        <w:tab/>
      </w:r>
      <w:r w:rsidRPr="004F46F0">
        <w:rPr>
          <w:b/>
          <w:bCs/>
          <w:sz w:val="22"/>
          <w:szCs w:val="22"/>
        </w:rPr>
        <w:tab/>
      </w:r>
    </w:p>
    <w:p w14:paraId="44268245"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1460588D"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F31E606"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Pr>
          <w:sz w:val="22"/>
          <w:szCs w:val="22"/>
        </w:rPr>
        <w:tab/>
        <w:t>Having regard to the relevant policies of the development plan it is considered that the main issues arising from this application are:</w:t>
      </w:r>
    </w:p>
    <w:p w14:paraId="485254FD"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9933B77"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t>Principle of development</w:t>
      </w:r>
    </w:p>
    <w:p w14:paraId="405CF7A2" w14:textId="77777777" w:rsidR="00D77AEA" w:rsidRDefault="00D77AEA" w:rsidP="00D77AEA">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33" w:hanging="567"/>
        <w:rPr>
          <w:sz w:val="22"/>
          <w:szCs w:val="22"/>
        </w:rPr>
      </w:pPr>
      <w:r>
        <w:rPr>
          <w:sz w:val="22"/>
          <w:szCs w:val="22"/>
        </w:rPr>
        <w:t>(ii)</w:t>
      </w:r>
      <w:r>
        <w:rPr>
          <w:sz w:val="22"/>
          <w:szCs w:val="22"/>
        </w:rPr>
        <w:tab/>
        <w:t>Appropriateness of design and impact on the character of the Conservation Area</w:t>
      </w:r>
    </w:p>
    <w:p w14:paraId="4994CC8E" w14:textId="77777777" w:rsidR="00D77AEA" w:rsidRDefault="00D77AEA" w:rsidP="00D77AEA">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(iii)</w:t>
      </w:r>
      <w:r>
        <w:rPr>
          <w:sz w:val="22"/>
          <w:szCs w:val="22"/>
        </w:rPr>
        <w:tab/>
        <w:t>Effect on neighbouring properties</w:t>
      </w:r>
    </w:p>
    <w:p w14:paraId="6C784118" w14:textId="77777777" w:rsidR="00D77AEA" w:rsidRDefault="00D77AEA" w:rsidP="00D77AEA">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(iv)</w:t>
      </w:r>
      <w:r>
        <w:rPr>
          <w:sz w:val="22"/>
          <w:szCs w:val="22"/>
        </w:rPr>
        <w:tab/>
        <w:t>Biodiversity Net Gain (BNG)</w:t>
      </w:r>
    </w:p>
    <w:p w14:paraId="5C6629EE"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5663852C"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r>
      <w:r>
        <w:rPr>
          <w:sz w:val="22"/>
          <w:szCs w:val="22"/>
          <w:u w:val="single"/>
        </w:rPr>
        <w:t>Principle of development</w:t>
      </w:r>
      <w:r>
        <w:rPr>
          <w:sz w:val="22"/>
          <w:szCs w:val="22"/>
        </w:rPr>
        <w:t xml:space="preserve"> </w:t>
      </w:r>
    </w:p>
    <w:p w14:paraId="42F8D089"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E64F2A8"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w:t>
      </w:r>
      <w:r>
        <w:rPr>
          <w:sz w:val="22"/>
          <w:szCs w:val="22"/>
        </w:rPr>
        <w:tab/>
        <w:t xml:space="preserve">The application site is located within the defined urban </w:t>
      </w:r>
      <w:proofErr w:type="gramStart"/>
      <w:r>
        <w:rPr>
          <w:sz w:val="22"/>
          <w:szCs w:val="22"/>
        </w:rPr>
        <w:t>area,</w:t>
      </w:r>
      <w:proofErr w:type="gramEnd"/>
      <w:r>
        <w:rPr>
          <w:sz w:val="22"/>
          <w:szCs w:val="22"/>
        </w:rPr>
        <w:t xml:space="preserve"> therefore development is considered acceptable in principle subject to development management criteria.</w:t>
      </w:r>
    </w:p>
    <w:p w14:paraId="61BDFD88"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0B436D4"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(ii)</w:t>
      </w:r>
      <w:r>
        <w:rPr>
          <w:sz w:val="22"/>
          <w:szCs w:val="22"/>
        </w:rPr>
        <w:tab/>
      </w:r>
      <w:r>
        <w:rPr>
          <w:sz w:val="22"/>
          <w:szCs w:val="22"/>
          <w:u w:val="single"/>
        </w:rPr>
        <w:t>Appropriateness of design and impact on the character of the Conservation Area</w:t>
      </w:r>
    </w:p>
    <w:p w14:paraId="2CA8367D"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4C3F1A39" w14:textId="77777777" w:rsidR="00D77AEA" w:rsidRPr="00CC7EF1"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Pr>
          <w:sz w:val="22"/>
          <w:szCs w:val="22"/>
        </w:rPr>
        <w:t>7.3</w:t>
      </w:r>
      <w:r>
        <w:rPr>
          <w:sz w:val="22"/>
          <w:szCs w:val="22"/>
        </w:rPr>
        <w:tab/>
      </w:r>
      <w:r w:rsidRPr="00CC7EF1">
        <w:rPr>
          <w:sz w:val="22"/>
          <w:szCs w:val="22"/>
        </w:rPr>
        <w:t xml:space="preserve">One element of the proposal is for the erection of a single storey hipped roof </w:t>
      </w:r>
    </w:p>
    <w:p w14:paraId="2BDDDB1E" w14:textId="77777777" w:rsidR="00D77AEA" w:rsidRDefault="00D77AEA" w:rsidP="00D77AEA">
      <w:pPr>
        <w:ind w:firstLine="567"/>
        <w:jc w:val="both"/>
        <w:rPr>
          <w:rFonts w:ascii="Arial" w:hAnsi="Arial" w:cs="Arial"/>
        </w:rPr>
      </w:pPr>
      <w:r w:rsidRPr="00CC7EF1">
        <w:rPr>
          <w:rFonts w:ascii="Arial" w:hAnsi="Arial" w:cs="Arial"/>
        </w:rPr>
        <w:t>extension along the northern side and eastern rear</w:t>
      </w:r>
      <w:r>
        <w:rPr>
          <w:rFonts w:ascii="Arial" w:hAnsi="Arial" w:cs="Arial"/>
        </w:rPr>
        <w:t xml:space="preserve"> elevation</w:t>
      </w:r>
      <w:r w:rsidRPr="00CC7EF1">
        <w:rPr>
          <w:rFonts w:ascii="Arial" w:hAnsi="Arial" w:cs="Arial"/>
        </w:rPr>
        <w:t xml:space="preserve">, with the proposed use of </w:t>
      </w:r>
    </w:p>
    <w:p w14:paraId="792BE2A4" w14:textId="77777777" w:rsidR="00D77AEA" w:rsidRDefault="00D77AEA" w:rsidP="00D77AEA">
      <w:pPr>
        <w:ind w:firstLine="567"/>
        <w:jc w:val="both"/>
        <w:rPr>
          <w:rFonts w:ascii="Arial" w:hAnsi="Arial" w:cs="Arial"/>
        </w:rPr>
      </w:pPr>
      <w:r w:rsidRPr="00CC7EF1">
        <w:rPr>
          <w:rFonts w:ascii="Arial" w:hAnsi="Arial" w:cs="Arial"/>
        </w:rPr>
        <w:t>the extension as a garage.  The proposed extension will have a</w:t>
      </w:r>
      <w:r>
        <w:rPr>
          <w:rFonts w:ascii="Arial" w:hAnsi="Arial" w:cs="Arial"/>
        </w:rPr>
        <w:t xml:space="preserve">n approximate </w:t>
      </w:r>
      <w:r w:rsidRPr="00CC7EF1">
        <w:rPr>
          <w:rFonts w:ascii="Arial" w:hAnsi="Arial" w:cs="Arial"/>
        </w:rPr>
        <w:t>depth of</w:t>
      </w:r>
      <w:r>
        <w:rPr>
          <w:rFonts w:ascii="Arial" w:hAnsi="Arial" w:cs="Arial"/>
        </w:rPr>
        <w:t xml:space="preserve"> </w:t>
      </w:r>
    </w:p>
    <w:p w14:paraId="23A29821" w14:textId="77777777" w:rsidR="00D77AEA" w:rsidRDefault="00D77AEA" w:rsidP="00D77AEA">
      <w:pPr>
        <w:ind w:firstLine="567"/>
        <w:jc w:val="both"/>
        <w:rPr>
          <w:rFonts w:ascii="Arial" w:hAnsi="Arial" w:cs="Arial"/>
        </w:rPr>
      </w:pPr>
      <w:r>
        <w:rPr>
          <w:rFonts w:ascii="Arial" w:hAnsi="Arial" w:cs="Arial"/>
        </w:rPr>
        <w:t>5.2m</w:t>
      </w:r>
      <w:r w:rsidRPr="00CC7EF1">
        <w:rPr>
          <w:rFonts w:ascii="Arial" w:hAnsi="Arial" w:cs="Arial"/>
        </w:rPr>
        <w:t>; a</w:t>
      </w:r>
      <w:r>
        <w:rPr>
          <w:rFonts w:ascii="Arial" w:hAnsi="Arial" w:cs="Arial"/>
        </w:rPr>
        <w:t>n approximate</w:t>
      </w:r>
      <w:r w:rsidRPr="00CC7EF1">
        <w:rPr>
          <w:rFonts w:ascii="Arial" w:hAnsi="Arial" w:cs="Arial"/>
        </w:rPr>
        <w:t xml:space="preserve"> length of </w:t>
      </w:r>
      <w:r>
        <w:rPr>
          <w:rFonts w:ascii="Arial" w:hAnsi="Arial" w:cs="Arial"/>
        </w:rPr>
        <w:t>7.3m,</w:t>
      </w:r>
      <w:r w:rsidRPr="00CC7EF1">
        <w:rPr>
          <w:rFonts w:ascii="Arial" w:hAnsi="Arial" w:cs="Arial"/>
        </w:rPr>
        <w:t xml:space="preserve"> </w:t>
      </w:r>
      <w:r>
        <w:rPr>
          <w:rFonts w:ascii="Arial" w:hAnsi="Arial" w:cs="Arial"/>
        </w:rPr>
        <w:t>with</w:t>
      </w:r>
      <w:r w:rsidRPr="00CC7EF1">
        <w:rPr>
          <w:rFonts w:ascii="Arial" w:hAnsi="Arial" w:cs="Arial"/>
        </w:rPr>
        <w:t xml:space="preserve"> eaves height of</w:t>
      </w:r>
      <w:r>
        <w:rPr>
          <w:rFonts w:ascii="Arial" w:hAnsi="Arial" w:cs="Arial"/>
        </w:rPr>
        <w:t xml:space="preserve"> approximately 2.4m</w:t>
      </w:r>
      <w:r w:rsidRPr="00CC7EF1">
        <w:rPr>
          <w:rFonts w:ascii="Arial" w:hAnsi="Arial" w:cs="Arial"/>
        </w:rPr>
        <w:t xml:space="preserve"> </w:t>
      </w:r>
      <w:r>
        <w:rPr>
          <w:rFonts w:ascii="Arial" w:hAnsi="Arial" w:cs="Arial"/>
        </w:rPr>
        <w:t xml:space="preserve">and </w:t>
      </w:r>
      <w:r w:rsidRPr="00CC7EF1">
        <w:rPr>
          <w:rFonts w:ascii="Arial" w:hAnsi="Arial" w:cs="Arial"/>
        </w:rPr>
        <w:t xml:space="preserve">a </w:t>
      </w:r>
    </w:p>
    <w:p w14:paraId="2FB2E8DB" w14:textId="77777777" w:rsidR="00D77AEA" w:rsidRDefault="00D77AEA" w:rsidP="00D77AEA">
      <w:pPr>
        <w:ind w:firstLine="567"/>
        <w:jc w:val="both"/>
        <w:rPr>
          <w:rFonts w:ascii="Arial" w:hAnsi="Arial" w:cs="Arial"/>
        </w:rPr>
      </w:pPr>
      <w:r w:rsidRPr="00CC7EF1">
        <w:rPr>
          <w:rFonts w:ascii="Arial" w:hAnsi="Arial" w:cs="Arial"/>
        </w:rPr>
        <w:t xml:space="preserve">maximum height of </w:t>
      </w:r>
      <w:r>
        <w:rPr>
          <w:rFonts w:ascii="Arial" w:hAnsi="Arial" w:cs="Arial"/>
        </w:rPr>
        <w:t>approximately 4.3m</w:t>
      </w:r>
      <w:r w:rsidRPr="00CC7EF1">
        <w:rPr>
          <w:rFonts w:ascii="Arial" w:hAnsi="Arial" w:cs="Arial"/>
        </w:rPr>
        <w:t xml:space="preserve">.  </w:t>
      </w:r>
      <w:r>
        <w:rPr>
          <w:rFonts w:ascii="Arial" w:hAnsi="Arial" w:cs="Arial"/>
        </w:rPr>
        <w:t xml:space="preserve">The proposed garage extension would </w:t>
      </w:r>
    </w:p>
    <w:p w14:paraId="7D9BDC3E" w14:textId="77777777" w:rsidR="00D77AEA" w:rsidRPr="00CC7EF1" w:rsidRDefault="00D77AEA" w:rsidP="00D77AEA">
      <w:pPr>
        <w:ind w:firstLine="567"/>
        <w:jc w:val="both"/>
        <w:rPr>
          <w:rFonts w:ascii="Arial" w:hAnsi="Arial" w:cs="Arial"/>
        </w:rPr>
      </w:pPr>
      <w:r>
        <w:rPr>
          <w:rFonts w:ascii="Arial" w:hAnsi="Arial" w:cs="Arial"/>
        </w:rPr>
        <w:t xml:space="preserve">protrude past the </w:t>
      </w:r>
      <w:proofErr w:type="gramStart"/>
      <w:r>
        <w:rPr>
          <w:rFonts w:ascii="Arial" w:hAnsi="Arial" w:cs="Arial"/>
        </w:rPr>
        <w:t>north eastern</w:t>
      </w:r>
      <w:proofErr w:type="gramEnd"/>
      <w:r>
        <w:rPr>
          <w:rFonts w:ascii="Arial" w:hAnsi="Arial" w:cs="Arial"/>
        </w:rPr>
        <w:t xml:space="preserve"> elevation by 1.3m.</w:t>
      </w:r>
    </w:p>
    <w:p w14:paraId="5F5D29B0" w14:textId="77777777" w:rsidR="00D77AEA" w:rsidRPr="00CC7EF1" w:rsidRDefault="00D77AEA" w:rsidP="00D77AEA">
      <w:pPr>
        <w:ind w:firstLine="567"/>
        <w:jc w:val="both"/>
        <w:rPr>
          <w:rFonts w:ascii="Arial" w:hAnsi="Arial" w:cs="Arial"/>
        </w:rPr>
      </w:pPr>
    </w:p>
    <w:p w14:paraId="141525D3" w14:textId="77777777" w:rsidR="00D77AEA" w:rsidRPr="00420AD4" w:rsidRDefault="00D77AEA" w:rsidP="00D77AEA">
      <w:pPr>
        <w:ind w:firstLine="567"/>
        <w:jc w:val="both"/>
        <w:rPr>
          <w:rFonts w:ascii="Arial" w:hAnsi="Arial" w:cs="Arial"/>
        </w:rPr>
      </w:pPr>
      <w:r w:rsidRPr="00420AD4">
        <w:rPr>
          <w:rFonts w:ascii="Arial" w:hAnsi="Arial" w:cs="Arial"/>
        </w:rPr>
        <w:t xml:space="preserve">The original plans submitted had placed the proposed a garage extension </w:t>
      </w:r>
    </w:p>
    <w:p w14:paraId="0A58BDD0" w14:textId="77777777" w:rsidR="00D77AEA" w:rsidRPr="00420AD4" w:rsidRDefault="00D77AEA" w:rsidP="00D77AEA">
      <w:pPr>
        <w:ind w:firstLine="567"/>
        <w:jc w:val="both"/>
        <w:rPr>
          <w:rFonts w:ascii="Arial" w:hAnsi="Arial" w:cs="Arial"/>
        </w:rPr>
      </w:pPr>
      <w:r w:rsidRPr="00420AD4">
        <w:rPr>
          <w:rFonts w:ascii="Arial" w:hAnsi="Arial" w:cs="Arial"/>
        </w:rPr>
        <w:t xml:space="preserve">sitting forward of the building line of Manor Close. Which raised concerns that the </w:t>
      </w:r>
    </w:p>
    <w:p w14:paraId="097683D9" w14:textId="77777777" w:rsidR="00D77AEA" w:rsidRPr="00420AD4" w:rsidRDefault="00D77AEA" w:rsidP="00D77AEA">
      <w:pPr>
        <w:ind w:firstLine="567"/>
        <w:jc w:val="both"/>
        <w:rPr>
          <w:rFonts w:ascii="Arial" w:hAnsi="Arial" w:cs="Arial"/>
        </w:rPr>
      </w:pPr>
      <w:r w:rsidRPr="00420AD4">
        <w:rPr>
          <w:rFonts w:ascii="Arial" w:hAnsi="Arial" w:cs="Arial"/>
        </w:rPr>
        <w:t xml:space="preserve">proposal would detract from the character of Manor Close. However, amended plans </w:t>
      </w:r>
    </w:p>
    <w:p w14:paraId="22ACC08D" w14:textId="77777777" w:rsidR="00D77AEA" w:rsidRPr="00420AD4" w:rsidRDefault="00D77AEA" w:rsidP="00D77AEA">
      <w:pPr>
        <w:ind w:left="567"/>
        <w:jc w:val="both"/>
        <w:rPr>
          <w:rFonts w:ascii="Arial" w:hAnsi="Arial" w:cs="Arial"/>
        </w:rPr>
      </w:pPr>
      <w:r w:rsidRPr="00420AD4">
        <w:rPr>
          <w:rFonts w:ascii="Arial" w:hAnsi="Arial" w:cs="Arial"/>
        </w:rPr>
        <w:t xml:space="preserve">were submitted which relocated the garage back in line with No. 33, and details of soft landscaping to soften the east elevation of the new structure. Overall, it is </w:t>
      </w:r>
    </w:p>
    <w:p w14:paraId="586394D9" w14:textId="77777777" w:rsidR="00D77AEA" w:rsidRPr="00420AD4" w:rsidRDefault="00D77AEA" w:rsidP="00D77AEA">
      <w:pPr>
        <w:ind w:firstLine="567"/>
        <w:jc w:val="both"/>
        <w:rPr>
          <w:rFonts w:ascii="Arial" w:hAnsi="Arial" w:cs="Arial"/>
        </w:rPr>
      </w:pPr>
      <w:r w:rsidRPr="00420AD4">
        <w:rPr>
          <w:rFonts w:ascii="Arial" w:hAnsi="Arial" w:cs="Arial"/>
        </w:rPr>
        <w:lastRenderedPageBreak/>
        <w:t xml:space="preserve">considered the proposed use of high-quality materials and the implementation of the </w:t>
      </w:r>
    </w:p>
    <w:p w14:paraId="7F522870" w14:textId="77777777" w:rsidR="00D77AEA" w:rsidRPr="00420AD4" w:rsidRDefault="00D77AEA" w:rsidP="00D77AEA">
      <w:pPr>
        <w:ind w:firstLine="567"/>
        <w:jc w:val="both"/>
        <w:rPr>
          <w:rFonts w:ascii="Arial" w:hAnsi="Arial" w:cs="Arial"/>
        </w:rPr>
      </w:pPr>
      <w:r w:rsidRPr="00420AD4">
        <w:rPr>
          <w:rFonts w:ascii="Arial" w:hAnsi="Arial" w:cs="Arial"/>
        </w:rPr>
        <w:t xml:space="preserve">landscaping scheme to this element of the proposal would not result in harm to Manor </w:t>
      </w:r>
    </w:p>
    <w:p w14:paraId="0DE64834" w14:textId="77777777" w:rsidR="00D77AEA" w:rsidRPr="00420AD4" w:rsidRDefault="00D77AEA" w:rsidP="00D77AEA">
      <w:pPr>
        <w:ind w:firstLine="567"/>
        <w:jc w:val="both"/>
        <w:rPr>
          <w:rFonts w:ascii="Arial" w:hAnsi="Arial" w:cs="Arial"/>
        </w:rPr>
      </w:pPr>
      <w:r w:rsidRPr="00420AD4">
        <w:rPr>
          <w:rFonts w:ascii="Arial" w:hAnsi="Arial" w:cs="Arial"/>
        </w:rPr>
        <w:t xml:space="preserve">Close, which forms a unique part of the St Faiths Conservation Area. Therefore meeting </w:t>
      </w:r>
    </w:p>
    <w:p w14:paraId="566C9B93" w14:textId="77777777" w:rsidR="00D77AEA" w:rsidRPr="00420AD4" w:rsidRDefault="00D77AEA" w:rsidP="00D77AEA">
      <w:pPr>
        <w:ind w:firstLine="567"/>
        <w:jc w:val="both"/>
        <w:rPr>
          <w:rFonts w:ascii="Arial" w:hAnsi="Arial" w:cs="Arial"/>
        </w:rPr>
      </w:pPr>
      <w:r w:rsidRPr="00420AD4">
        <w:rPr>
          <w:rFonts w:ascii="Arial" w:hAnsi="Arial" w:cs="Arial"/>
        </w:rPr>
        <w:t xml:space="preserve">the test set out in S72 of the Planning (Listed Buildings and Conservation Areas) Act </w:t>
      </w:r>
    </w:p>
    <w:p w14:paraId="1F994872"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420AD4">
        <w:rPr>
          <w:sz w:val="22"/>
          <w:szCs w:val="22"/>
        </w:rPr>
        <w:t>1990 ("1990 Act") and is compliant with the policies CS11, CS16 and DM8 of the Havant Borough Local Plan (Core Strategy) March 2011 and National Planning Policy Framework.</w:t>
      </w:r>
    </w:p>
    <w:p w14:paraId="567D026C"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14D2CE3E"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7.4</w:t>
      </w:r>
      <w:r>
        <w:rPr>
          <w:sz w:val="22"/>
          <w:szCs w:val="22"/>
        </w:rPr>
        <w:tab/>
        <w:t xml:space="preserve">The second element of the proposal is to remove the chimney.  Due to the property </w:t>
      </w:r>
    </w:p>
    <w:p w14:paraId="763ECE4D"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t xml:space="preserve">being a modernised building the removal of the chimney would not result in harm to the </w:t>
      </w:r>
    </w:p>
    <w:p w14:paraId="627D5F80"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t xml:space="preserve">character of the Conservation Area.  The materials to replace the Chimney will match </w:t>
      </w:r>
    </w:p>
    <w:p w14:paraId="7EC59154"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t xml:space="preserve">the roof tiles of the existing property.  </w:t>
      </w:r>
    </w:p>
    <w:p w14:paraId="7C654FEE"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55B84696"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7.5</w:t>
      </w:r>
      <w:r>
        <w:rPr>
          <w:sz w:val="22"/>
          <w:szCs w:val="22"/>
        </w:rPr>
        <w:tab/>
        <w:t xml:space="preserve">The third element of the proposal is to alterations to the fenestration to the property.  </w:t>
      </w:r>
    </w:p>
    <w:p w14:paraId="1978BC57"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t>This will include the following:</w:t>
      </w:r>
    </w:p>
    <w:p w14:paraId="47DE12E6"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2D87CB5C" w14:textId="77777777" w:rsidR="00D77AEA" w:rsidRPr="00C30E47"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C30E47">
        <w:rPr>
          <w:sz w:val="22"/>
          <w:szCs w:val="22"/>
          <w:u w:val="single"/>
        </w:rPr>
        <w:t>North Elevation:</w:t>
      </w:r>
    </w:p>
    <w:p w14:paraId="4D915F0A"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New entrance door and window with a canopy over and window revision.</w:t>
      </w:r>
    </w:p>
    <w:p w14:paraId="5CF7DB92" w14:textId="77777777" w:rsidR="00D77AEA" w:rsidRPr="00C30E47"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C30E47">
        <w:rPr>
          <w:sz w:val="22"/>
          <w:szCs w:val="22"/>
          <w:u w:val="single"/>
        </w:rPr>
        <w:t>South Elevation</w:t>
      </w:r>
    </w:p>
    <w:p w14:paraId="2BAF612F"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Replace windows with patio doors.  </w:t>
      </w:r>
    </w:p>
    <w:p w14:paraId="02300632"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A new revised bay window.</w:t>
      </w:r>
    </w:p>
    <w:p w14:paraId="076A4F89" w14:textId="77777777" w:rsidR="00D77AEA" w:rsidRPr="00C30E47"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C30E47">
        <w:rPr>
          <w:sz w:val="22"/>
          <w:szCs w:val="22"/>
          <w:u w:val="single"/>
        </w:rPr>
        <w:t>East Elevation:</w:t>
      </w:r>
    </w:p>
    <w:p w14:paraId="1479E40F"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Installation of a new window opening.</w:t>
      </w:r>
    </w:p>
    <w:p w14:paraId="232EE125" w14:textId="77777777" w:rsidR="00D77AEA" w:rsidRPr="00C30E47"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C30E47">
        <w:rPr>
          <w:sz w:val="22"/>
          <w:szCs w:val="22"/>
          <w:u w:val="single"/>
        </w:rPr>
        <w:t>West Elevation:</w:t>
      </w:r>
    </w:p>
    <w:p w14:paraId="587FFA88"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Brick up windows and door, replace with revised window placement.</w:t>
      </w:r>
    </w:p>
    <w:p w14:paraId="37288381"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2849C149"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The Conservation Officer who has confirmed that the proposed alterations and replacement fenestration would not result in harm to the character of the Conservation Area</w:t>
      </w:r>
    </w:p>
    <w:p w14:paraId="3088C3B2"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09C843A8"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7.6</w:t>
      </w:r>
      <w:r>
        <w:rPr>
          <w:sz w:val="22"/>
          <w:szCs w:val="22"/>
        </w:rPr>
        <w:tab/>
        <w:t xml:space="preserve">The fourth element of the proposal is to render all the external elevations of the property </w:t>
      </w:r>
    </w:p>
    <w:p w14:paraId="62D83C27"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t xml:space="preserve">with a K-render ‘Linen’ in colour.  The proposed render and render colour have been </w:t>
      </w:r>
    </w:p>
    <w:p w14:paraId="1C887FE2"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t xml:space="preserve">agreed by the Conservation Officer who has confirmed that the proposed render would </w:t>
      </w:r>
    </w:p>
    <w:p w14:paraId="3B9EC12A"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t xml:space="preserve">not result in harm to the character of the Conservation Area.  </w:t>
      </w:r>
    </w:p>
    <w:p w14:paraId="54654DB6"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4D6316B5"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7.7</w:t>
      </w:r>
      <w:r>
        <w:rPr>
          <w:sz w:val="22"/>
          <w:szCs w:val="22"/>
        </w:rPr>
        <w:tab/>
      </w:r>
      <w:r w:rsidRPr="007E096B">
        <w:rPr>
          <w:sz w:val="22"/>
          <w:szCs w:val="22"/>
        </w:rPr>
        <w:t xml:space="preserve">The last element of the proposal is to remove the gated entrance to the southern </w:t>
      </w:r>
    </w:p>
    <w:p w14:paraId="6D6B048E"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r>
      <w:r w:rsidRPr="007E096B">
        <w:rPr>
          <w:sz w:val="22"/>
          <w:szCs w:val="22"/>
        </w:rPr>
        <w:t xml:space="preserve">boundary and build up the wall to match the existing boundary wall, the materials would </w:t>
      </w:r>
    </w:p>
    <w:p w14:paraId="3D9A9D85"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B0C0C"/>
          <w:sz w:val="22"/>
          <w:szCs w:val="22"/>
          <w:shd w:val="clear" w:color="auto" w:fill="FFFFFF"/>
        </w:rPr>
      </w:pPr>
      <w:r>
        <w:rPr>
          <w:sz w:val="22"/>
          <w:szCs w:val="22"/>
        </w:rPr>
        <w:tab/>
      </w:r>
      <w:r w:rsidRPr="007E096B">
        <w:rPr>
          <w:color w:val="0B0C0C"/>
          <w:sz w:val="22"/>
          <w:szCs w:val="22"/>
          <w:shd w:val="clear" w:color="auto" w:fill="FFFFFF"/>
        </w:rPr>
        <w:t xml:space="preserve">be a matching facing brick with matching coloured mortar, </w:t>
      </w:r>
      <w:proofErr w:type="gramStart"/>
      <w:r w:rsidRPr="007E096B">
        <w:rPr>
          <w:color w:val="0B0C0C"/>
          <w:sz w:val="22"/>
          <w:szCs w:val="22"/>
          <w:shd w:val="clear" w:color="auto" w:fill="FFFFFF"/>
        </w:rPr>
        <w:t>in order to</w:t>
      </w:r>
      <w:proofErr w:type="gramEnd"/>
      <w:r w:rsidRPr="007E096B">
        <w:rPr>
          <w:color w:val="0B0C0C"/>
          <w:sz w:val="22"/>
          <w:szCs w:val="22"/>
          <w:shd w:val="clear" w:color="auto" w:fill="FFFFFF"/>
        </w:rPr>
        <w:t xml:space="preserve"> provide a </w:t>
      </w:r>
    </w:p>
    <w:p w14:paraId="6F99BA60"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color w:val="0B0C0C"/>
          <w:sz w:val="22"/>
          <w:szCs w:val="22"/>
          <w:shd w:val="clear" w:color="auto" w:fill="FFFFFF"/>
        </w:rPr>
        <w:tab/>
      </w:r>
      <w:r w:rsidRPr="007E096B">
        <w:rPr>
          <w:color w:val="0B0C0C"/>
          <w:sz w:val="22"/>
          <w:szCs w:val="22"/>
          <w:shd w:val="clear" w:color="auto" w:fill="FFFFFF"/>
        </w:rPr>
        <w:t>seamless match with the existing.</w:t>
      </w:r>
      <w:r>
        <w:rPr>
          <w:sz w:val="22"/>
          <w:szCs w:val="22"/>
        </w:rPr>
        <w:t xml:space="preserve">  The Conservation Officer has confirmed that the </w:t>
      </w:r>
    </w:p>
    <w:p w14:paraId="778FE484"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t xml:space="preserve">gate and wall alterations would not result in harm to the character of the Conservation </w:t>
      </w:r>
    </w:p>
    <w:p w14:paraId="663E8EAB"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t xml:space="preserve">Area.  </w:t>
      </w:r>
    </w:p>
    <w:p w14:paraId="08F4138F"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69F1BD6" w14:textId="77777777" w:rsidR="00D77AEA" w:rsidRDefault="00D77AEA" w:rsidP="00D77AE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Pr>
          <w:sz w:val="22"/>
          <w:szCs w:val="22"/>
        </w:rPr>
        <w:t>7.8</w:t>
      </w:r>
      <w:r>
        <w:rPr>
          <w:sz w:val="22"/>
          <w:szCs w:val="22"/>
        </w:rPr>
        <w:tab/>
      </w:r>
      <w:r w:rsidRPr="00BA475B">
        <w:rPr>
          <w:sz w:val="22"/>
          <w:szCs w:val="22"/>
        </w:rPr>
        <w:t>On balance the design and appearance of the proposals are deemed appropriate in</w:t>
      </w:r>
    </w:p>
    <w:p w14:paraId="70FB8DC5" w14:textId="77777777" w:rsidR="00D77AEA" w:rsidRPr="00BA475B" w:rsidRDefault="00D77AEA" w:rsidP="00D77AEA">
      <w:pPr>
        <w:ind w:left="567"/>
        <w:jc w:val="both"/>
        <w:rPr>
          <w:rFonts w:ascii="Arial" w:hAnsi="Arial" w:cs="Arial"/>
          <w:u w:val="single"/>
        </w:rPr>
      </w:pPr>
      <w:r w:rsidRPr="00BA475B">
        <w:rPr>
          <w:rFonts w:ascii="Arial" w:hAnsi="Arial" w:cs="Arial"/>
        </w:rPr>
        <w:t xml:space="preserve">context to the main building </w:t>
      </w:r>
      <w:r>
        <w:rPr>
          <w:rFonts w:ascii="Arial" w:hAnsi="Arial" w:cs="Arial"/>
        </w:rPr>
        <w:t xml:space="preserve">are not considered to have a harmful impact upon the character of St Faiths Conservation Area </w:t>
      </w:r>
      <w:r w:rsidRPr="00BA475B">
        <w:rPr>
          <w:rFonts w:ascii="Arial" w:hAnsi="Arial" w:cs="Arial"/>
        </w:rPr>
        <w:t xml:space="preserve">and </w:t>
      </w:r>
      <w:r>
        <w:rPr>
          <w:rFonts w:ascii="Arial" w:hAnsi="Arial" w:cs="Arial"/>
        </w:rPr>
        <w:t>are</w:t>
      </w:r>
      <w:r w:rsidRPr="00BA475B">
        <w:rPr>
          <w:rFonts w:ascii="Arial" w:hAnsi="Arial" w:cs="Arial"/>
        </w:rPr>
        <w:t xml:space="preserve"> therefore considered to be acceptable</w:t>
      </w:r>
      <w:r>
        <w:rPr>
          <w:rFonts w:ascii="Arial" w:hAnsi="Arial" w:cs="Arial"/>
        </w:rPr>
        <w:t>,</w:t>
      </w:r>
      <w:r w:rsidRPr="00BA475B">
        <w:rPr>
          <w:rFonts w:ascii="Arial" w:hAnsi="Arial" w:cs="Arial"/>
        </w:rPr>
        <w:t xml:space="preserve"> meeting the requirements of Section</w:t>
      </w:r>
      <w:r>
        <w:rPr>
          <w:rFonts w:ascii="Arial" w:hAnsi="Arial" w:cs="Arial"/>
        </w:rPr>
        <w:t xml:space="preserve"> </w:t>
      </w:r>
      <w:r w:rsidRPr="00BA475B">
        <w:rPr>
          <w:rFonts w:ascii="Arial" w:hAnsi="Arial" w:cs="Arial"/>
        </w:rPr>
        <w:t>S72 of the Planning (Listed Buildings and Conservation Areas) Act 1990 ("1990 Act") and is compliant with the policies CS11, CS16 and DM8 of the Havant Borough Local Plan (Core Strategy) March 2011 and National Planning Policy Framework.</w:t>
      </w:r>
    </w:p>
    <w:p w14:paraId="7D7AC522" w14:textId="77777777" w:rsidR="00D77AEA" w:rsidRPr="00BA475B"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9E9B23E"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(iii)</w:t>
      </w:r>
      <w:r>
        <w:rPr>
          <w:sz w:val="22"/>
          <w:szCs w:val="22"/>
        </w:rPr>
        <w:tab/>
      </w:r>
      <w:r>
        <w:rPr>
          <w:sz w:val="22"/>
          <w:szCs w:val="22"/>
          <w:u w:val="single"/>
        </w:rPr>
        <w:t>Effect on neighbouring properties</w:t>
      </w:r>
    </w:p>
    <w:p w14:paraId="4567EF55"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F555E8E"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7.9</w:t>
      </w:r>
      <w:r>
        <w:rPr>
          <w:sz w:val="22"/>
          <w:szCs w:val="22"/>
        </w:rPr>
        <w:tab/>
        <w:t>Due to the nature of the proposals they are not considered to have a harmful impact upon the neighbouring properties and premises to the Southern and Eastern boundaries due to the distances to these neighbouring properties and premises.</w:t>
      </w:r>
    </w:p>
    <w:p w14:paraId="49193CC9"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83DC4A2"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7.10</w:t>
      </w:r>
      <w:r>
        <w:rPr>
          <w:sz w:val="22"/>
          <w:szCs w:val="22"/>
        </w:rPr>
        <w:tab/>
        <w:t>The proposed garage would be constructed adjacent the boundary with the neighbouring property to the north (No.33 Manor Close).  The proposed garage extension would be flush with the building line of the existing front/side wraparound extension at No.33.  It is not considered that the proposed extension or other alterations to the host property would have a harmful impact upon this neighbouring property in terms of overlooking, loss of privacy or outlook, nor would the proposals have a harmful impact in terms of overshadowing or appear overbearing.  It is therefore considered any impact upon this neighbouring property from the proposal would be minimal and acceptable.</w:t>
      </w:r>
    </w:p>
    <w:p w14:paraId="24AD5DFC"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9FB4BF0"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7.11 </w:t>
      </w:r>
      <w:r>
        <w:rPr>
          <w:sz w:val="22"/>
          <w:szCs w:val="22"/>
        </w:rPr>
        <w:tab/>
        <w:t xml:space="preserve">The proposed garage extension to the north and </w:t>
      </w:r>
      <w:proofErr w:type="gramStart"/>
      <w:r>
        <w:rPr>
          <w:sz w:val="22"/>
          <w:szCs w:val="22"/>
        </w:rPr>
        <w:t>north east</w:t>
      </w:r>
      <w:proofErr w:type="gramEnd"/>
      <w:r>
        <w:rPr>
          <w:sz w:val="22"/>
          <w:szCs w:val="22"/>
        </w:rPr>
        <w:t xml:space="preserve"> elevation of the property would have an approximate distance of 14m to the front facing elevation of the neighbouring property to the east (No. 2 Manor Close).  A soft landscaping scheme has been agreed and would be implemented if a permission is granted which would lessen the visual impact of the facing side elevation of the garage upon this neighbouring property.  It is therefore considered that the proposed garage extension and other alterations to the host property would not have a harmful impact upon this neighbouring property in terms of increased overlooking, loss of privacy or outlook, nor would the proposals have a harmful impact in terms of overshadowing or appear overbearing.  It is therefore considered any impact upon this neighbouring property from the proposals would be minimal and acceptable.</w:t>
      </w:r>
    </w:p>
    <w:p w14:paraId="289D034A"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A940434"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7.12</w:t>
      </w:r>
      <w:r>
        <w:rPr>
          <w:sz w:val="22"/>
          <w:szCs w:val="22"/>
        </w:rPr>
        <w:tab/>
        <w:t xml:space="preserve">The proposed garage extension to the north and </w:t>
      </w:r>
      <w:proofErr w:type="gramStart"/>
      <w:r>
        <w:rPr>
          <w:sz w:val="22"/>
          <w:szCs w:val="22"/>
        </w:rPr>
        <w:t>north east</w:t>
      </w:r>
      <w:proofErr w:type="gramEnd"/>
      <w:r>
        <w:rPr>
          <w:sz w:val="22"/>
          <w:szCs w:val="22"/>
        </w:rPr>
        <w:t xml:space="preserve"> elevation of the property would have an approximate distance of 16m to the front facing elevation of the neighbouring property to the </w:t>
      </w:r>
      <w:proofErr w:type="gramStart"/>
      <w:r>
        <w:rPr>
          <w:sz w:val="22"/>
          <w:szCs w:val="22"/>
        </w:rPr>
        <w:t>south east</w:t>
      </w:r>
      <w:proofErr w:type="gramEnd"/>
      <w:r>
        <w:rPr>
          <w:sz w:val="22"/>
          <w:szCs w:val="22"/>
        </w:rPr>
        <w:t xml:space="preserve"> (No. 1 Manor Close).  A soft landscaping scheme has been agreed and would be implemented if a permission is granted which would lessen the visual impact of the facing side elevation of the garage upon this neighbouring property.  Due to the existing and proposed natural screening adjacent the eastern and southern boundary the proposals would not be readily visible. It is therefore considered that the proposed garage extension and other alterations to the host property would not have a harmful impact upon this neighbouring property in terms of increased overlooking, loss of privacy or outlook, nor would the proposals have a harmful impact in terms of overshadowing or appear overbearing.  It is therefore considered any impact upon this neighbouring property from the proposals would be minimal and acceptable.</w:t>
      </w:r>
    </w:p>
    <w:p w14:paraId="0B71FBF6"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EDBC145"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7.13</w:t>
      </w:r>
      <w:r>
        <w:rPr>
          <w:sz w:val="22"/>
          <w:szCs w:val="22"/>
        </w:rPr>
        <w:tab/>
        <w:t xml:space="preserve">Consequently, it is considered that the proposal will not appear overbearing or lead to a loss of light, outlook or privacy and would have limited </w:t>
      </w:r>
      <w:proofErr w:type="gramStart"/>
      <w:r>
        <w:rPr>
          <w:sz w:val="22"/>
          <w:szCs w:val="22"/>
        </w:rPr>
        <w:t>and</w:t>
      </w:r>
      <w:proofErr w:type="gramEnd"/>
      <w:r>
        <w:rPr>
          <w:sz w:val="22"/>
          <w:szCs w:val="22"/>
        </w:rPr>
        <w:t xml:space="preserve"> acceptable impact on the properties immediately adjacent to the application site and the properties opposite or to the rear, meeting the requirements of Policy CS16 of the HBLP (Core Strategy).</w:t>
      </w:r>
    </w:p>
    <w:p w14:paraId="3F9230AF"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6628163"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(iv)</w:t>
      </w:r>
      <w:r>
        <w:rPr>
          <w:sz w:val="22"/>
          <w:szCs w:val="22"/>
        </w:rPr>
        <w:tab/>
      </w:r>
      <w:r>
        <w:rPr>
          <w:sz w:val="22"/>
          <w:szCs w:val="22"/>
          <w:u w:val="single"/>
        </w:rPr>
        <w:t>Biodiversity Net Gain (BNG)</w:t>
      </w:r>
    </w:p>
    <w:p w14:paraId="6C0AAEAB"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0DBD20D"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7.14</w:t>
      </w:r>
      <w:r>
        <w:rPr>
          <w:sz w:val="22"/>
          <w:szCs w:val="22"/>
        </w:rPr>
        <w:tab/>
        <w:t>It is noted that this householder application is exempt from the requirements relating to Biodiversity Net Gain.</w:t>
      </w:r>
    </w:p>
    <w:p w14:paraId="3C162759"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8F04717"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7.15</w:t>
      </w:r>
      <w:r>
        <w:rPr>
          <w:sz w:val="22"/>
          <w:szCs w:val="22"/>
        </w:rPr>
        <w:tab/>
        <w:t>Notwithstanding the above the Council’s Ecologist was consulted as part of the application process and rsied no ecological concerns.</w:t>
      </w:r>
    </w:p>
    <w:p w14:paraId="74E41B50"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078B0CB"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F1ECA47"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DF8C3B8"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w:t>
      </w:r>
      <w:r>
        <w:rPr>
          <w:sz w:val="22"/>
          <w:szCs w:val="22"/>
        </w:rPr>
        <w:t xml:space="preserve"> </w:t>
      </w:r>
    </w:p>
    <w:p w14:paraId="7B796D31"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C5EDAAC"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8.1</w:t>
      </w:r>
      <w:r>
        <w:rPr>
          <w:sz w:val="22"/>
          <w:szCs w:val="22"/>
        </w:rPr>
        <w:tab/>
      </w:r>
      <w:r w:rsidRPr="005B7B67">
        <w:rPr>
          <w:sz w:val="22"/>
          <w:szCs w:val="22"/>
        </w:rPr>
        <w:t>The proposed development is acceptable in principle, is appropriate in terms of design and its impact on the character of the St Faiths Conservation Area and would have a limited and acceptable impact on the neighbouring properties meeting the requirements of Section S72 of the Planning (Listed Buildings and Conservation Areas) Act 1990 ("1990 Act") and is compliant with the policies CS11, CS16 and DM8 of the Havant Borough Local Plan (Core Strategy) March 2011 and National Planning Policy Framework. On this basis it is recommended for approval.</w:t>
      </w:r>
    </w:p>
    <w:p w14:paraId="5DF7EBA6"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0B182031" w14:textId="77777777" w:rsidR="00D77AEA" w:rsidRDefault="00D77AEA" w:rsidP="00D77AEA">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3797A5F5" w14:textId="77777777" w:rsidR="00D77AEA" w:rsidRDefault="00D77AEA" w:rsidP="00D77AEA">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4FC67DA5"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proofErr w:type="gramStart"/>
      <w:r>
        <w:rPr>
          <w:b/>
          <w:bCs/>
        </w:rPr>
        <w:t>RECOMMENDATION</w:t>
      </w:r>
      <w:proofErr w:type="gramEnd"/>
      <w:r>
        <w:rPr>
          <w:b/>
          <w:bCs/>
        </w:rPr>
        <w:t>:</w:t>
      </w:r>
    </w:p>
    <w:p w14:paraId="0CCF1463" w14:textId="77777777" w:rsidR="00D77AEA" w:rsidRDefault="00D77AEA" w:rsidP="00D77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tbl>
      <w:tblPr>
        <w:tblW w:w="0" w:type="auto"/>
        <w:tblInd w:w="545" w:type="dxa"/>
        <w:tblLayout w:type="fixed"/>
        <w:tblCellMar>
          <w:left w:w="36" w:type="dxa"/>
          <w:right w:w="36" w:type="dxa"/>
        </w:tblCellMar>
        <w:tblLook w:val="0000" w:firstRow="0" w:lastRow="0" w:firstColumn="0" w:lastColumn="0" w:noHBand="0" w:noVBand="0"/>
      </w:tblPr>
      <w:tblGrid>
        <w:gridCol w:w="8641"/>
      </w:tblGrid>
      <w:tr w:rsidR="00D77AEA" w14:paraId="66D4F976" w14:textId="77777777" w:rsidTr="006B17C9">
        <w:tc>
          <w:tcPr>
            <w:tcW w:w="8641" w:type="dxa"/>
            <w:tcBorders>
              <w:top w:val="nil"/>
              <w:left w:val="nil"/>
              <w:bottom w:val="nil"/>
              <w:right w:val="nil"/>
            </w:tcBorders>
          </w:tcPr>
          <w:p w14:paraId="7F4DCD96" w14:textId="77777777" w:rsidR="00D77AEA" w:rsidRPr="00BA475B" w:rsidRDefault="00D77AEA" w:rsidP="006B17C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That the Development Manager</w:t>
            </w:r>
            <w:r>
              <w:rPr>
                <w:color w:val="000000"/>
                <w:sz w:val="22"/>
                <w:szCs w:val="22"/>
              </w:rPr>
              <w:t xml:space="preserve"> </w:t>
            </w:r>
            <w:r>
              <w:rPr>
                <w:sz w:val="22"/>
                <w:szCs w:val="22"/>
              </w:rPr>
              <w:t xml:space="preserve">be authorised to </w:t>
            </w:r>
            <w:r>
              <w:rPr>
                <w:b/>
                <w:bCs/>
                <w:sz w:val="22"/>
                <w:szCs w:val="22"/>
              </w:rPr>
              <w:t>GRANT PERMISSION</w:t>
            </w:r>
            <w:r>
              <w:rPr>
                <w:sz w:val="22"/>
                <w:szCs w:val="22"/>
              </w:rPr>
              <w:t xml:space="preserve"> for application </w:t>
            </w:r>
            <w:r>
              <w:rPr>
                <w:color w:val="000000"/>
                <w:sz w:val="22"/>
                <w:szCs w:val="22"/>
              </w:rPr>
              <w:t>APP/25/00327</w:t>
            </w:r>
            <w:r>
              <w:rPr>
                <w:sz w:val="22"/>
                <w:szCs w:val="22"/>
              </w:rPr>
              <w:t xml:space="preserve"> subject to the following conditions:</w:t>
            </w:r>
          </w:p>
        </w:tc>
      </w:tr>
    </w:tbl>
    <w:p w14:paraId="13731B61" w14:textId="77777777" w:rsidR="00D77AEA" w:rsidRDefault="00D77AEA" w:rsidP="00D77AEA">
      <w:pPr>
        <w:pStyle w:val="Normal0"/>
        <w:rPr>
          <w:color w:val="000000"/>
          <w:sz w:val="22"/>
          <w:szCs w:val="22"/>
        </w:rPr>
      </w:pPr>
    </w:p>
    <w:p w14:paraId="41EE2737" w14:textId="77777777" w:rsidR="00D77AEA" w:rsidRDefault="00D77AEA" w:rsidP="00D77AEA">
      <w:pPr>
        <w:pStyle w:val="Normal0"/>
        <w:rPr>
          <w:color w:val="000000"/>
          <w:sz w:val="22"/>
          <w:szCs w:val="22"/>
        </w:rPr>
      </w:pPr>
    </w:p>
    <w:tbl>
      <w:tblPr>
        <w:tblW w:w="0" w:type="auto"/>
        <w:tblInd w:w="540" w:type="dxa"/>
        <w:tblLayout w:type="fixed"/>
        <w:tblCellMar>
          <w:left w:w="36" w:type="dxa"/>
          <w:right w:w="36" w:type="dxa"/>
        </w:tblCellMar>
        <w:tblLook w:val="0000" w:firstRow="0" w:lastRow="0" w:firstColumn="0" w:lastColumn="0" w:noHBand="0" w:noVBand="0"/>
      </w:tblPr>
      <w:tblGrid>
        <w:gridCol w:w="720"/>
        <w:gridCol w:w="7766"/>
      </w:tblGrid>
      <w:tr w:rsidR="00D77AEA" w14:paraId="35574086" w14:textId="77777777" w:rsidTr="006B17C9">
        <w:tc>
          <w:tcPr>
            <w:tcW w:w="720" w:type="dxa"/>
            <w:tcBorders>
              <w:top w:val="nil"/>
              <w:left w:val="nil"/>
              <w:bottom w:val="nil"/>
              <w:right w:val="nil"/>
            </w:tcBorders>
          </w:tcPr>
          <w:p w14:paraId="68632DB0" w14:textId="77777777" w:rsidR="00D77AEA" w:rsidRDefault="00D77AEA" w:rsidP="006B17C9">
            <w:pPr>
              <w:pStyle w:val="Normal0"/>
              <w:rPr>
                <w:sz w:val="22"/>
                <w:szCs w:val="22"/>
              </w:rPr>
            </w:pPr>
            <w:r>
              <w:rPr>
                <w:sz w:val="22"/>
                <w:szCs w:val="22"/>
              </w:rPr>
              <w:t>1</w:t>
            </w:r>
          </w:p>
        </w:tc>
        <w:tc>
          <w:tcPr>
            <w:tcW w:w="7766" w:type="dxa"/>
            <w:tcBorders>
              <w:top w:val="nil"/>
              <w:left w:val="nil"/>
              <w:bottom w:val="nil"/>
              <w:right w:val="nil"/>
            </w:tcBorders>
          </w:tcPr>
          <w:p w14:paraId="3FDCA86E" w14:textId="77777777" w:rsidR="00D77AEA" w:rsidRDefault="00D77AEA" w:rsidP="006B17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rPr>
            </w:pPr>
            <w:r>
              <w:rPr>
                <w:rFonts w:ascii="Arial" w:hAnsi="Arial" w:cs="Arial"/>
                <w:color w:val="000000"/>
              </w:rPr>
              <w:t>The development must be begun not later than three years beginning with the date of this permission.</w:t>
            </w:r>
          </w:p>
          <w:p w14:paraId="0F366898" w14:textId="77777777" w:rsidR="00D77AEA" w:rsidRDefault="00D77AEA" w:rsidP="006B17C9">
            <w:pPr>
              <w:pStyle w:val="Normal0"/>
              <w:rPr>
                <w:sz w:val="22"/>
                <w:szCs w:val="22"/>
              </w:rPr>
            </w:pPr>
            <w:r>
              <w:rPr>
                <w:b/>
                <w:bCs/>
                <w:color w:val="000000"/>
                <w:sz w:val="22"/>
                <w:szCs w:val="22"/>
              </w:rPr>
              <w:t>Reason:</w:t>
            </w:r>
            <w:r>
              <w:rPr>
                <w:color w:val="000000"/>
                <w:sz w:val="22"/>
                <w:szCs w:val="22"/>
              </w:rPr>
              <w:t xml:space="preserve"> To comply with the requirements of Section 91 of the Town and Country Planning Act 1990 as amended by Section 51 of the Planning and Compulsory Purchase Act 2004.</w:t>
            </w:r>
          </w:p>
        </w:tc>
      </w:tr>
      <w:tr w:rsidR="00D77AEA" w14:paraId="7E0D8331" w14:textId="77777777" w:rsidTr="006B17C9">
        <w:tc>
          <w:tcPr>
            <w:tcW w:w="720" w:type="dxa"/>
            <w:tcBorders>
              <w:top w:val="nil"/>
              <w:left w:val="nil"/>
              <w:bottom w:val="nil"/>
              <w:right w:val="nil"/>
            </w:tcBorders>
          </w:tcPr>
          <w:p w14:paraId="6F531C15" w14:textId="77777777" w:rsidR="00D77AEA" w:rsidRDefault="00D77AEA" w:rsidP="006B17C9">
            <w:pPr>
              <w:pStyle w:val="Normal0"/>
              <w:rPr>
                <w:sz w:val="22"/>
                <w:szCs w:val="22"/>
              </w:rPr>
            </w:pPr>
          </w:p>
        </w:tc>
        <w:tc>
          <w:tcPr>
            <w:tcW w:w="7766" w:type="dxa"/>
            <w:tcBorders>
              <w:top w:val="nil"/>
              <w:left w:val="nil"/>
              <w:bottom w:val="nil"/>
              <w:right w:val="nil"/>
            </w:tcBorders>
          </w:tcPr>
          <w:p w14:paraId="626955CD" w14:textId="77777777" w:rsidR="00D77AEA" w:rsidRDefault="00D77AEA" w:rsidP="006B17C9">
            <w:pPr>
              <w:pStyle w:val="Normal0"/>
              <w:rPr>
                <w:sz w:val="22"/>
                <w:szCs w:val="22"/>
              </w:rPr>
            </w:pPr>
          </w:p>
        </w:tc>
      </w:tr>
      <w:tr w:rsidR="00D77AEA" w14:paraId="6919CA6A" w14:textId="77777777" w:rsidTr="006B17C9">
        <w:tc>
          <w:tcPr>
            <w:tcW w:w="720" w:type="dxa"/>
            <w:tcBorders>
              <w:top w:val="nil"/>
              <w:left w:val="nil"/>
              <w:bottom w:val="nil"/>
              <w:right w:val="nil"/>
            </w:tcBorders>
          </w:tcPr>
          <w:p w14:paraId="676EFA51" w14:textId="77777777" w:rsidR="00D77AEA" w:rsidRDefault="00D77AEA" w:rsidP="006B17C9">
            <w:pPr>
              <w:pStyle w:val="Normal0"/>
              <w:rPr>
                <w:sz w:val="22"/>
                <w:szCs w:val="22"/>
              </w:rPr>
            </w:pPr>
            <w:r>
              <w:rPr>
                <w:color w:val="000000"/>
                <w:sz w:val="22"/>
                <w:szCs w:val="22"/>
              </w:rPr>
              <w:t>2</w:t>
            </w:r>
          </w:p>
        </w:tc>
        <w:tc>
          <w:tcPr>
            <w:tcW w:w="7766" w:type="dxa"/>
            <w:tcBorders>
              <w:top w:val="nil"/>
              <w:left w:val="nil"/>
              <w:bottom w:val="nil"/>
              <w:right w:val="nil"/>
            </w:tcBorders>
          </w:tcPr>
          <w:p w14:paraId="2785D7A9" w14:textId="77777777" w:rsidR="00D77AEA" w:rsidRDefault="00D77AEA" w:rsidP="006B17C9">
            <w:pPr>
              <w:pStyle w:val="BodyText3"/>
              <w:tabs>
                <w:tab w:val="left" w:pos="737"/>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color w:val="auto"/>
                <w:sz w:val="22"/>
                <w:szCs w:val="22"/>
              </w:rPr>
            </w:pPr>
            <w:r>
              <w:rPr>
                <w:rFonts w:ascii="Arial" w:hAnsi="Arial" w:cs="Arial"/>
                <w:color w:val="auto"/>
                <w:sz w:val="22"/>
                <w:szCs w:val="22"/>
              </w:rPr>
              <w:t>The development hereby permitted shall be carried out in accordance with the following approved plans:</w:t>
            </w:r>
          </w:p>
          <w:p w14:paraId="54AF26E4" w14:textId="77777777" w:rsidR="00D77AEA" w:rsidRDefault="00D77AEA" w:rsidP="006B17C9">
            <w:pPr>
              <w:pStyle w:val="Normal0"/>
              <w:rPr>
                <w:sz w:val="22"/>
                <w:szCs w:val="22"/>
              </w:rPr>
            </w:pPr>
          </w:p>
          <w:p w14:paraId="5E73D104" w14:textId="77777777" w:rsidR="00D77AEA" w:rsidRDefault="00D77AEA" w:rsidP="006B17C9">
            <w:pPr>
              <w:pStyle w:val="Normal0"/>
              <w:rPr>
                <w:sz w:val="22"/>
                <w:szCs w:val="22"/>
              </w:rPr>
            </w:pPr>
            <w:r>
              <w:rPr>
                <w:sz w:val="22"/>
                <w:szCs w:val="22"/>
              </w:rPr>
              <w:t>Heritage Statement - Received 22 May 2025</w:t>
            </w:r>
          </w:p>
          <w:p w14:paraId="1C267EA4" w14:textId="77777777" w:rsidR="00D77AEA" w:rsidRDefault="00D77AEA" w:rsidP="006B17C9">
            <w:pPr>
              <w:pStyle w:val="Normal0"/>
              <w:rPr>
                <w:sz w:val="22"/>
                <w:szCs w:val="22"/>
              </w:rPr>
            </w:pPr>
            <w:r>
              <w:rPr>
                <w:sz w:val="22"/>
                <w:szCs w:val="22"/>
              </w:rPr>
              <w:t>Location and Block Plan - Drawing No. 3357_P03A - Received 08 July 2025</w:t>
            </w:r>
          </w:p>
          <w:p w14:paraId="0BD51A8B" w14:textId="77777777" w:rsidR="00D77AEA" w:rsidRDefault="00D77AEA" w:rsidP="006B17C9">
            <w:pPr>
              <w:pStyle w:val="Normal0"/>
              <w:rPr>
                <w:sz w:val="22"/>
                <w:szCs w:val="22"/>
              </w:rPr>
            </w:pPr>
            <w:r>
              <w:rPr>
                <w:sz w:val="22"/>
                <w:szCs w:val="22"/>
              </w:rPr>
              <w:t>Proposed Elevations - Drawing No. 3357_P02</w:t>
            </w:r>
            <w:proofErr w:type="gramStart"/>
            <w:r>
              <w:rPr>
                <w:sz w:val="22"/>
                <w:szCs w:val="22"/>
              </w:rPr>
              <w:t>A  -</w:t>
            </w:r>
            <w:proofErr w:type="gramEnd"/>
            <w:r>
              <w:rPr>
                <w:sz w:val="22"/>
                <w:szCs w:val="22"/>
              </w:rPr>
              <w:t xml:space="preserve"> Received 08 July 2025</w:t>
            </w:r>
          </w:p>
          <w:p w14:paraId="09680C7C" w14:textId="77777777" w:rsidR="00D77AEA" w:rsidRDefault="00D77AEA" w:rsidP="006B17C9">
            <w:pPr>
              <w:pStyle w:val="Normal0"/>
              <w:rPr>
                <w:sz w:val="22"/>
                <w:szCs w:val="22"/>
              </w:rPr>
            </w:pPr>
            <w:r>
              <w:rPr>
                <w:sz w:val="22"/>
                <w:szCs w:val="22"/>
              </w:rPr>
              <w:t>Proposed Ground Floor Plan - Drawing No. 3357_P01B - Received 08 July 2025</w:t>
            </w:r>
          </w:p>
          <w:p w14:paraId="77B3972F" w14:textId="77777777" w:rsidR="00D77AEA" w:rsidRDefault="00D77AEA" w:rsidP="006B17C9">
            <w:pPr>
              <w:pStyle w:val="Normal0"/>
              <w:rPr>
                <w:sz w:val="22"/>
                <w:szCs w:val="22"/>
              </w:rPr>
            </w:pPr>
            <w:r>
              <w:rPr>
                <w:sz w:val="22"/>
                <w:szCs w:val="22"/>
              </w:rPr>
              <w:t>Soft Landscaping Plan - Drawing No.3357_P04 - Received 15 July 2025</w:t>
            </w:r>
          </w:p>
          <w:p w14:paraId="3FBBD15F" w14:textId="77777777" w:rsidR="00D77AEA" w:rsidRDefault="00D77AEA" w:rsidP="006B17C9">
            <w:pPr>
              <w:pStyle w:val="Normal0"/>
              <w:rPr>
                <w:sz w:val="22"/>
                <w:szCs w:val="22"/>
              </w:rPr>
            </w:pPr>
            <w:r>
              <w:rPr>
                <w:sz w:val="22"/>
                <w:szCs w:val="22"/>
              </w:rPr>
              <w:t>Soft Landscaping Plan Statement - Drawing No.3357_P04 - Received 15 July 2025</w:t>
            </w:r>
          </w:p>
          <w:p w14:paraId="235C078C" w14:textId="77777777" w:rsidR="00D77AEA" w:rsidRDefault="00D77AEA" w:rsidP="006B17C9">
            <w:pPr>
              <w:pStyle w:val="Normal0"/>
              <w:rPr>
                <w:b/>
                <w:bCs/>
                <w:sz w:val="22"/>
                <w:szCs w:val="22"/>
              </w:rPr>
            </w:pPr>
          </w:p>
          <w:p w14:paraId="1C9A5E21" w14:textId="77777777" w:rsidR="00D77AEA" w:rsidRDefault="00D77AEA" w:rsidP="006B17C9">
            <w:pPr>
              <w:pStyle w:val="Normal0"/>
              <w:rPr>
                <w:sz w:val="22"/>
                <w:szCs w:val="22"/>
              </w:rPr>
            </w:pPr>
            <w:r>
              <w:rPr>
                <w:b/>
                <w:bCs/>
                <w:sz w:val="22"/>
                <w:szCs w:val="22"/>
              </w:rPr>
              <w:t>Reason:</w:t>
            </w:r>
            <w:r>
              <w:rPr>
                <w:sz w:val="22"/>
                <w:szCs w:val="22"/>
              </w:rPr>
              <w:t xml:space="preserve"> - To ensure provision of a satisfactory development.</w:t>
            </w:r>
          </w:p>
        </w:tc>
      </w:tr>
      <w:tr w:rsidR="00D77AEA" w14:paraId="238BCA16" w14:textId="77777777" w:rsidTr="006B17C9">
        <w:tc>
          <w:tcPr>
            <w:tcW w:w="720" w:type="dxa"/>
            <w:tcBorders>
              <w:top w:val="nil"/>
              <w:left w:val="nil"/>
              <w:bottom w:val="nil"/>
              <w:right w:val="nil"/>
            </w:tcBorders>
          </w:tcPr>
          <w:p w14:paraId="1D7727B7" w14:textId="77777777" w:rsidR="00D77AEA" w:rsidRDefault="00D77AEA" w:rsidP="006B17C9">
            <w:pPr>
              <w:pStyle w:val="Normal0"/>
              <w:rPr>
                <w:sz w:val="22"/>
                <w:szCs w:val="22"/>
              </w:rPr>
            </w:pPr>
          </w:p>
        </w:tc>
        <w:tc>
          <w:tcPr>
            <w:tcW w:w="7766" w:type="dxa"/>
            <w:tcBorders>
              <w:top w:val="nil"/>
              <w:left w:val="nil"/>
              <w:bottom w:val="nil"/>
              <w:right w:val="nil"/>
            </w:tcBorders>
          </w:tcPr>
          <w:p w14:paraId="7F3B5DD6" w14:textId="77777777" w:rsidR="00D77AEA" w:rsidRDefault="00D77AEA" w:rsidP="006B17C9">
            <w:pPr>
              <w:pStyle w:val="Normal0"/>
              <w:rPr>
                <w:sz w:val="22"/>
                <w:szCs w:val="22"/>
              </w:rPr>
            </w:pPr>
          </w:p>
        </w:tc>
      </w:tr>
      <w:tr w:rsidR="00D77AEA" w14:paraId="2514C2A7" w14:textId="77777777" w:rsidTr="006B17C9">
        <w:tc>
          <w:tcPr>
            <w:tcW w:w="720" w:type="dxa"/>
            <w:tcBorders>
              <w:top w:val="nil"/>
              <w:left w:val="nil"/>
              <w:bottom w:val="nil"/>
              <w:right w:val="nil"/>
            </w:tcBorders>
          </w:tcPr>
          <w:p w14:paraId="44D484D6" w14:textId="77777777" w:rsidR="00D77AEA" w:rsidRDefault="00D77AEA" w:rsidP="006B17C9">
            <w:pPr>
              <w:pStyle w:val="Normal0"/>
              <w:rPr>
                <w:sz w:val="22"/>
                <w:szCs w:val="22"/>
              </w:rPr>
            </w:pPr>
            <w:r>
              <w:rPr>
                <w:color w:val="000000"/>
                <w:sz w:val="22"/>
                <w:szCs w:val="22"/>
              </w:rPr>
              <w:t>3</w:t>
            </w:r>
          </w:p>
        </w:tc>
        <w:tc>
          <w:tcPr>
            <w:tcW w:w="7766" w:type="dxa"/>
            <w:tcBorders>
              <w:top w:val="nil"/>
              <w:left w:val="nil"/>
              <w:bottom w:val="nil"/>
              <w:right w:val="nil"/>
            </w:tcBorders>
          </w:tcPr>
          <w:p w14:paraId="27F8CD3A" w14:textId="77777777" w:rsidR="00D77AEA" w:rsidRDefault="00D77AEA" w:rsidP="006B17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rPr>
            </w:pPr>
            <w:r>
              <w:rPr>
                <w:rFonts w:ascii="Arial" w:hAnsi="Arial" w:cs="Arial"/>
                <w:color w:val="000000"/>
              </w:rPr>
              <w:t>The external materials used shall be as indicated on the submitted forms and hereby approved plans, or shall match, in type, colour and texture, those of the existing building so far as practicable.</w:t>
            </w:r>
          </w:p>
          <w:p w14:paraId="0EE5E87D" w14:textId="77777777" w:rsidR="00D77AEA" w:rsidRDefault="00D77AEA" w:rsidP="006B17C9">
            <w:pPr>
              <w:pStyle w:val="Normal0"/>
              <w:rPr>
                <w:sz w:val="22"/>
                <w:szCs w:val="22"/>
              </w:rPr>
            </w:pPr>
            <w:r>
              <w:rPr>
                <w:b/>
                <w:bCs/>
                <w:color w:val="000000"/>
                <w:sz w:val="22"/>
                <w:szCs w:val="22"/>
              </w:rPr>
              <w:t xml:space="preserve">Reason: </w:t>
            </w:r>
            <w:r>
              <w:rPr>
                <w:color w:val="000000"/>
                <w:sz w:val="22"/>
                <w:szCs w:val="22"/>
              </w:rPr>
              <w:t xml:space="preserve">In the interests of the amenities of the area and having due regard to policy CS16 of the </w:t>
            </w:r>
            <w:r>
              <w:rPr>
                <w:sz w:val="22"/>
                <w:szCs w:val="22"/>
              </w:rPr>
              <w:t>Havant Borough Local Plan (Core Strategy) 2011 and the National Planning Policy Framework.</w:t>
            </w:r>
          </w:p>
        </w:tc>
      </w:tr>
      <w:tr w:rsidR="00D77AEA" w14:paraId="255C55DF" w14:textId="77777777" w:rsidTr="006B17C9">
        <w:tc>
          <w:tcPr>
            <w:tcW w:w="720" w:type="dxa"/>
            <w:tcBorders>
              <w:top w:val="nil"/>
              <w:left w:val="nil"/>
              <w:bottom w:val="nil"/>
              <w:right w:val="nil"/>
            </w:tcBorders>
          </w:tcPr>
          <w:p w14:paraId="287C3FD6" w14:textId="77777777" w:rsidR="00D77AEA" w:rsidRDefault="00D77AEA" w:rsidP="006B17C9">
            <w:pPr>
              <w:pStyle w:val="Normal0"/>
              <w:rPr>
                <w:sz w:val="22"/>
                <w:szCs w:val="22"/>
              </w:rPr>
            </w:pPr>
          </w:p>
        </w:tc>
        <w:tc>
          <w:tcPr>
            <w:tcW w:w="7766" w:type="dxa"/>
            <w:tcBorders>
              <w:top w:val="nil"/>
              <w:left w:val="nil"/>
              <w:bottom w:val="nil"/>
              <w:right w:val="nil"/>
            </w:tcBorders>
          </w:tcPr>
          <w:p w14:paraId="41A9ACF0" w14:textId="77777777" w:rsidR="00D77AEA" w:rsidRDefault="00D77AEA" w:rsidP="006B17C9">
            <w:pPr>
              <w:pStyle w:val="Normal0"/>
              <w:rPr>
                <w:sz w:val="22"/>
                <w:szCs w:val="22"/>
              </w:rPr>
            </w:pPr>
          </w:p>
        </w:tc>
      </w:tr>
      <w:tr w:rsidR="00D77AEA" w14:paraId="1E3047F5" w14:textId="77777777" w:rsidTr="006B17C9">
        <w:tc>
          <w:tcPr>
            <w:tcW w:w="720" w:type="dxa"/>
            <w:tcBorders>
              <w:top w:val="nil"/>
              <w:left w:val="nil"/>
              <w:bottom w:val="nil"/>
              <w:right w:val="nil"/>
            </w:tcBorders>
          </w:tcPr>
          <w:p w14:paraId="625707F4" w14:textId="77777777" w:rsidR="00D77AEA" w:rsidRDefault="00D77AEA" w:rsidP="006B17C9">
            <w:pPr>
              <w:pStyle w:val="Normal0"/>
              <w:rPr>
                <w:sz w:val="22"/>
                <w:szCs w:val="22"/>
              </w:rPr>
            </w:pPr>
            <w:r>
              <w:rPr>
                <w:color w:val="000000"/>
                <w:sz w:val="22"/>
                <w:szCs w:val="22"/>
              </w:rPr>
              <w:t>4</w:t>
            </w:r>
          </w:p>
        </w:tc>
        <w:tc>
          <w:tcPr>
            <w:tcW w:w="7766" w:type="dxa"/>
            <w:tcBorders>
              <w:top w:val="nil"/>
              <w:left w:val="nil"/>
              <w:bottom w:val="nil"/>
              <w:right w:val="nil"/>
            </w:tcBorders>
          </w:tcPr>
          <w:p w14:paraId="3FD90178" w14:textId="77777777" w:rsidR="00D77AEA" w:rsidRPr="00BB0171" w:rsidRDefault="00D77AEA" w:rsidP="006B17C9">
            <w:pPr>
              <w:pStyle w:val="Normal0"/>
              <w:jc w:val="both"/>
              <w:rPr>
                <w:color w:val="000000"/>
                <w:sz w:val="22"/>
                <w:szCs w:val="22"/>
              </w:rPr>
            </w:pPr>
            <w:r>
              <w:rPr>
                <w:color w:val="000000"/>
                <w:sz w:val="22"/>
                <w:szCs w:val="22"/>
              </w:rPr>
              <w:t>The landscaping works shown on the approved Soft Landscaping Statement and Soft Landscaping plan (Drawing No 3357_P04) shall be carried out in accordance with the approved details and in accordance with any timing / phasing arrangements approved or within the first planting season following final occupation of the development hereby permitted, whichever is the sooner. Any trees or shrubs planted or retained in accordance with this condition which are removed, uprooted, destroyed, die or become severely damaged or become seriously diseased within 5 years of planting shall be replaced within the next planting season by trees or shrubs of similar size and species to those originally required to be planted.</w:t>
            </w:r>
          </w:p>
          <w:p w14:paraId="031A2CAB" w14:textId="77777777" w:rsidR="00D77AEA" w:rsidRDefault="00D77AEA" w:rsidP="006B17C9">
            <w:pPr>
              <w:pStyle w:val="Normal0"/>
              <w:rPr>
                <w:sz w:val="22"/>
                <w:szCs w:val="22"/>
              </w:rPr>
            </w:pPr>
            <w:r>
              <w:rPr>
                <w:b/>
                <w:bCs/>
                <w:sz w:val="22"/>
                <w:szCs w:val="22"/>
              </w:rPr>
              <w:lastRenderedPageBreak/>
              <w:t xml:space="preserve">Reason: </w:t>
            </w:r>
            <w:r>
              <w:rPr>
                <w:color w:val="000000"/>
                <w:sz w:val="22"/>
                <w:szCs w:val="22"/>
              </w:rPr>
              <w:t xml:space="preserve">To ensure the appearance of the development is satisfactory and having due regard to policies CS11, CS16 and DM8 of the </w:t>
            </w:r>
            <w:r>
              <w:rPr>
                <w:sz w:val="22"/>
                <w:szCs w:val="22"/>
              </w:rPr>
              <w:t>Havant Borough Local Plan (Core Strategy) 2011 and the National Planning Policy Framework.</w:t>
            </w:r>
          </w:p>
        </w:tc>
      </w:tr>
      <w:tr w:rsidR="00D77AEA" w14:paraId="2573D535" w14:textId="77777777" w:rsidTr="006B17C9">
        <w:tc>
          <w:tcPr>
            <w:tcW w:w="720" w:type="dxa"/>
            <w:tcBorders>
              <w:top w:val="nil"/>
              <w:left w:val="nil"/>
              <w:bottom w:val="nil"/>
              <w:right w:val="nil"/>
            </w:tcBorders>
          </w:tcPr>
          <w:p w14:paraId="3D453F73" w14:textId="77777777" w:rsidR="00D77AEA" w:rsidRDefault="00D77AEA" w:rsidP="006B17C9">
            <w:pPr>
              <w:pStyle w:val="Normal0"/>
              <w:rPr>
                <w:sz w:val="22"/>
                <w:szCs w:val="22"/>
              </w:rPr>
            </w:pPr>
          </w:p>
        </w:tc>
        <w:tc>
          <w:tcPr>
            <w:tcW w:w="7766" w:type="dxa"/>
            <w:tcBorders>
              <w:top w:val="nil"/>
              <w:left w:val="nil"/>
              <w:bottom w:val="nil"/>
              <w:right w:val="nil"/>
            </w:tcBorders>
          </w:tcPr>
          <w:p w14:paraId="249FE729" w14:textId="77777777" w:rsidR="00D77AEA" w:rsidRDefault="00D77AEA" w:rsidP="006B17C9">
            <w:pPr>
              <w:pStyle w:val="Normal0"/>
              <w:rPr>
                <w:sz w:val="22"/>
                <w:szCs w:val="22"/>
              </w:rPr>
            </w:pPr>
          </w:p>
        </w:tc>
      </w:tr>
    </w:tbl>
    <w:p w14:paraId="67C70667" w14:textId="77777777" w:rsidR="00D77AEA" w:rsidRDefault="00D77AEA" w:rsidP="00D77AEA">
      <w:pPr>
        <w:pStyle w:val="Normal0"/>
        <w:rPr>
          <w:color w:val="000000"/>
          <w:sz w:val="22"/>
          <w:szCs w:val="22"/>
        </w:rPr>
      </w:pPr>
    </w:p>
    <w:p w14:paraId="594D8771" w14:textId="77777777" w:rsidR="00D77AEA" w:rsidRDefault="00D77AEA" w:rsidP="00D77AEA">
      <w:pPr>
        <w:pStyle w:val="Normal0"/>
        <w:rPr>
          <w:color w:val="000000"/>
          <w:sz w:val="22"/>
          <w:szCs w:val="22"/>
        </w:rPr>
      </w:pPr>
    </w:p>
    <w:p w14:paraId="0E51D4B8" w14:textId="77777777" w:rsidR="00D77AEA" w:rsidRDefault="00D77AEA" w:rsidP="00D77AEA">
      <w:pPr>
        <w:pStyle w:val="Normal0"/>
        <w:rPr>
          <w:color w:val="000000"/>
          <w:sz w:val="22"/>
          <w:szCs w:val="22"/>
        </w:rPr>
      </w:pPr>
      <w:r>
        <w:rPr>
          <w:color w:val="000000"/>
          <w:sz w:val="22"/>
          <w:szCs w:val="22"/>
        </w:rPr>
        <w:t>Informative:</w:t>
      </w:r>
    </w:p>
    <w:p w14:paraId="745A4213" w14:textId="77777777" w:rsidR="00D77AEA" w:rsidRDefault="00D77AEA" w:rsidP="00D77AEA">
      <w:pPr>
        <w:pStyle w:val="Normal0"/>
        <w:rPr>
          <w:color w:val="000000"/>
          <w:sz w:val="22"/>
          <w:szCs w:val="22"/>
        </w:rPr>
      </w:pPr>
    </w:p>
    <w:p w14:paraId="45A5CBB0" w14:textId="77777777" w:rsidR="00D77AEA" w:rsidRPr="00712248" w:rsidRDefault="00D77AEA" w:rsidP="00D77AEA">
      <w:pPr>
        <w:pStyle w:val="Normal0"/>
        <w:rPr>
          <w:color w:val="000000"/>
          <w:sz w:val="22"/>
          <w:szCs w:val="22"/>
        </w:rPr>
      </w:pPr>
      <w:r w:rsidRPr="00712248">
        <w:rPr>
          <w:color w:val="000000"/>
          <w:sz w:val="22"/>
          <w:szCs w:val="22"/>
        </w:rPr>
        <w:t>In accordance with paragraphs 39-51 of the NPPF Havant Borough Council (HBC) takes a positive and proactive approach and works with applicants/agents on development proposals in a manner focused on solutions by:</w:t>
      </w:r>
    </w:p>
    <w:p w14:paraId="0483F14A" w14:textId="77777777" w:rsidR="00D77AEA" w:rsidRPr="00712248" w:rsidRDefault="00D77AEA" w:rsidP="00D77AEA">
      <w:pPr>
        <w:pStyle w:val="Normal0"/>
        <w:rPr>
          <w:color w:val="000000"/>
          <w:sz w:val="22"/>
          <w:szCs w:val="22"/>
        </w:rPr>
      </w:pPr>
    </w:p>
    <w:p w14:paraId="54CC48E5" w14:textId="77777777" w:rsidR="00D77AEA" w:rsidRPr="00712248" w:rsidRDefault="00D77AEA" w:rsidP="00D77AEA">
      <w:pPr>
        <w:pStyle w:val="Normal0"/>
        <w:widowControl w:val="0"/>
        <w:numPr>
          <w:ilvl w:val="0"/>
          <w:numId w:val="1"/>
        </w:numPr>
        <w:rPr>
          <w:color w:val="000000"/>
          <w:sz w:val="22"/>
          <w:szCs w:val="22"/>
        </w:rPr>
      </w:pPr>
      <w:r w:rsidRPr="00712248">
        <w:rPr>
          <w:color w:val="000000"/>
          <w:sz w:val="22"/>
          <w:szCs w:val="22"/>
        </w:rPr>
        <w:t>Offering a pre-application advice service, and</w:t>
      </w:r>
    </w:p>
    <w:p w14:paraId="3C156F0E" w14:textId="77777777" w:rsidR="00D77AEA" w:rsidRPr="00712248" w:rsidRDefault="00D77AEA" w:rsidP="00D77AEA">
      <w:pPr>
        <w:pStyle w:val="Normal0"/>
        <w:rPr>
          <w:color w:val="000000"/>
          <w:sz w:val="22"/>
          <w:szCs w:val="22"/>
        </w:rPr>
      </w:pPr>
    </w:p>
    <w:p w14:paraId="1D523B36" w14:textId="77777777" w:rsidR="00D77AEA" w:rsidRPr="00712248" w:rsidRDefault="00D77AEA" w:rsidP="00D77AEA">
      <w:pPr>
        <w:pStyle w:val="Normal0"/>
        <w:widowControl w:val="0"/>
        <w:numPr>
          <w:ilvl w:val="0"/>
          <w:numId w:val="1"/>
        </w:numPr>
        <w:rPr>
          <w:color w:val="000000"/>
          <w:sz w:val="22"/>
          <w:szCs w:val="22"/>
        </w:rPr>
      </w:pPr>
      <w:r w:rsidRPr="00712248">
        <w:rPr>
          <w:color w:val="000000"/>
          <w:sz w:val="22"/>
          <w:szCs w:val="22"/>
        </w:rPr>
        <w:t>Updating you of any issues that may arise in the processing of your application and where possible suggesting solutions, and,</w:t>
      </w:r>
    </w:p>
    <w:p w14:paraId="76B65943" w14:textId="77777777" w:rsidR="00D77AEA" w:rsidRPr="00712248" w:rsidRDefault="00D77AEA" w:rsidP="00D77AEA">
      <w:pPr>
        <w:pStyle w:val="Normal0"/>
        <w:rPr>
          <w:color w:val="000000"/>
          <w:sz w:val="22"/>
          <w:szCs w:val="22"/>
        </w:rPr>
      </w:pPr>
      <w:r w:rsidRPr="00712248">
        <w:rPr>
          <w:color w:val="000000"/>
          <w:sz w:val="22"/>
          <w:szCs w:val="22"/>
        </w:rPr>
        <w:t xml:space="preserve">In this instance:  </w:t>
      </w:r>
    </w:p>
    <w:p w14:paraId="4C8B4697" w14:textId="77777777" w:rsidR="00D77AEA" w:rsidRPr="00712248" w:rsidRDefault="00D77AEA" w:rsidP="00D77AEA">
      <w:pPr>
        <w:pStyle w:val="Normal0"/>
        <w:widowControl w:val="0"/>
        <w:numPr>
          <w:ilvl w:val="0"/>
          <w:numId w:val="1"/>
        </w:numPr>
        <w:rPr>
          <w:color w:val="000000"/>
          <w:sz w:val="22"/>
          <w:szCs w:val="22"/>
        </w:rPr>
      </w:pPr>
      <w:r w:rsidRPr="00712248">
        <w:rPr>
          <w:color w:val="000000"/>
          <w:sz w:val="22"/>
          <w:szCs w:val="22"/>
        </w:rPr>
        <w:t>You were updated about issues after the initial site visit,</w:t>
      </w:r>
    </w:p>
    <w:p w14:paraId="161FF463" w14:textId="77777777" w:rsidR="00D77AEA" w:rsidRPr="00712248" w:rsidRDefault="00D77AEA" w:rsidP="00D77AEA">
      <w:pPr>
        <w:pStyle w:val="Normal0"/>
        <w:widowControl w:val="0"/>
        <w:numPr>
          <w:ilvl w:val="0"/>
          <w:numId w:val="1"/>
        </w:numPr>
        <w:rPr>
          <w:color w:val="000000"/>
          <w:sz w:val="22"/>
          <w:szCs w:val="22"/>
        </w:rPr>
      </w:pPr>
      <w:r w:rsidRPr="00712248">
        <w:rPr>
          <w:color w:val="000000"/>
          <w:sz w:val="22"/>
          <w:szCs w:val="22"/>
        </w:rPr>
        <w:t>Your application was acceptable following receipt of amended plans and information, and no further assistance was required.</w:t>
      </w:r>
    </w:p>
    <w:p w14:paraId="62EF3229" w14:textId="77777777" w:rsidR="00D77AEA" w:rsidRDefault="00D77AEA" w:rsidP="00D77AEA">
      <w:pPr>
        <w:pStyle w:val="Normal0"/>
        <w:rPr>
          <w:color w:val="000000"/>
          <w:sz w:val="22"/>
          <w:szCs w:val="22"/>
        </w:rPr>
      </w:pPr>
    </w:p>
    <w:p w14:paraId="0D643194" w14:textId="77777777" w:rsidR="00D77AEA" w:rsidRDefault="00D77AEA" w:rsidP="00D77AEA">
      <w:pPr>
        <w:pStyle w:val="Normal0"/>
        <w:rPr>
          <w:color w:val="000000"/>
          <w:sz w:val="22"/>
          <w:szCs w:val="22"/>
        </w:rPr>
      </w:pPr>
    </w:p>
    <w:p w14:paraId="57CEB6B5" w14:textId="77777777" w:rsidR="00D77AEA" w:rsidRDefault="00D77AEA" w:rsidP="00D77AEA">
      <w:pPr>
        <w:pStyle w:val="Normal0"/>
        <w:rPr>
          <w:color w:val="000000"/>
          <w:sz w:val="22"/>
          <w:szCs w:val="22"/>
        </w:rPr>
      </w:pPr>
    </w:p>
    <w:p w14:paraId="30442395" w14:textId="77777777" w:rsidR="00D77AEA" w:rsidRDefault="00D77AEA" w:rsidP="00D77AEA">
      <w:pPr>
        <w:pStyle w:val="Normal0"/>
        <w:rPr>
          <w:color w:val="000000"/>
          <w:sz w:val="22"/>
          <w:szCs w:val="22"/>
        </w:rPr>
      </w:pPr>
    </w:p>
    <w:p w14:paraId="5F5761DF" w14:textId="6B8081FC" w:rsidR="00762CB7" w:rsidRPr="00D77AEA" w:rsidRDefault="00762CB7" w:rsidP="00D77AEA"/>
    <w:sectPr w:rsidR="00762CB7" w:rsidRPr="00D77AEA" w:rsidSect="00D77AEA">
      <w:pgSz w:w="11906" w:h="16837"/>
      <w:pgMar w:top="1133" w:right="1360" w:bottom="1133" w:left="136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265224D"/>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5BB50ACD"/>
    <w:multiLevelType w:val="hybridMultilevel"/>
    <w:tmpl w:val="FFFFFFFF"/>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8"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8"/>
  </w:num>
  <w:num w:numId="4" w16cid:durableId="2070302543">
    <w:abstractNumId w:val="6"/>
  </w:num>
  <w:num w:numId="5" w16cid:durableId="686952448">
    <w:abstractNumId w:val="2"/>
  </w:num>
  <w:num w:numId="6" w16cid:durableId="569191936">
    <w:abstractNumId w:val="3"/>
  </w:num>
  <w:num w:numId="7" w16cid:durableId="1538082930">
    <w:abstractNumId w:val="7"/>
  </w:num>
  <w:num w:numId="8" w16cid:durableId="1850563360">
    <w:abstractNumId w:val="5"/>
  </w:num>
  <w:num w:numId="9" w16cid:durableId="5929323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73B24"/>
    <w:rsid w:val="00081727"/>
    <w:rsid w:val="00086D8D"/>
    <w:rsid w:val="000D75C0"/>
    <w:rsid w:val="00124CB1"/>
    <w:rsid w:val="00190841"/>
    <w:rsid w:val="002048E6"/>
    <w:rsid w:val="002F085C"/>
    <w:rsid w:val="003368F3"/>
    <w:rsid w:val="00355CFB"/>
    <w:rsid w:val="00401C88"/>
    <w:rsid w:val="00434AEA"/>
    <w:rsid w:val="004B0018"/>
    <w:rsid w:val="004B1360"/>
    <w:rsid w:val="00665EDA"/>
    <w:rsid w:val="00742B7B"/>
    <w:rsid w:val="00762CB7"/>
    <w:rsid w:val="00776ECD"/>
    <w:rsid w:val="00876DD8"/>
    <w:rsid w:val="008862B8"/>
    <w:rsid w:val="00891FE3"/>
    <w:rsid w:val="008A3D79"/>
    <w:rsid w:val="00AA303C"/>
    <w:rsid w:val="00B81D88"/>
    <w:rsid w:val="00BB09DF"/>
    <w:rsid w:val="00BB7A0E"/>
    <w:rsid w:val="00BE404E"/>
    <w:rsid w:val="00BF0593"/>
    <w:rsid w:val="00C07CA3"/>
    <w:rsid w:val="00C977B9"/>
    <w:rsid w:val="00D170B0"/>
    <w:rsid w:val="00D77AEA"/>
    <w:rsid w:val="00DA0E7C"/>
    <w:rsid w:val="00DB6655"/>
    <w:rsid w:val="00E35AAD"/>
    <w:rsid w:val="00F416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0F80"/>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43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paragraph" w:styleId="BodyText3">
    <w:name w:val="Body Text 3"/>
    <w:basedOn w:val="Normal"/>
    <w:link w:val="BodyText3Char"/>
    <w:uiPriority w:val="99"/>
    <w:rsid w:val="00D77AEA"/>
    <w:pPr>
      <w:widowControl w:val="0"/>
      <w:autoSpaceDE w:val="0"/>
      <w:autoSpaceDN w:val="0"/>
      <w:adjustRightInd w:val="0"/>
      <w:spacing w:after="0" w:line="240" w:lineRule="auto"/>
      <w:jc w:val="both"/>
    </w:pPr>
    <w:rPr>
      <w:rFonts w:ascii="Times New Roman" w:eastAsia="Times New Roman" w:hAnsi="Times New Roman" w:cs="Times New Roman"/>
      <w:color w:val="000000"/>
      <w:kern w:val="0"/>
      <w:sz w:val="24"/>
      <w:szCs w:val="24"/>
      <w:lang w:eastAsia="en-GB"/>
      <w14:ligatures w14:val="none"/>
    </w:rPr>
  </w:style>
  <w:style w:type="character" w:customStyle="1" w:styleId="BodyText3Char">
    <w:name w:val="Body Text 3 Char"/>
    <w:basedOn w:val="DefaultParagraphFont"/>
    <w:link w:val="BodyText3"/>
    <w:uiPriority w:val="99"/>
    <w:rsid w:val="00D77AEA"/>
    <w:rPr>
      <w:rFonts w:ascii="Times New Roman" w:eastAsia="Times New Roman" w:hAnsi="Times New Roman" w:cs="Times New Roman"/>
      <w:color w:val="000000"/>
      <w:kern w:val="0"/>
      <w:sz w:val="24"/>
      <w:szCs w:val="24"/>
      <w:lang w:eastAsia="en-GB"/>
      <w14:ligatures w14:val="none"/>
    </w:rPr>
  </w:style>
  <w:style w:type="paragraph" w:styleId="ListParagraph">
    <w:name w:val="List Paragraph"/>
    <w:basedOn w:val="Normal"/>
    <w:uiPriority w:val="34"/>
    <w:qFormat/>
    <w:rsid w:val="00D77AEA"/>
    <w:pPr>
      <w:spacing w:line="278" w:lineRule="auto"/>
      <w:ind w:left="720"/>
      <w:contextualSpacing/>
    </w:pPr>
    <w:rPr>
      <w:rFonts w:ascii="Aptos" w:eastAsia="Times New Roman" w:hAnsi="Aptos"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727682">
      <w:bodyDiv w:val="1"/>
      <w:marLeft w:val="0"/>
      <w:marRight w:val="0"/>
      <w:marTop w:val="0"/>
      <w:marBottom w:val="0"/>
      <w:divBdr>
        <w:top w:val="none" w:sz="0" w:space="0" w:color="auto"/>
        <w:left w:val="none" w:sz="0" w:space="0" w:color="auto"/>
        <w:bottom w:val="none" w:sz="0" w:space="0" w:color="auto"/>
        <w:right w:val="none" w:sz="0" w:space="0" w:color="auto"/>
      </w:divBdr>
    </w:div>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4186</Words>
  <Characters>23865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salesforceId:b402cb54-7df4-416f-aad7-1999b894265e</dc:subject>
  <dc:creator>Clark, Jacky</dc:creator>
  <cp:keywords/>
  <dc:description/>
  <cp:lastModifiedBy>Sheath, Denise</cp:lastModifiedBy>
  <cp:revision>2</cp:revision>
  <dcterms:created xsi:type="dcterms:W3CDTF">2025-09-10T08:27:00Z</dcterms:created>
  <dcterms:modified xsi:type="dcterms:W3CDTF">2025-09-10T08:27:00Z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069Sl00000LKVeiIAH</vt:lpwstr>
  </property>
</Properties>
</file>