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37239" w14:textId="1FAEFA0D" w:rsidR="00762CB7" w:rsidRDefault="00762CB7" w:rsidP="00762CB7">
      <w:pPr>
        <w:pStyle w:val="Normal0"/>
        <w:jc w:val="center"/>
        <w:rPr>
          <w:b/>
          <w:bCs/>
        </w:rPr>
      </w:pPr>
      <w:r>
        <w:rPr>
          <w:b/>
          <w:bCs/>
        </w:rPr>
        <w:t>DELEGATED</w:t>
      </w:r>
      <w:r w:rsidR="000D75C0">
        <w:rPr>
          <w:b/>
          <w:bCs/>
        </w:rPr>
        <w:t xml:space="preserve"> OFFICER</w:t>
      </w:r>
      <w:r>
        <w:rPr>
          <w:b/>
          <w:bCs/>
        </w:rPr>
        <w:t xml:space="preserve"> REPORT</w:t>
      </w:r>
    </w:p>
    <w:p w14:paraId="1351F164" w14:textId="77777777" w:rsidR="00762CB7" w:rsidRDefault="00762CB7" w:rsidP="00762CB7">
      <w:pPr>
        <w:pStyle w:val="Normal0"/>
        <w:jc w:val="center"/>
        <w:rPr>
          <w:b/>
          <w:bCs/>
        </w:rPr>
      </w:pPr>
    </w:p>
    <w:tbl>
      <w:tblPr>
        <w:tblW w:w="9214" w:type="dxa"/>
        <w:tblInd w:w="-30" w:type="dxa"/>
        <w:tblLayout w:type="fixed"/>
        <w:tblCellMar>
          <w:left w:w="168" w:type="dxa"/>
        </w:tblCellMar>
        <w:tblLook w:val="0000" w:firstRow="0" w:lastRow="0" w:firstColumn="0" w:lastColumn="0" w:noHBand="0" w:noVBand="0"/>
      </w:tblPr>
      <w:tblGrid>
        <w:gridCol w:w="2340"/>
        <w:gridCol w:w="1440"/>
        <w:gridCol w:w="2613"/>
        <w:gridCol w:w="2821"/>
      </w:tblGrid>
      <w:tr w:rsidR="00762CB7" w14:paraId="6B25529E" w14:textId="77777777" w:rsidTr="00E35AAD">
        <w:tc>
          <w:tcPr>
            <w:tcW w:w="2340" w:type="dxa"/>
            <w:tcBorders>
              <w:top w:val="single" w:sz="24" w:space="0" w:color="auto"/>
              <w:left w:val="single" w:sz="24" w:space="0" w:color="auto"/>
              <w:bottom w:val="nil"/>
              <w:right w:val="nil"/>
            </w:tcBorders>
          </w:tcPr>
          <w:p w14:paraId="49A64665" w14:textId="77777777" w:rsidR="00762CB7" w:rsidRDefault="00762CB7">
            <w:pPr>
              <w:pStyle w:val="Normal0"/>
              <w:tabs>
                <w:tab w:val="left" w:pos="113"/>
              </w:tabs>
              <w:spacing w:before="120"/>
              <w:ind w:left="113"/>
              <w:rPr>
                <w:b/>
                <w:bCs/>
                <w:sz w:val="22"/>
                <w:szCs w:val="22"/>
              </w:rPr>
            </w:pPr>
            <w:r>
              <w:rPr>
                <w:b/>
                <w:bCs/>
                <w:sz w:val="22"/>
                <w:szCs w:val="22"/>
              </w:rPr>
              <w:t>PROPOSAL</w:t>
            </w:r>
          </w:p>
        </w:tc>
        <w:tc>
          <w:tcPr>
            <w:tcW w:w="6874" w:type="dxa"/>
            <w:gridSpan w:val="3"/>
            <w:tcBorders>
              <w:top w:val="single" w:sz="24" w:space="0" w:color="auto"/>
              <w:left w:val="nil"/>
              <w:bottom w:val="nil"/>
              <w:right w:val="single" w:sz="24" w:space="0" w:color="auto"/>
            </w:tcBorders>
            <w:tcMar>
              <w:left w:w="108" w:type="dxa"/>
              <w:right w:w="168" w:type="dxa"/>
            </w:tcMar>
          </w:tcPr>
          <w:p w14:paraId="0AE76BF5" w14:textId="31265776" w:rsidR="00762CB7" w:rsidRDefault="00DB6655">
            <w:pPr>
              <w:pStyle w:val="Normal0"/>
              <w:spacing w:before="120"/>
              <w:rPr>
                <w:b/>
                <w:bCs/>
                <w:sz w:val="22"/>
                <w:szCs w:val="22"/>
              </w:rPr>
            </w:pPr>
            <w:r w:rsidRPr="00DB6655">
              <w:rPr>
                <w:b/>
                <w:bCs/>
                <w:color w:val="000000"/>
                <w:sz w:val="22"/>
                <w:szCs w:val="22"/>
              </w:rPr>
              <w:t>Single storey side and rear extension to replace existing conservatory and first floor infill extension.</w:t>
            </w:r>
          </w:p>
        </w:tc>
      </w:tr>
      <w:tr w:rsidR="00762CB7" w14:paraId="760EFBBD" w14:textId="77777777" w:rsidTr="00E35AAD">
        <w:tc>
          <w:tcPr>
            <w:tcW w:w="2340" w:type="dxa"/>
            <w:tcBorders>
              <w:top w:val="nil"/>
              <w:left w:val="single" w:sz="24" w:space="0" w:color="auto"/>
              <w:bottom w:val="nil"/>
              <w:right w:val="nil"/>
            </w:tcBorders>
          </w:tcPr>
          <w:p w14:paraId="11DF7595" w14:textId="77777777" w:rsidR="00762CB7" w:rsidRDefault="00762CB7">
            <w:pPr>
              <w:pStyle w:val="Normal0"/>
              <w:tabs>
                <w:tab w:val="left" w:pos="113"/>
              </w:tabs>
              <w:spacing w:before="120"/>
              <w:ind w:left="113"/>
              <w:rPr>
                <w:b/>
                <w:bCs/>
                <w:sz w:val="22"/>
                <w:szCs w:val="22"/>
              </w:rPr>
            </w:pPr>
            <w:r>
              <w:rPr>
                <w:b/>
                <w:bCs/>
                <w:sz w:val="22"/>
                <w:szCs w:val="22"/>
              </w:rPr>
              <w:t>LOCATION:</w:t>
            </w:r>
          </w:p>
        </w:tc>
        <w:tc>
          <w:tcPr>
            <w:tcW w:w="6874" w:type="dxa"/>
            <w:gridSpan w:val="3"/>
            <w:tcBorders>
              <w:top w:val="nil"/>
              <w:left w:val="nil"/>
              <w:bottom w:val="nil"/>
              <w:right w:val="single" w:sz="24" w:space="0" w:color="auto"/>
            </w:tcBorders>
            <w:tcMar>
              <w:left w:w="108" w:type="dxa"/>
              <w:right w:w="168" w:type="dxa"/>
            </w:tcMar>
          </w:tcPr>
          <w:p w14:paraId="44AE841C" w14:textId="573BE87B" w:rsidR="00762CB7" w:rsidRDefault="00DB6655">
            <w:pPr>
              <w:pStyle w:val="Normal0"/>
              <w:spacing w:before="120"/>
              <w:rPr>
                <w:b/>
                <w:bCs/>
                <w:sz w:val="22"/>
                <w:szCs w:val="22"/>
              </w:rPr>
            </w:pPr>
            <w:r w:rsidRPr="00DB6655">
              <w:rPr>
                <w:color w:val="000000"/>
                <w:sz w:val="22"/>
                <w:szCs w:val="22"/>
              </w:rPr>
              <w:t>97 New Brighton Road, Emsworth, PO10 7QS</w:t>
            </w:r>
          </w:p>
        </w:tc>
      </w:tr>
      <w:tr w:rsidR="00762CB7" w14:paraId="49EAFC01" w14:textId="77777777" w:rsidTr="00E35AAD">
        <w:tc>
          <w:tcPr>
            <w:tcW w:w="2340" w:type="dxa"/>
            <w:tcBorders>
              <w:top w:val="nil"/>
              <w:left w:val="single" w:sz="24" w:space="0" w:color="auto"/>
              <w:bottom w:val="nil"/>
              <w:right w:val="nil"/>
            </w:tcBorders>
          </w:tcPr>
          <w:p w14:paraId="37DC6C22" w14:textId="77777777" w:rsidR="00762CB7" w:rsidRDefault="00762CB7">
            <w:pPr>
              <w:pStyle w:val="Normal0"/>
              <w:tabs>
                <w:tab w:val="left" w:pos="113"/>
              </w:tabs>
              <w:spacing w:before="120"/>
              <w:ind w:left="113"/>
              <w:rPr>
                <w:b/>
                <w:bCs/>
                <w:sz w:val="22"/>
                <w:szCs w:val="22"/>
              </w:rPr>
            </w:pPr>
            <w:r>
              <w:rPr>
                <w:b/>
                <w:bCs/>
                <w:sz w:val="22"/>
                <w:szCs w:val="22"/>
              </w:rPr>
              <w:t>REFERENCE NO:</w:t>
            </w:r>
          </w:p>
        </w:tc>
        <w:tc>
          <w:tcPr>
            <w:tcW w:w="4053" w:type="dxa"/>
            <w:gridSpan w:val="2"/>
            <w:tcBorders>
              <w:top w:val="nil"/>
              <w:left w:val="nil"/>
              <w:bottom w:val="nil"/>
              <w:right w:val="nil"/>
            </w:tcBorders>
            <w:tcMar>
              <w:left w:w="108" w:type="dxa"/>
            </w:tcMar>
          </w:tcPr>
          <w:p w14:paraId="1E2D328A" w14:textId="0FA9F0E3" w:rsidR="00762CB7" w:rsidRDefault="00DB6655">
            <w:pPr>
              <w:pStyle w:val="Normal0"/>
              <w:spacing w:before="120"/>
              <w:rPr>
                <w:sz w:val="22"/>
                <w:szCs w:val="22"/>
              </w:rPr>
            </w:pPr>
            <w:r w:rsidRPr="00DB6655">
              <w:rPr>
                <w:color w:val="000000"/>
                <w:sz w:val="22"/>
                <w:szCs w:val="22"/>
              </w:rPr>
              <w:t>APP/25/00615</w:t>
            </w:r>
          </w:p>
        </w:tc>
        <w:tc>
          <w:tcPr>
            <w:tcW w:w="2821" w:type="dxa"/>
            <w:tcBorders>
              <w:top w:val="nil"/>
              <w:left w:val="nil"/>
              <w:bottom w:val="nil"/>
              <w:right w:val="single" w:sz="24" w:space="0" w:color="auto"/>
            </w:tcBorders>
            <w:tcMar>
              <w:left w:w="108" w:type="dxa"/>
              <w:right w:w="168" w:type="dxa"/>
            </w:tcMar>
          </w:tcPr>
          <w:p w14:paraId="46F897F9" w14:textId="77777777" w:rsidR="00762CB7" w:rsidRDefault="00762CB7">
            <w:pPr>
              <w:pStyle w:val="Normal0"/>
              <w:spacing w:before="120"/>
              <w:rPr>
                <w:sz w:val="22"/>
                <w:szCs w:val="22"/>
              </w:rPr>
            </w:pPr>
          </w:p>
        </w:tc>
      </w:tr>
      <w:tr w:rsidR="00762CB7" w14:paraId="3894DCF1" w14:textId="77777777" w:rsidTr="00E35AAD">
        <w:tc>
          <w:tcPr>
            <w:tcW w:w="2340" w:type="dxa"/>
            <w:tcBorders>
              <w:top w:val="nil"/>
              <w:left w:val="single" w:sz="24" w:space="0" w:color="auto"/>
              <w:bottom w:val="nil"/>
              <w:right w:val="nil"/>
            </w:tcBorders>
          </w:tcPr>
          <w:p w14:paraId="56D29651" w14:textId="77777777" w:rsidR="00762CB7" w:rsidRDefault="00762CB7">
            <w:pPr>
              <w:pStyle w:val="Normal0"/>
              <w:tabs>
                <w:tab w:val="left" w:pos="113"/>
              </w:tabs>
              <w:spacing w:before="120"/>
              <w:ind w:left="113"/>
              <w:rPr>
                <w:b/>
                <w:bCs/>
                <w:sz w:val="22"/>
                <w:szCs w:val="22"/>
              </w:rPr>
            </w:pPr>
            <w:r>
              <w:rPr>
                <w:b/>
                <w:bCs/>
                <w:sz w:val="22"/>
                <w:szCs w:val="22"/>
              </w:rPr>
              <w:t>APPLICANT:</w:t>
            </w:r>
          </w:p>
        </w:tc>
        <w:tc>
          <w:tcPr>
            <w:tcW w:w="6874" w:type="dxa"/>
            <w:gridSpan w:val="3"/>
            <w:tcBorders>
              <w:top w:val="nil"/>
              <w:left w:val="nil"/>
              <w:bottom w:val="nil"/>
              <w:right w:val="single" w:sz="24" w:space="0" w:color="auto"/>
            </w:tcBorders>
            <w:tcMar>
              <w:left w:w="108" w:type="dxa"/>
              <w:right w:w="168" w:type="dxa"/>
            </w:tcMar>
          </w:tcPr>
          <w:p w14:paraId="67DD871A" w14:textId="5AA38BCB" w:rsidR="00762CB7" w:rsidRDefault="00DB6655">
            <w:pPr>
              <w:pStyle w:val="Normal0"/>
              <w:spacing w:before="120"/>
              <w:rPr>
                <w:sz w:val="22"/>
                <w:szCs w:val="22"/>
              </w:rPr>
            </w:pPr>
            <w:r w:rsidRPr="00DB6655">
              <w:rPr>
                <w:color w:val="000000"/>
                <w:sz w:val="22"/>
                <w:szCs w:val="22"/>
              </w:rPr>
              <w:t>Bates</w:t>
            </w:r>
          </w:p>
        </w:tc>
      </w:tr>
      <w:tr w:rsidR="00762CB7" w14:paraId="0A833985" w14:textId="77777777" w:rsidTr="00E35AAD">
        <w:tc>
          <w:tcPr>
            <w:tcW w:w="3780" w:type="dxa"/>
            <w:gridSpan w:val="2"/>
            <w:tcBorders>
              <w:top w:val="nil"/>
              <w:left w:val="single" w:sz="24" w:space="0" w:color="auto"/>
              <w:bottom w:val="nil"/>
              <w:right w:val="nil"/>
            </w:tcBorders>
          </w:tcPr>
          <w:p w14:paraId="41ECE3FD" w14:textId="77777777" w:rsidR="00762CB7" w:rsidRDefault="00762CB7">
            <w:pPr>
              <w:pStyle w:val="Normal0"/>
              <w:tabs>
                <w:tab w:val="left" w:pos="113"/>
              </w:tabs>
              <w:spacing w:before="120"/>
              <w:ind w:left="113"/>
              <w:rPr>
                <w:sz w:val="22"/>
                <w:szCs w:val="22"/>
              </w:rPr>
            </w:pPr>
            <w:r>
              <w:rPr>
                <w:b/>
                <w:bCs/>
                <w:sz w:val="22"/>
                <w:szCs w:val="22"/>
              </w:rPr>
              <w:t>CONSULTATION EXPIRY DATE</w:t>
            </w:r>
            <w:r>
              <w:rPr>
                <w:sz w:val="22"/>
                <w:szCs w:val="22"/>
              </w:rPr>
              <w:t>:</w:t>
            </w:r>
          </w:p>
        </w:tc>
        <w:tc>
          <w:tcPr>
            <w:tcW w:w="5434" w:type="dxa"/>
            <w:gridSpan w:val="2"/>
            <w:tcBorders>
              <w:top w:val="nil"/>
              <w:left w:val="nil"/>
              <w:bottom w:val="nil"/>
              <w:right w:val="single" w:sz="24" w:space="0" w:color="auto"/>
            </w:tcBorders>
            <w:tcMar>
              <w:left w:w="108" w:type="dxa"/>
              <w:right w:w="168" w:type="dxa"/>
            </w:tcMar>
          </w:tcPr>
          <w:p w14:paraId="37F343F7" w14:textId="19497E64" w:rsidR="00762CB7" w:rsidRDefault="00762CB7">
            <w:pPr>
              <w:pStyle w:val="Normal0"/>
              <w:spacing w:before="120"/>
              <w:rPr>
                <w:sz w:val="22"/>
                <w:szCs w:val="22"/>
              </w:rPr>
            </w:pPr>
          </w:p>
        </w:tc>
      </w:tr>
      <w:tr w:rsidR="00762CB7" w14:paraId="11D1FFD6" w14:textId="77777777" w:rsidTr="00E35AAD">
        <w:tc>
          <w:tcPr>
            <w:tcW w:w="3780" w:type="dxa"/>
            <w:gridSpan w:val="2"/>
            <w:tcBorders>
              <w:top w:val="nil"/>
              <w:left w:val="single" w:sz="24" w:space="0" w:color="auto"/>
              <w:bottom w:val="nil"/>
              <w:right w:val="nil"/>
            </w:tcBorders>
          </w:tcPr>
          <w:p w14:paraId="67424E2C" w14:textId="77777777" w:rsidR="00762CB7" w:rsidRDefault="00762CB7">
            <w:pPr>
              <w:pStyle w:val="Normal0"/>
              <w:tabs>
                <w:tab w:val="left" w:pos="113"/>
              </w:tabs>
              <w:spacing w:before="120"/>
              <w:ind w:left="113"/>
              <w:rPr>
                <w:b/>
                <w:bCs/>
                <w:sz w:val="22"/>
                <w:szCs w:val="22"/>
              </w:rPr>
            </w:pPr>
            <w:r>
              <w:rPr>
                <w:b/>
                <w:bCs/>
                <w:sz w:val="22"/>
                <w:szCs w:val="22"/>
              </w:rPr>
              <w:t>APPLICATION EXPIRY DATE:</w:t>
            </w:r>
          </w:p>
        </w:tc>
        <w:tc>
          <w:tcPr>
            <w:tcW w:w="5434" w:type="dxa"/>
            <w:gridSpan w:val="2"/>
            <w:tcBorders>
              <w:top w:val="nil"/>
              <w:left w:val="nil"/>
              <w:bottom w:val="nil"/>
              <w:right w:val="single" w:sz="24" w:space="0" w:color="auto"/>
            </w:tcBorders>
            <w:tcMar>
              <w:left w:w="108" w:type="dxa"/>
              <w:right w:w="168" w:type="dxa"/>
            </w:tcMar>
          </w:tcPr>
          <w:p w14:paraId="75BDEA4A" w14:textId="79629CAA" w:rsidR="00762CB7" w:rsidRDefault="00C977B9">
            <w:pPr>
              <w:pStyle w:val="Normal0"/>
              <w:spacing w:before="120"/>
              <w:rPr>
                <w:sz w:val="22"/>
                <w:szCs w:val="22"/>
              </w:rPr>
            </w:pPr>
            <w:r w:rsidRPr="00C977B9">
              <w:rPr>
                <w:sz w:val="22"/>
                <w:szCs w:val="22"/>
              </w:rPr>
              <w:t>16/09/2025</w:t>
            </w:r>
          </w:p>
        </w:tc>
      </w:tr>
      <w:tr w:rsidR="00762CB7" w14:paraId="0D1A287B" w14:textId="77777777" w:rsidTr="00E35AAD">
        <w:tc>
          <w:tcPr>
            <w:tcW w:w="2340" w:type="dxa"/>
            <w:tcBorders>
              <w:top w:val="nil"/>
              <w:left w:val="single" w:sz="24" w:space="0" w:color="auto"/>
              <w:bottom w:val="nil"/>
              <w:right w:val="nil"/>
            </w:tcBorders>
          </w:tcPr>
          <w:p w14:paraId="40507E66" w14:textId="77777777" w:rsidR="00762CB7" w:rsidRDefault="00762CB7">
            <w:pPr>
              <w:pStyle w:val="Normal0"/>
              <w:tabs>
                <w:tab w:val="left" w:pos="113"/>
              </w:tabs>
              <w:spacing w:before="120"/>
              <w:ind w:left="113"/>
              <w:rPr>
                <w:b/>
                <w:bCs/>
                <w:sz w:val="22"/>
                <w:szCs w:val="22"/>
              </w:rPr>
            </w:pPr>
            <w:r>
              <w:rPr>
                <w:b/>
                <w:bCs/>
                <w:sz w:val="22"/>
                <w:szCs w:val="22"/>
              </w:rPr>
              <w:t>WARD:</w:t>
            </w:r>
          </w:p>
        </w:tc>
        <w:tc>
          <w:tcPr>
            <w:tcW w:w="6874" w:type="dxa"/>
            <w:gridSpan w:val="3"/>
            <w:tcBorders>
              <w:top w:val="nil"/>
              <w:left w:val="nil"/>
              <w:bottom w:val="nil"/>
              <w:right w:val="single" w:sz="24" w:space="0" w:color="auto"/>
            </w:tcBorders>
            <w:tcMar>
              <w:left w:w="108" w:type="dxa"/>
              <w:right w:w="168" w:type="dxa"/>
            </w:tcMar>
          </w:tcPr>
          <w:p w14:paraId="6B0DD7BC" w14:textId="38C7DB60" w:rsidR="00762CB7" w:rsidRDefault="00742B7B">
            <w:pPr>
              <w:pStyle w:val="Normal0"/>
              <w:spacing w:before="120"/>
              <w:rPr>
                <w:sz w:val="22"/>
                <w:szCs w:val="22"/>
              </w:rPr>
            </w:pPr>
            <w:r w:rsidRPr="00742B7B">
              <w:rPr>
                <w:sz w:val="22"/>
                <w:szCs w:val="22"/>
              </w:rPr>
              <w:t>Emsworth</w:t>
            </w:r>
          </w:p>
        </w:tc>
      </w:tr>
      <w:tr w:rsidR="00762CB7" w14:paraId="08E3D183" w14:textId="77777777" w:rsidTr="00E35AAD">
        <w:tblPrEx>
          <w:tblCellMar>
            <w:right w:w="168" w:type="dxa"/>
          </w:tblCellMar>
        </w:tblPrEx>
        <w:tc>
          <w:tcPr>
            <w:tcW w:w="9214" w:type="dxa"/>
            <w:gridSpan w:val="4"/>
            <w:tcBorders>
              <w:top w:val="nil"/>
              <w:left w:val="single" w:sz="24" w:space="0" w:color="auto"/>
              <w:bottom w:val="single" w:sz="24" w:space="0" w:color="auto"/>
              <w:right w:val="single" w:sz="24" w:space="0" w:color="auto"/>
            </w:tcBorders>
          </w:tcPr>
          <w:p w14:paraId="6FAE2BEF" w14:textId="1BA8AAE9" w:rsidR="00876DD8" w:rsidRDefault="00762CB7">
            <w:pPr>
              <w:pStyle w:val="Normal0"/>
              <w:tabs>
                <w:tab w:val="left" w:pos="113"/>
              </w:tabs>
              <w:spacing w:before="120"/>
              <w:ind w:left="113"/>
              <w:rPr>
                <w:b/>
                <w:bCs/>
                <w:sz w:val="22"/>
                <w:szCs w:val="22"/>
              </w:rPr>
            </w:pPr>
            <w:r>
              <w:rPr>
                <w:b/>
                <w:bCs/>
                <w:sz w:val="22"/>
                <w:szCs w:val="22"/>
              </w:rPr>
              <w:t xml:space="preserve">SUMMARY RECOMMENDATION: </w:t>
            </w:r>
            <w:r w:rsidR="00632B8A">
              <w:rPr>
                <w:b/>
                <w:bCs/>
                <w:sz w:val="22"/>
                <w:szCs w:val="22"/>
              </w:rPr>
              <w:t>Approve with conditions</w:t>
            </w:r>
          </w:p>
          <w:p w14:paraId="3F8FC0CA" w14:textId="1FCF52F4" w:rsidR="00762CB7" w:rsidRDefault="00762CB7">
            <w:pPr>
              <w:pStyle w:val="Normal0"/>
              <w:tabs>
                <w:tab w:val="left" w:pos="113"/>
              </w:tabs>
              <w:spacing w:before="120"/>
              <w:ind w:left="113"/>
              <w:rPr>
                <w:sz w:val="22"/>
                <w:szCs w:val="22"/>
              </w:rPr>
            </w:pPr>
          </w:p>
        </w:tc>
      </w:tr>
    </w:tbl>
    <w:p w14:paraId="5572CA9B" w14:textId="77777777" w:rsidR="00762CB7" w:rsidRDefault="00762CB7" w:rsidP="00762CB7">
      <w:pPr>
        <w:pStyle w:val="Normal0"/>
        <w:rPr>
          <w:sz w:val="22"/>
          <w:szCs w:val="22"/>
        </w:rPr>
      </w:pPr>
    </w:p>
    <w:p w14:paraId="31671A4C" w14:textId="2D10C131" w:rsidR="00762CB7" w:rsidRDefault="00762CB7"/>
    <w:p w14:paraId="1B6453F6" w14:textId="77777777" w:rsidR="00632B8A" w:rsidRDefault="00762CB7" w:rsidP="00632B8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1.</w:t>
      </w:r>
      <w:r>
        <w:rPr>
          <w:b/>
          <w:bCs/>
          <w:sz w:val="22"/>
          <w:szCs w:val="22"/>
        </w:rPr>
        <w:tab/>
      </w:r>
      <w:r>
        <w:rPr>
          <w:b/>
          <w:bCs/>
          <w:sz w:val="22"/>
          <w:szCs w:val="22"/>
          <w:u w:val="single"/>
        </w:rPr>
        <w:t>Site Description</w:t>
      </w:r>
      <w:r>
        <w:rPr>
          <w:sz w:val="22"/>
          <w:szCs w:val="22"/>
        </w:rPr>
        <w:t xml:space="preserve"> </w:t>
      </w:r>
    </w:p>
    <w:p w14:paraId="57F6A700" w14:textId="77777777" w:rsidR="00632B8A" w:rsidRDefault="00632B8A" w:rsidP="00632B8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p>
    <w:p w14:paraId="0FD1D4E3" w14:textId="72F5BA3D" w:rsidR="00632B8A" w:rsidRPr="00632B8A" w:rsidRDefault="00632B8A" w:rsidP="00632B8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r w:rsidRPr="00632B8A">
        <w:rPr>
          <w:color w:val="000000"/>
          <w:sz w:val="22"/>
          <w:szCs w:val="22"/>
        </w:rPr>
        <w:t xml:space="preserve">1.1    The application site comprises of a two-storey semi-detached dwellinghouse located in a corner location to the west of New Brighton Road and to the North of Wensley Gardens in Emsworth. Along with No. 99, the site forms half of a pair of semi-detached, two-storey cottages which are of traditional design including flint brickwork with brick quoins, decorative clay tiled roofs and decorative chimneys. Both properties are included on the Council’s list of ‘Buildings of Local Interest’ and are therefore classed as non-designated heritage assets as specified in the NPPF. </w:t>
      </w:r>
    </w:p>
    <w:p w14:paraId="7FE0B438" w14:textId="77777777" w:rsidR="00632B8A" w:rsidRPr="00632B8A" w:rsidRDefault="00632B8A" w:rsidP="00632B8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p>
    <w:p w14:paraId="3869DE9A" w14:textId="6A6ECB8A" w:rsidR="00762CB7" w:rsidRDefault="00632B8A" w:rsidP="00632B8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r w:rsidRPr="00632B8A">
        <w:rPr>
          <w:color w:val="000000"/>
          <w:sz w:val="22"/>
          <w:szCs w:val="22"/>
        </w:rPr>
        <w:t>1.2    The application site is in an area that would be considered both urban and residential, with the nearby character of New Brighton Road featuring a mixture of two-storey dwellings and bungalows with some variety in external material finishes in evidence. Properties in Wensley Gardens are mainly detached two storey properties.</w:t>
      </w:r>
    </w:p>
    <w:p w14:paraId="508D8C71"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7BDA72A7" w14:textId="77777777" w:rsidR="00762CB7" w:rsidRDefault="00762CB7" w:rsidP="00762CB7">
      <w:pPr>
        <w:pStyle w:val="Normal0"/>
        <w:tabs>
          <w:tab w:val="left" w:pos="567"/>
          <w:tab w:val="left" w:pos="1134"/>
          <w:tab w:val="left" w:pos="1701"/>
          <w:tab w:val="left" w:pos="2296"/>
          <w:tab w:val="left" w:pos="2891"/>
          <w:tab w:val="left" w:pos="3373"/>
          <w:tab w:val="left" w:pos="3996"/>
          <w:tab w:val="left" w:pos="4507"/>
          <w:tab w:val="left" w:pos="5074"/>
          <w:tab w:val="left" w:pos="5669"/>
          <w:tab w:val="left" w:pos="6236"/>
          <w:tab w:val="left" w:pos="6831"/>
          <w:tab w:val="left" w:pos="7370"/>
          <w:tab w:val="left" w:pos="7937"/>
        </w:tabs>
        <w:ind w:left="567" w:hanging="567"/>
        <w:rPr>
          <w:sz w:val="22"/>
          <w:szCs w:val="22"/>
        </w:rPr>
      </w:pPr>
      <w:r>
        <w:rPr>
          <w:b/>
          <w:bCs/>
          <w:sz w:val="22"/>
          <w:szCs w:val="22"/>
        </w:rPr>
        <w:t>2.</w:t>
      </w:r>
      <w:r>
        <w:rPr>
          <w:b/>
          <w:bCs/>
          <w:sz w:val="22"/>
          <w:szCs w:val="22"/>
        </w:rPr>
        <w:tab/>
      </w:r>
      <w:r>
        <w:rPr>
          <w:b/>
          <w:bCs/>
          <w:sz w:val="22"/>
          <w:szCs w:val="22"/>
          <w:u w:val="single"/>
        </w:rPr>
        <w:t>Planning History</w:t>
      </w:r>
      <w:r>
        <w:rPr>
          <w:sz w:val="22"/>
          <w:szCs w:val="22"/>
        </w:rPr>
        <w:t xml:space="preserve"> </w:t>
      </w:r>
    </w:p>
    <w:p w14:paraId="3CE0D2C4" w14:textId="52DE2D17" w:rsidR="00BE404E" w:rsidRDefault="00762CB7" w:rsidP="00BE404E">
      <w:pPr>
        <w:pStyle w:val="Normal0"/>
        <w:tabs>
          <w:tab w:val="left" w:pos="567"/>
          <w:tab w:val="left" w:pos="1134"/>
          <w:tab w:val="left" w:pos="1701"/>
          <w:tab w:val="left" w:pos="2296"/>
          <w:tab w:val="left" w:pos="2891"/>
          <w:tab w:val="left" w:pos="3373"/>
          <w:tab w:val="left" w:pos="3996"/>
          <w:tab w:val="left" w:pos="4507"/>
          <w:tab w:val="left" w:pos="5074"/>
          <w:tab w:val="left" w:pos="5669"/>
          <w:tab w:val="left" w:pos="6236"/>
          <w:tab w:val="left" w:pos="6831"/>
          <w:tab w:val="left" w:pos="7370"/>
          <w:tab w:val="left" w:pos="7937"/>
        </w:tabs>
        <w:ind w:left="567" w:hanging="567"/>
        <w:rPr>
          <w:sz w:val="22"/>
          <w:szCs w:val="22"/>
        </w:rPr>
      </w:pPr>
      <w:r>
        <w:rPr>
          <w:sz w:val="22"/>
          <w:szCs w:val="22"/>
        </w:rPr>
        <w:tab/>
      </w:r>
    </w:p>
    <w:p w14:paraId="2D6DC555" w14:textId="77777777" w:rsidR="00762CB7" w:rsidRDefault="00762CB7" w:rsidP="00762CB7">
      <w:pPr>
        <w:pStyle w:val="Normal0"/>
        <w:tabs>
          <w:tab w:val="left" w:pos="567"/>
          <w:tab w:val="left" w:pos="2891"/>
          <w:tab w:val="left" w:pos="3373"/>
          <w:tab w:val="left" w:pos="3996"/>
          <w:tab w:val="left" w:pos="4507"/>
          <w:tab w:val="left" w:pos="5074"/>
          <w:tab w:val="left" w:pos="5669"/>
          <w:tab w:val="left" w:pos="6236"/>
          <w:tab w:val="left" w:pos="8220"/>
        </w:tabs>
        <w:ind w:left="567"/>
        <w:rPr>
          <w:sz w:val="22"/>
          <w:szCs w:val="22"/>
        </w:rPr>
      </w:pPr>
      <w:r>
        <w:rPr>
          <w:sz w:val="22"/>
          <w:szCs w:val="22"/>
        </w:rPr>
        <w:t>Is there any planning history relevant to the current application?</w:t>
      </w:r>
      <w:r>
        <w:rPr>
          <w:sz w:val="22"/>
          <w:szCs w:val="22"/>
        </w:rPr>
        <w:tab/>
      </w:r>
    </w:p>
    <w:p w14:paraId="6738179B" w14:textId="77777777" w:rsidR="00762CB7" w:rsidRDefault="00762CB7" w:rsidP="00762CB7">
      <w:pPr>
        <w:pStyle w:val="Normal0"/>
        <w:tabs>
          <w:tab w:val="left" w:pos="567"/>
          <w:tab w:val="left" w:pos="2891"/>
          <w:tab w:val="left" w:pos="3373"/>
          <w:tab w:val="left" w:pos="3996"/>
          <w:tab w:val="left" w:pos="4507"/>
          <w:tab w:val="left" w:pos="5074"/>
          <w:tab w:val="left" w:pos="5669"/>
          <w:tab w:val="left" w:pos="6236"/>
          <w:tab w:val="left" w:pos="8220"/>
        </w:tabs>
        <w:ind w:left="567"/>
        <w:rPr>
          <w:sz w:val="22"/>
          <w:szCs w:val="22"/>
        </w:rPr>
      </w:pPr>
    </w:p>
    <w:p w14:paraId="6DEE8B51" w14:textId="12707D3A" w:rsidR="00762CB7" w:rsidRDefault="00762CB7" w:rsidP="00762CB7">
      <w:pPr>
        <w:pStyle w:val="Normal0"/>
        <w:tabs>
          <w:tab w:val="left" w:pos="567"/>
          <w:tab w:val="left" w:pos="2891"/>
          <w:tab w:val="left" w:pos="3373"/>
          <w:tab w:val="left" w:pos="3996"/>
          <w:tab w:val="left" w:pos="4507"/>
          <w:tab w:val="left" w:pos="5074"/>
          <w:tab w:val="left" w:pos="5669"/>
          <w:tab w:val="left" w:pos="6236"/>
          <w:tab w:val="left" w:pos="8220"/>
        </w:tabs>
        <w:ind w:left="567"/>
        <w:rPr>
          <w:sz w:val="22"/>
          <w:szCs w:val="22"/>
        </w:rPr>
      </w:pPr>
      <w:r>
        <w:rPr>
          <w:sz w:val="22"/>
          <w:szCs w:val="22"/>
        </w:rPr>
        <w:t>Yes</w:t>
      </w:r>
      <w:r w:rsidR="00632B8A">
        <w:rPr>
          <w:sz w:val="22"/>
          <w:szCs w:val="22"/>
        </w:rPr>
        <w:t xml:space="preserve"> – APP/24/00749 </w:t>
      </w:r>
      <w:proofErr w:type="gramStart"/>
      <w:r w:rsidR="00632B8A">
        <w:rPr>
          <w:sz w:val="22"/>
          <w:szCs w:val="22"/>
        </w:rPr>
        <w:t xml:space="preserve">–  </w:t>
      </w:r>
      <w:r w:rsidR="00632B8A" w:rsidRPr="00632B8A">
        <w:rPr>
          <w:sz w:val="22"/>
          <w:szCs w:val="22"/>
        </w:rPr>
        <w:t>Single</w:t>
      </w:r>
      <w:proofErr w:type="gramEnd"/>
      <w:r w:rsidR="00632B8A" w:rsidRPr="00632B8A">
        <w:rPr>
          <w:sz w:val="22"/>
          <w:szCs w:val="22"/>
        </w:rPr>
        <w:t xml:space="preserve"> storey side and rear extension to replace existing conservatory and first floor infill extension. Alterations to existing fenestration, recladding of existing rear extension and raising of existing extension roof. Roof extension to existing garage with front and rear dormers to create habitable space.</w:t>
      </w:r>
      <w:r w:rsidR="00632B8A">
        <w:rPr>
          <w:sz w:val="22"/>
          <w:szCs w:val="22"/>
        </w:rPr>
        <w:t xml:space="preserve"> Refused 30/06/2025.</w:t>
      </w:r>
    </w:p>
    <w:p w14:paraId="454CEE66" w14:textId="77777777" w:rsidR="00632B8A" w:rsidRDefault="00632B8A" w:rsidP="00762CB7">
      <w:pPr>
        <w:pStyle w:val="Normal0"/>
        <w:tabs>
          <w:tab w:val="left" w:pos="567"/>
          <w:tab w:val="left" w:pos="2891"/>
          <w:tab w:val="left" w:pos="3373"/>
          <w:tab w:val="left" w:pos="3996"/>
          <w:tab w:val="left" w:pos="4507"/>
          <w:tab w:val="left" w:pos="5074"/>
          <w:tab w:val="left" w:pos="5669"/>
          <w:tab w:val="left" w:pos="6236"/>
          <w:tab w:val="left" w:pos="8220"/>
        </w:tabs>
        <w:ind w:left="567"/>
        <w:rPr>
          <w:sz w:val="22"/>
          <w:szCs w:val="22"/>
        </w:rPr>
      </w:pPr>
    </w:p>
    <w:p w14:paraId="15CD0805" w14:textId="77777777" w:rsidR="00632B8A" w:rsidRPr="00632B8A" w:rsidRDefault="00632B8A" w:rsidP="00632B8A">
      <w:pPr>
        <w:pStyle w:val="Normal0"/>
        <w:tabs>
          <w:tab w:val="left" w:pos="567"/>
          <w:tab w:val="left" w:pos="2891"/>
          <w:tab w:val="left" w:pos="3373"/>
          <w:tab w:val="left" w:pos="3996"/>
          <w:tab w:val="left" w:pos="4507"/>
          <w:tab w:val="left" w:pos="5074"/>
          <w:tab w:val="left" w:pos="5669"/>
          <w:tab w:val="left" w:pos="6236"/>
          <w:tab w:val="left" w:pos="8220"/>
        </w:tabs>
        <w:ind w:left="567"/>
        <w:rPr>
          <w:sz w:val="22"/>
          <w:szCs w:val="22"/>
        </w:rPr>
      </w:pPr>
      <w:r w:rsidRPr="00632B8A">
        <w:rPr>
          <w:sz w:val="22"/>
          <w:szCs w:val="22"/>
        </w:rPr>
        <w:t>90/52553/000 - Pitched tiled roof to replace existing 3 layer felt roof., REF</w:t>
      </w:r>
    </w:p>
    <w:p w14:paraId="75B959B7" w14:textId="77777777" w:rsidR="00632B8A" w:rsidRPr="00632B8A" w:rsidRDefault="00632B8A" w:rsidP="00632B8A">
      <w:pPr>
        <w:pStyle w:val="Normal0"/>
        <w:tabs>
          <w:tab w:val="left" w:pos="567"/>
          <w:tab w:val="left" w:pos="2891"/>
          <w:tab w:val="left" w:pos="3373"/>
          <w:tab w:val="left" w:pos="3996"/>
          <w:tab w:val="left" w:pos="4507"/>
          <w:tab w:val="left" w:pos="5074"/>
          <w:tab w:val="left" w:pos="5669"/>
          <w:tab w:val="left" w:pos="6236"/>
          <w:tab w:val="left" w:pos="8220"/>
        </w:tabs>
        <w:ind w:left="567"/>
        <w:rPr>
          <w:sz w:val="22"/>
          <w:szCs w:val="22"/>
        </w:rPr>
      </w:pPr>
    </w:p>
    <w:p w14:paraId="7E7C36B4" w14:textId="62B3C0A2" w:rsidR="00632B8A" w:rsidRDefault="00632B8A" w:rsidP="00632B8A">
      <w:pPr>
        <w:pStyle w:val="Normal0"/>
        <w:tabs>
          <w:tab w:val="left" w:pos="567"/>
          <w:tab w:val="left" w:pos="2891"/>
          <w:tab w:val="left" w:pos="3373"/>
          <w:tab w:val="left" w:pos="3996"/>
          <w:tab w:val="left" w:pos="4507"/>
          <w:tab w:val="left" w:pos="5074"/>
          <w:tab w:val="left" w:pos="5669"/>
          <w:tab w:val="left" w:pos="6236"/>
          <w:tab w:val="left" w:pos="8220"/>
        </w:tabs>
        <w:ind w:left="567"/>
        <w:rPr>
          <w:sz w:val="22"/>
          <w:szCs w:val="22"/>
        </w:rPr>
      </w:pPr>
      <w:r w:rsidRPr="00632B8A">
        <w:rPr>
          <w:sz w:val="22"/>
          <w:szCs w:val="22"/>
        </w:rPr>
        <w:t>05/52553/002 - Single storey conservatory., PERM,26/08/2005</w:t>
      </w:r>
    </w:p>
    <w:p w14:paraId="24800F8A" w14:textId="5FE0EC82" w:rsidR="00BE404E" w:rsidRDefault="00BE404E" w:rsidP="00762CB7">
      <w:pPr>
        <w:pStyle w:val="Normal0"/>
        <w:tabs>
          <w:tab w:val="left" w:pos="567"/>
          <w:tab w:val="left" w:pos="2891"/>
          <w:tab w:val="left" w:pos="3373"/>
          <w:tab w:val="left" w:pos="3996"/>
          <w:tab w:val="left" w:pos="4507"/>
          <w:tab w:val="left" w:pos="5074"/>
          <w:tab w:val="left" w:pos="5669"/>
          <w:tab w:val="left" w:pos="6236"/>
          <w:tab w:val="left" w:pos="8220"/>
        </w:tabs>
        <w:ind w:left="567" w:firstLine="28"/>
        <w:rPr>
          <w:sz w:val="22"/>
          <w:szCs w:val="22"/>
        </w:rPr>
      </w:pPr>
    </w:p>
    <w:p w14:paraId="0036BBCB"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ECF1171"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u w:val="single"/>
        </w:rPr>
      </w:pPr>
      <w:r>
        <w:rPr>
          <w:b/>
          <w:bCs/>
          <w:sz w:val="22"/>
          <w:szCs w:val="22"/>
        </w:rPr>
        <w:t>3.</w:t>
      </w:r>
      <w:r>
        <w:rPr>
          <w:b/>
          <w:bCs/>
          <w:sz w:val="22"/>
          <w:szCs w:val="22"/>
        </w:rPr>
        <w:tab/>
      </w:r>
      <w:r>
        <w:rPr>
          <w:b/>
          <w:bCs/>
          <w:sz w:val="22"/>
          <w:szCs w:val="22"/>
          <w:u w:val="single"/>
        </w:rPr>
        <w:t>Proposal</w:t>
      </w:r>
    </w:p>
    <w:p w14:paraId="78DD0CD1"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rPr>
      </w:pPr>
    </w:p>
    <w:p w14:paraId="5341A450" w14:textId="7C822435" w:rsidR="00762CB7" w:rsidRDefault="00776ECD"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00BE404E" w:rsidRPr="00BE404E">
        <w:rPr>
          <w:sz w:val="22"/>
          <w:szCs w:val="22"/>
        </w:rPr>
        <w:t>Single storey side and rear extension to replace existing conservatory and first floor infill extension.</w:t>
      </w:r>
    </w:p>
    <w:p w14:paraId="18496A9B"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rPr>
      </w:pPr>
      <w:r>
        <w:rPr>
          <w:b/>
          <w:bCs/>
          <w:sz w:val="22"/>
          <w:szCs w:val="22"/>
        </w:rPr>
        <w:tab/>
      </w:r>
    </w:p>
    <w:p w14:paraId="538B721B"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lastRenderedPageBreak/>
        <w:t>4.</w:t>
      </w:r>
      <w:r>
        <w:rPr>
          <w:b/>
          <w:bCs/>
          <w:sz w:val="22"/>
          <w:szCs w:val="22"/>
        </w:rPr>
        <w:tab/>
      </w:r>
      <w:r>
        <w:rPr>
          <w:b/>
          <w:bCs/>
          <w:sz w:val="22"/>
          <w:szCs w:val="22"/>
          <w:u w:val="single"/>
        </w:rPr>
        <w:t>Policy Considerations</w:t>
      </w:r>
      <w:r>
        <w:rPr>
          <w:sz w:val="22"/>
          <w:szCs w:val="22"/>
        </w:rPr>
        <w:t xml:space="preserve"> </w:t>
      </w:r>
    </w:p>
    <w:p w14:paraId="27A55FAF"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0E54894E" w14:textId="13277DDC"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Pr>
          <w:sz w:val="22"/>
          <w:szCs w:val="22"/>
        </w:rPr>
        <w:t xml:space="preserve">In accordance with Section 38 (6) of the Planning and Compulsory Purchase Act 2004, this decision has been taken having regard to the policies and proposals in the National Planning Policy Framework, the Development Plan, and all other material planning considerations identified in the </w:t>
      </w:r>
      <w:r w:rsidR="00BB09DF">
        <w:rPr>
          <w:sz w:val="22"/>
          <w:szCs w:val="22"/>
        </w:rPr>
        <w:t>Planning Considerations</w:t>
      </w:r>
      <w:r>
        <w:rPr>
          <w:sz w:val="22"/>
          <w:szCs w:val="22"/>
        </w:rPr>
        <w:t xml:space="preserve"> section of the report.</w:t>
      </w:r>
    </w:p>
    <w:p w14:paraId="5C2428CF"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p>
    <w:p w14:paraId="723E853B" w14:textId="77777777" w:rsidR="00762CB7" w:rsidRDefault="00762CB7" w:rsidP="00762CB7">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r>
        <w:rPr>
          <w:sz w:val="22"/>
          <w:szCs w:val="22"/>
        </w:rPr>
        <w:tab/>
        <w:t xml:space="preserve">Havant Borough Council Borough Design Guide SPD December 2011        </w:t>
      </w:r>
    </w:p>
    <w:p w14:paraId="3474E775" w14:textId="79FCFDD7" w:rsidR="00762CB7" w:rsidRDefault="00762CB7" w:rsidP="00632B8A">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r>
        <w:rPr>
          <w:sz w:val="22"/>
          <w:szCs w:val="22"/>
        </w:rPr>
        <w:tab/>
        <w:t>Havant Borough Council Parking SPD July 2016</w:t>
      </w:r>
    </w:p>
    <w:p w14:paraId="0BEE3226" w14:textId="7536769A" w:rsidR="00762CB7" w:rsidRPr="00CA2B16" w:rsidRDefault="00762CB7"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b/>
          <w:bCs/>
          <w:sz w:val="22"/>
          <w:szCs w:val="22"/>
        </w:rPr>
      </w:pPr>
      <w:r w:rsidRPr="00CA2B16">
        <w:rPr>
          <w:b/>
          <w:bCs/>
          <w:sz w:val="22"/>
          <w:szCs w:val="22"/>
        </w:rPr>
        <w:t>Havant Borough Local Plan (Core Strategy) March 2011</w:t>
      </w:r>
    </w:p>
    <w:p w14:paraId="550CA4D3" w14:textId="77777777" w:rsidR="00632B8A" w:rsidRDefault="00632B8A"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1A7ADB42" w14:textId="77777777" w:rsidR="00632B8A" w:rsidRPr="00632B8A" w:rsidRDefault="00632B8A" w:rsidP="00632B8A">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632B8A">
        <w:rPr>
          <w:sz w:val="22"/>
          <w:szCs w:val="22"/>
        </w:rPr>
        <w:t>CS11</w:t>
      </w:r>
      <w:r w:rsidRPr="00632B8A">
        <w:rPr>
          <w:sz w:val="22"/>
          <w:szCs w:val="22"/>
        </w:rPr>
        <w:tab/>
        <w:t>(Protecting and Enhancing the Special Environment and Heritage of Havant Borough)</w:t>
      </w:r>
    </w:p>
    <w:p w14:paraId="763A239A" w14:textId="77777777" w:rsidR="00632B8A" w:rsidRPr="00632B8A" w:rsidRDefault="00632B8A" w:rsidP="00632B8A">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632B8A">
        <w:rPr>
          <w:sz w:val="22"/>
          <w:szCs w:val="22"/>
        </w:rPr>
        <w:t>CS16</w:t>
      </w:r>
      <w:r w:rsidRPr="00632B8A">
        <w:rPr>
          <w:sz w:val="22"/>
          <w:szCs w:val="22"/>
        </w:rPr>
        <w:tab/>
        <w:t>(High Quality Design)</w:t>
      </w:r>
    </w:p>
    <w:p w14:paraId="0CC1BED2" w14:textId="2F74C6BA" w:rsidR="00632B8A" w:rsidRDefault="00632B8A" w:rsidP="00632B8A">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632B8A">
        <w:rPr>
          <w:sz w:val="22"/>
          <w:szCs w:val="22"/>
        </w:rPr>
        <w:t>DM8</w:t>
      </w:r>
      <w:r w:rsidRPr="00632B8A">
        <w:rPr>
          <w:sz w:val="22"/>
          <w:szCs w:val="22"/>
        </w:rPr>
        <w:tab/>
        <w:t>(Conservation, Protection and Enhancement of Existing Natural Features)</w:t>
      </w:r>
    </w:p>
    <w:p w14:paraId="48AEF502" w14:textId="77777777" w:rsidR="00632B8A" w:rsidRDefault="00632B8A"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6B53A5C2" w14:textId="77777777" w:rsidR="00632B8A" w:rsidRPr="00BE404E" w:rsidRDefault="00632B8A"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162C0F37" w14:textId="4570D813" w:rsidR="00762CB7" w:rsidRPr="00632B8A" w:rsidRDefault="00762CB7"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b/>
          <w:bCs/>
          <w:sz w:val="22"/>
          <w:szCs w:val="22"/>
        </w:rPr>
      </w:pPr>
      <w:r w:rsidRPr="00632B8A">
        <w:rPr>
          <w:b/>
          <w:bCs/>
          <w:sz w:val="22"/>
          <w:szCs w:val="22"/>
        </w:rPr>
        <w:t>Havant Borough Local Plan (Allocations) July 2014</w:t>
      </w:r>
    </w:p>
    <w:p w14:paraId="67BB70B9" w14:textId="77777777" w:rsidR="00632B8A" w:rsidRDefault="00632B8A"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1C3EF9F8" w14:textId="77777777" w:rsidR="00632B8A" w:rsidRPr="00632B8A" w:rsidRDefault="00632B8A" w:rsidP="00632B8A">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632B8A">
        <w:rPr>
          <w:sz w:val="22"/>
          <w:szCs w:val="22"/>
        </w:rPr>
        <w:t>DM20</w:t>
      </w:r>
      <w:r w:rsidRPr="00632B8A">
        <w:rPr>
          <w:sz w:val="22"/>
          <w:szCs w:val="22"/>
        </w:rPr>
        <w:tab/>
        <w:t>(Historic Assets)</w:t>
      </w:r>
    </w:p>
    <w:p w14:paraId="67C5B7FD" w14:textId="37086886" w:rsidR="00632B8A" w:rsidRDefault="00632B8A" w:rsidP="00632B8A">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632B8A">
        <w:rPr>
          <w:sz w:val="22"/>
          <w:szCs w:val="22"/>
        </w:rPr>
        <w:t>AL1</w:t>
      </w:r>
      <w:r w:rsidRPr="00632B8A">
        <w:rPr>
          <w:sz w:val="22"/>
          <w:szCs w:val="22"/>
        </w:rPr>
        <w:tab/>
        <w:t>(Presumption in Favour of Sustainable Development)</w:t>
      </w:r>
    </w:p>
    <w:p w14:paraId="5BD85D78" w14:textId="77777777" w:rsidR="00632B8A" w:rsidRPr="00BE404E" w:rsidRDefault="00632B8A" w:rsidP="00632B8A">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33506522" w14:textId="77777777" w:rsidR="00762CB7" w:rsidRPr="00632B8A" w:rsidRDefault="00762CB7" w:rsidP="00762CB7">
      <w:pPr>
        <w:pStyle w:val="Normal0"/>
        <w:tabs>
          <w:tab w:val="left" w:pos="567"/>
        </w:tabs>
        <w:ind w:left="567"/>
        <w:rPr>
          <w:b/>
          <w:bCs/>
          <w:color w:val="000000"/>
          <w:sz w:val="22"/>
          <w:szCs w:val="22"/>
        </w:rPr>
      </w:pPr>
      <w:r w:rsidRPr="00632B8A">
        <w:rPr>
          <w:b/>
          <w:bCs/>
          <w:color w:val="000000"/>
          <w:sz w:val="22"/>
          <w:szCs w:val="22"/>
        </w:rPr>
        <w:t>Emsworth Neighbourhood Plan Post Examination Version 2020</w:t>
      </w:r>
    </w:p>
    <w:p w14:paraId="5F0EC9EA" w14:textId="77777777" w:rsidR="00632B8A" w:rsidRDefault="00632B8A" w:rsidP="00762CB7">
      <w:pPr>
        <w:pStyle w:val="Normal0"/>
        <w:tabs>
          <w:tab w:val="left" w:pos="567"/>
        </w:tabs>
        <w:ind w:left="567"/>
        <w:rPr>
          <w:color w:val="000000"/>
          <w:sz w:val="22"/>
          <w:szCs w:val="22"/>
        </w:rPr>
      </w:pPr>
    </w:p>
    <w:p w14:paraId="77846D40" w14:textId="77777777" w:rsidR="00632B8A" w:rsidRPr="00632B8A" w:rsidRDefault="00632B8A" w:rsidP="00632B8A">
      <w:pPr>
        <w:pStyle w:val="Normal0"/>
        <w:tabs>
          <w:tab w:val="left" w:pos="567"/>
        </w:tabs>
        <w:ind w:left="567"/>
        <w:rPr>
          <w:color w:val="000000"/>
          <w:sz w:val="22"/>
          <w:szCs w:val="22"/>
        </w:rPr>
      </w:pPr>
      <w:r w:rsidRPr="00632B8A">
        <w:rPr>
          <w:color w:val="000000"/>
          <w:sz w:val="22"/>
          <w:szCs w:val="22"/>
        </w:rPr>
        <w:t>ENP_H1</w:t>
      </w:r>
      <w:r w:rsidRPr="00632B8A">
        <w:rPr>
          <w:color w:val="000000"/>
          <w:sz w:val="22"/>
          <w:szCs w:val="22"/>
        </w:rPr>
        <w:tab/>
        <w:t>(Design &amp; Heritage)</w:t>
      </w:r>
    </w:p>
    <w:p w14:paraId="2E602AD6" w14:textId="77777777" w:rsidR="00632B8A" w:rsidRPr="00632B8A" w:rsidRDefault="00632B8A" w:rsidP="00632B8A">
      <w:pPr>
        <w:pStyle w:val="Normal0"/>
        <w:tabs>
          <w:tab w:val="left" w:pos="567"/>
        </w:tabs>
        <w:ind w:left="567"/>
        <w:rPr>
          <w:color w:val="000000"/>
          <w:sz w:val="22"/>
          <w:szCs w:val="22"/>
        </w:rPr>
      </w:pPr>
      <w:r w:rsidRPr="00632B8A">
        <w:rPr>
          <w:color w:val="000000"/>
          <w:sz w:val="22"/>
          <w:szCs w:val="22"/>
        </w:rPr>
        <w:t>ENP_D1</w:t>
      </w:r>
      <w:r w:rsidRPr="00632B8A">
        <w:rPr>
          <w:color w:val="000000"/>
          <w:sz w:val="22"/>
          <w:szCs w:val="22"/>
        </w:rPr>
        <w:tab/>
        <w:t>(General Design Policy)</w:t>
      </w:r>
    </w:p>
    <w:p w14:paraId="3A580D83" w14:textId="77777777" w:rsidR="00632B8A" w:rsidRPr="00632B8A" w:rsidRDefault="00632B8A" w:rsidP="00632B8A">
      <w:pPr>
        <w:pStyle w:val="Normal0"/>
        <w:tabs>
          <w:tab w:val="left" w:pos="567"/>
        </w:tabs>
        <w:ind w:left="567"/>
        <w:rPr>
          <w:color w:val="000000"/>
          <w:sz w:val="22"/>
          <w:szCs w:val="22"/>
        </w:rPr>
      </w:pPr>
      <w:r w:rsidRPr="00632B8A">
        <w:rPr>
          <w:color w:val="000000"/>
          <w:sz w:val="22"/>
          <w:szCs w:val="22"/>
        </w:rPr>
        <w:t>ENP_D2</w:t>
      </w:r>
      <w:r w:rsidRPr="00632B8A">
        <w:rPr>
          <w:color w:val="000000"/>
          <w:sz w:val="22"/>
          <w:szCs w:val="22"/>
        </w:rPr>
        <w:tab/>
        <w:t>(Height, Mass &amp; Materials)</w:t>
      </w:r>
    </w:p>
    <w:p w14:paraId="1E7CF08C" w14:textId="5F0B3627" w:rsidR="00632B8A" w:rsidRPr="00BE404E" w:rsidRDefault="00632B8A" w:rsidP="00632B8A">
      <w:pPr>
        <w:pStyle w:val="Normal0"/>
        <w:tabs>
          <w:tab w:val="left" w:pos="567"/>
        </w:tabs>
        <w:ind w:left="567"/>
        <w:rPr>
          <w:color w:val="000000"/>
          <w:sz w:val="22"/>
          <w:szCs w:val="22"/>
        </w:rPr>
      </w:pPr>
      <w:r w:rsidRPr="00632B8A">
        <w:rPr>
          <w:color w:val="000000"/>
          <w:sz w:val="22"/>
          <w:szCs w:val="22"/>
        </w:rPr>
        <w:t>ENP_D3</w:t>
      </w:r>
      <w:r w:rsidRPr="00632B8A">
        <w:rPr>
          <w:color w:val="000000"/>
          <w:sz w:val="22"/>
          <w:szCs w:val="22"/>
        </w:rPr>
        <w:tab/>
        <w:t>(Layout, Form &amp; Density)</w:t>
      </w:r>
    </w:p>
    <w:p w14:paraId="68DB6825" w14:textId="1EE91C53" w:rsidR="00BE404E" w:rsidRDefault="00BE404E" w:rsidP="00762CB7">
      <w:pPr>
        <w:pStyle w:val="Normal0"/>
        <w:tabs>
          <w:tab w:val="left" w:pos="567"/>
        </w:tabs>
        <w:ind w:left="567"/>
        <w:rPr>
          <w:color w:val="000000"/>
          <w:sz w:val="22"/>
          <w:szCs w:val="22"/>
        </w:rPr>
      </w:pPr>
    </w:p>
    <w:p w14:paraId="0B586BB7" w14:textId="67C3E419"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 xml:space="preserve">Listed Building Grade: </w:t>
      </w:r>
      <w:r w:rsidR="00632B8A">
        <w:rPr>
          <w:sz w:val="22"/>
          <w:szCs w:val="22"/>
        </w:rPr>
        <w:t xml:space="preserve"> N/A</w:t>
      </w:r>
    </w:p>
    <w:p w14:paraId="70AD3B7A" w14:textId="2D245E74" w:rsidR="00762CB7" w:rsidRDefault="00762CB7" w:rsidP="008862B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 xml:space="preserve">Conservation Area: </w:t>
      </w:r>
      <w:r w:rsidR="00632B8A">
        <w:rPr>
          <w:sz w:val="22"/>
          <w:szCs w:val="22"/>
        </w:rPr>
        <w:t>N/A</w:t>
      </w:r>
    </w:p>
    <w:p w14:paraId="40CFA910"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B5ED584" w14:textId="42C2F021" w:rsidR="00BE404E" w:rsidRDefault="00762CB7" w:rsidP="00BE404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5.</w:t>
      </w:r>
      <w:r>
        <w:rPr>
          <w:b/>
          <w:bCs/>
          <w:sz w:val="22"/>
          <w:szCs w:val="22"/>
        </w:rPr>
        <w:tab/>
      </w:r>
      <w:r>
        <w:rPr>
          <w:b/>
          <w:bCs/>
          <w:sz w:val="22"/>
          <w:szCs w:val="22"/>
          <w:u w:val="single"/>
        </w:rPr>
        <w:t xml:space="preserve">Statutory and </w:t>
      </w:r>
      <w:proofErr w:type="gramStart"/>
      <w:r>
        <w:rPr>
          <w:b/>
          <w:bCs/>
          <w:sz w:val="22"/>
          <w:szCs w:val="22"/>
          <w:u w:val="single"/>
        </w:rPr>
        <w:t>Non Statutory</w:t>
      </w:r>
      <w:proofErr w:type="gramEnd"/>
      <w:r>
        <w:rPr>
          <w:b/>
          <w:bCs/>
          <w:sz w:val="22"/>
          <w:szCs w:val="22"/>
          <w:u w:val="single"/>
        </w:rPr>
        <w:t xml:space="preserve"> Consultations</w:t>
      </w:r>
      <w:r>
        <w:rPr>
          <w:sz w:val="22"/>
          <w:szCs w:val="22"/>
        </w:rPr>
        <w:t xml:space="preserve"> </w:t>
      </w:r>
    </w:p>
    <w:p w14:paraId="293C0000" w14:textId="77777777" w:rsidR="00B50250" w:rsidRDefault="00B50250" w:rsidP="00BE404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tbl>
      <w:tblPr>
        <w:tblW w:w="0" w:type="auto"/>
        <w:tblInd w:w="641" w:type="dxa"/>
        <w:tblLayout w:type="fixed"/>
        <w:tblCellMar>
          <w:left w:w="36" w:type="dxa"/>
          <w:right w:w="36" w:type="dxa"/>
        </w:tblCellMar>
        <w:tblLook w:val="0000" w:firstRow="0" w:lastRow="0" w:firstColumn="0" w:lastColumn="0" w:noHBand="0" w:noVBand="0"/>
      </w:tblPr>
      <w:tblGrid>
        <w:gridCol w:w="8581"/>
      </w:tblGrid>
      <w:tr w:rsidR="00B50250" w:rsidRPr="00B50250" w14:paraId="77CFE7B7" w14:textId="77777777" w:rsidTr="000C134A">
        <w:tc>
          <w:tcPr>
            <w:tcW w:w="8581" w:type="dxa"/>
            <w:tcBorders>
              <w:top w:val="nil"/>
              <w:left w:val="nil"/>
              <w:bottom w:val="nil"/>
              <w:right w:val="nil"/>
            </w:tcBorders>
          </w:tcPr>
          <w:p w14:paraId="3A58B2CB" w14:textId="77777777" w:rsidR="00B50250" w:rsidRPr="00B50250" w:rsidRDefault="00B50250" w:rsidP="00B50250">
            <w:pPr>
              <w:widowControl w:val="0"/>
              <w:autoSpaceDE w:val="0"/>
              <w:autoSpaceDN w:val="0"/>
              <w:adjustRightInd w:val="0"/>
              <w:spacing w:after="0" w:line="240" w:lineRule="auto"/>
              <w:rPr>
                <w:rFonts w:ascii="Arial" w:eastAsia="Times New Roman" w:hAnsi="Arial" w:cs="Arial"/>
                <w:kern w:val="0"/>
                <w:lang w:eastAsia="en-GB"/>
              </w:rPr>
            </w:pPr>
            <w:r w:rsidRPr="00B50250">
              <w:rPr>
                <w:rFonts w:ascii="Arial" w:eastAsia="Times New Roman" w:hAnsi="Arial" w:cs="Arial"/>
                <w:b/>
                <w:bCs/>
                <w:color w:val="000000"/>
                <w:kern w:val="0"/>
                <w:lang w:eastAsia="en-GB"/>
              </w:rPr>
              <w:t>Councillor Charles Robert</w:t>
            </w:r>
          </w:p>
        </w:tc>
      </w:tr>
      <w:tr w:rsidR="00B50250" w:rsidRPr="00B50250" w14:paraId="6001F933" w14:textId="77777777" w:rsidTr="000C134A">
        <w:tc>
          <w:tcPr>
            <w:tcW w:w="8581" w:type="dxa"/>
            <w:tcBorders>
              <w:top w:val="nil"/>
              <w:left w:val="nil"/>
              <w:bottom w:val="nil"/>
              <w:right w:val="nil"/>
            </w:tcBorders>
          </w:tcPr>
          <w:p w14:paraId="7DF94CBD" w14:textId="1855E160" w:rsidR="00B50250" w:rsidRPr="00B50250" w:rsidRDefault="00B50250" w:rsidP="00B50250">
            <w:pPr>
              <w:widowControl w:val="0"/>
              <w:autoSpaceDE w:val="0"/>
              <w:autoSpaceDN w:val="0"/>
              <w:adjustRightInd w:val="0"/>
              <w:spacing w:after="0" w:line="240" w:lineRule="auto"/>
              <w:rPr>
                <w:rFonts w:ascii="Arial" w:eastAsia="Times New Roman" w:hAnsi="Arial" w:cs="Arial"/>
                <w:kern w:val="0"/>
                <w:lang w:eastAsia="en-GB"/>
              </w:rPr>
            </w:pPr>
            <w:r w:rsidRPr="00B50250">
              <w:rPr>
                <w:rFonts w:ascii="Arial" w:eastAsia="Times New Roman" w:hAnsi="Arial" w:cs="Arial"/>
                <w:kern w:val="0"/>
                <w:lang w:eastAsia="en-GB"/>
              </w:rPr>
              <w:t>No comments received</w:t>
            </w:r>
            <w:r>
              <w:rPr>
                <w:rFonts w:ascii="Arial" w:eastAsia="Times New Roman" w:hAnsi="Arial" w:cs="Arial"/>
                <w:kern w:val="0"/>
                <w:lang w:eastAsia="en-GB"/>
              </w:rPr>
              <w:t>.</w:t>
            </w:r>
          </w:p>
        </w:tc>
      </w:tr>
    </w:tbl>
    <w:p w14:paraId="46C2142F" w14:textId="77777777" w:rsidR="00B50250" w:rsidRP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p>
    <w:tbl>
      <w:tblPr>
        <w:tblW w:w="0" w:type="auto"/>
        <w:tblInd w:w="641" w:type="dxa"/>
        <w:tblLayout w:type="fixed"/>
        <w:tblCellMar>
          <w:left w:w="36" w:type="dxa"/>
          <w:right w:w="36" w:type="dxa"/>
        </w:tblCellMar>
        <w:tblLook w:val="0000" w:firstRow="0" w:lastRow="0" w:firstColumn="0" w:lastColumn="0" w:noHBand="0" w:noVBand="0"/>
      </w:tblPr>
      <w:tblGrid>
        <w:gridCol w:w="8581"/>
      </w:tblGrid>
      <w:tr w:rsidR="00B50250" w:rsidRPr="00B50250" w14:paraId="2A6433CA" w14:textId="77777777" w:rsidTr="000C134A">
        <w:tc>
          <w:tcPr>
            <w:tcW w:w="8581" w:type="dxa"/>
            <w:tcBorders>
              <w:top w:val="nil"/>
              <w:left w:val="nil"/>
              <w:bottom w:val="nil"/>
              <w:right w:val="nil"/>
            </w:tcBorders>
          </w:tcPr>
          <w:p w14:paraId="1E8D362E" w14:textId="77777777" w:rsidR="00B50250" w:rsidRPr="00B50250" w:rsidRDefault="00B50250" w:rsidP="00B50250">
            <w:pPr>
              <w:widowControl w:val="0"/>
              <w:autoSpaceDE w:val="0"/>
              <w:autoSpaceDN w:val="0"/>
              <w:adjustRightInd w:val="0"/>
              <w:spacing w:after="0" w:line="240" w:lineRule="auto"/>
              <w:rPr>
                <w:rFonts w:ascii="Arial" w:eastAsia="Times New Roman" w:hAnsi="Arial" w:cs="Arial"/>
                <w:kern w:val="0"/>
                <w:lang w:eastAsia="en-GB"/>
              </w:rPr>
            </w:pPr>
            <w:r w:rsidRPr="00B50250">
              <w:rPr>
                <w:rFonts w:ascii="Arial" w:eastAsia="Times New Roman" w:hAnsi="Arial" w:cs="Arial"/>
                <w:b/>
                <w:bCs/>
                <w:color w:val="000000"/>
                <w:kern w:val="0"/>
                <w:lang w:eastAsia="en-GB"/>
              </w:rPr>
              <w:t>Councillor Grainne Rason</w:t>
            </w:r>
          </w:p>
        </w:tc>
      </w:tr>
      <w:tr w:rsidR="00B50250" w:rsidRPr="00B50250" w14:paraId="2F874C10" w14:textId="77777777" w:rsidTr="000C134A">
        <w:tc>
          <w:tcPr>
            <w:tcW w:w="8581" w:type="dxa"/>
            <w:tcBorders>
              <w:top w:val="nil"/>
              <w:left w:val="nil"/>
              <w:bottom w:val="nil"/>
              <w:right w:val="nil"/>
            </w:tcBorders>
          </w:tcPr>
          <w:p w14:paraId="6123A53F" w14:textId="626A0530" w:rsidR="00B50250" w:rsidRPr="00B50250" w:rsidRDefault="00B50250" w:rsidP="00B50250">
            <w:pPr>
              <w:widowControl w:val="0"/>
              <w:autoSpaceDE w:val="0"/>
              <w:autoSpaceDN w:val="0"/>
              <w:adjustRightInd w:val="0"/>
              <w:spacing w:after="0" w:line="240" w:lineRule="auto"/>
              <w:rPr>
                <w:rFonts w:ascii="Arial" w:eastAsia="Times New Roman" w:hAnsi="Arial" w:cs="Arial"/>
                <w:kern w:val="0"/>
                <w:lang w:eastAsia="en-GB"/>
              </w:rPr>
            </w:pPr>
            <w:r>
              <w:rPr>
                <w:rFonts w:ascii="Arial" w:eastAsia="Times New Roman" w:hAnsi="Arial" w:cs="Arial"/>
                <w:kern w:val="0"/>
                <w:lang w:eastAsia="en-GB"/>
              </w:rPr>
              <w:t>No comments received.</w:t>
            </w:r>
          </w:p>
        </w:tc>
      </w:tr>
    </w:tbl>
    <w:p w14:paraId="747DC40C" w14:textId="77777777" w:rsidR="00B50250" w:rsidRP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p>
    <w:tbl>
      <w:tblPr>
        <w:tblW w:w="0" w:type="auto"/>
        <w:tblInd w:w="641" w:type="dxa"/>
        <w:tblLayout w:type="fixed"/>
        <w:tblCellMar>
          <w:left w:w="36" w:type="dxa"/>
          <w:right w:w="36" w:type="dxa"/>
        </w:tblCellMar>
        <w:tblLook w:val="0000" w:firstRow="0" w:lastRow="0" w:firstColumn="0" w:lastColumn="0" w:noHBand="0" w:noVBand="0"/>
      </w:tblPr>
      <w:tblGrid>
        <w:gridCol w:w="8581"/>
      </w:tblGrid>
      <w:tr w:rsidR="00B50250" w:rsidRPr="00B50250" w14:paraId="2BC50283" w14:textId="77777777" w:rsidTr="000C134A">
        <w:tc>
          <w:tcPr>
            <w:tcW w:w="8581" w:type="dxa"/>
            <w:tcBorders>
              <w:top w:val="nil"/>
              <w:left w:val="nil"/>
              <w:bottom w:val="nil"/>
              <w:right w:val="nil"/>
            </w:tcBorders>
          </w:tcPr>
          <w:p w14:paraId="17D6F015" w14:textId="77777777" w:rsidR="00B50250" w:rsidRPr="00B50250" w:rsidRDefault="00B50250" w:rsidP="00B50250">
            <w:pPr>
              <w:widowControl w:val="0"/>
              <w:autoSpaceDE w:val="0"/>
              <w:autoSpaceDN w:val="0"/>
              <w:adjustRightInd w:val="0"/>
              <w:spacing w:after="0" w:line="240" w:lineRule="auto"/>
              <w:rPr>
                <w:rFonts w:ascii="Arial" w:eastAsia="Times New Roman" w:hAnsi="Arial" w:cs="Arial"/>
                <w:kern w:val="0"/>
                <w:lang w:eastAsia="en-GB"/>
              </w:rPr>
            </w:pPr>
            <w:r w:rsidRPr="00B50250">
              <w:rPr>
                <w:rFonts w:ascii="Arial" w:eastAsia="Times New Roman" w:hAnsi="Arial" w:cs="Arial"/>
                <w:b/>
                <w:bCs/>
                <w:color w:val="000000"/>
                <w:kern w:val="0"/>
                <w:lang w:eastAsia="en-GB"/>
              </w:rPr>
              <w:t>Councillor Reuben Mychaleckyj</w:t>
            </w:r>
          </w:p>
        </w:tc>
      </w:tr>
      <w:tr w:rsidR="00B50250" w:rsidRPr="00B50250" w14:paraId="15323BB3" w14:textId="77777777" w:rsidTr="000C134A">
        <w:tc>
          <w:tcPr>
            <w:tcW w:w="8581" w:type="dxa"/>
            <w:tcBorders>
              <w:top w:val="nil"/>
              <w:left w:val="nil"/>
              <w:bottom w:val="nil"/>
              <w:right w:val="nil"/>
            </w:tcBorders>
          </w:tcPr>
          <w:p w14:paraId="3FFE2DDD" w14:textId="31B3D8AC" w:rsidR="00B50250" w:rsidRPr="00B50250" w:rsidRDefault="00B50250" w:rsidP="00B50250">
            <w:pPr>
              <w:widowControl w:val="0"/>
              <w:autoSpaceDE w:val="0"/>
              <w:autoSpaceDN w:val="0"/>
              <w:adjustRightInd w:val="0"/>
              <w:spacing w:after="0" w:line="240" w:lineRule="auto"/>
              <w:rPr>
                <w:rFonts w:ascii="Arial" w:eastAsia="Times New Roman" w:hAnsi="Arial" w:cs="Arial"/>
                <w:kern w:val="0"/>
                <w:lang w:eastAsia="en-GB"/>
              </w:rPr>
            </w:pPr>
            <w:r w:rsidRPr="00B50250">
              <w:rPr>
                <w:rFonts w:ascii="Arial" w:eastAsia="Times New Roman" w:hAnsi="Arial" w:cs="Arial"/>
                <w:kern w:val="0"/>
                <w:lang w:eastAsia="en-GB"/>
              </w:rPr>
              <w:t>No comments received</w:t>
            </w:r>
            <w:r>
              <w:rPr>
                <w:rFonts w:ascii="Arial" w:eastAsia="Times New Roman" w:hAnsi="Arial" w:cs="Arial"/>
                <w:kern w:val="0"/>
                <w:lang w:eastAsia="en-GB"/>
              </w:rPr>
              <w:t>.</w:t>
            </w:r>
          </w:p>
        </w:tc>
      </w:tr>
    </w:tbl>
    <w:p w14:paraId="4328EF49" w14:textId="77777777" w:rsidR="00B50250" w:rsidRP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p>
    <w:tbl>
      <w:tblPr>
        <w:tblW w:w="0" w:type="auto"/>
        <w:tblInd w:w="641" w:type="dxa"/>
        <w:tblLayout w:type="fixed"/>
        <w:tblCellMar>
          <w:left w:w="36" w:type="dxa"/>
          <w:right w:w="36" w:type="dxa"/>
        </w:tblCellMar>
        <w:tblLook w:val="0000" w:firstRow="0" w:lastRow="0" w:firstColumn="0" w:lastColumn="0" w:noHBand="0" w:noVBand="0"/>
      </w:tblPr>
      <w:tblGrid>
        <w:gridCol w:w="8581"/>
      </w:tblGrid>
      <w:tr w:rsidR="00B50250" w:rsidRPr="00B50250" w14:paraId="3DA8373C" w14:textId="77777777" w:rsidTr="000C134A">
        <w:tc>
          <w:tcPr>
            <w:tcW w:w="8581" w:type="dxa"/>
            <w:tcBorders>
              <w:top w:val="nil"/>
              <w:left w:val="nil"/>
              <w:bottom w:val="nil"/>
              <w:right w:val="nil"/>
            </w:tcBorders>
          </w:tcPr>
          <w:p w14:paraId="14709246" w14:textId="77777777" w:rsidR="00B50250" w:rsidRPr="00B50250" w:rsidRDefault="00B50250" w:rsidP="00B50250">
            <w:pPr>
              <w:widowControl w:val="0"/>
              <w:autoSpaceDE w:val="0"/>
              <w:autoSpaceDN w:val="0"/>
              <w:adjustRightInd w:val="0"/>
              <w:spacing w:after="0" w:line="240" w:lineRule="auto"/>
              <w:rPr>
                <w:rFonts w:ascii="Arial" w:eastAsia="Times New Roman" w:hAnsi="Arial" w:cs="Arial"/>
                <w:kern w:val="0"/>
                <w:lang w:eastAsia="en-GB"/>
              </w:rPr>
            </w:pPr>
            <w:r w:rsidRPr="00B50250">
              <w:rPr>
                <w:rFonts w:ascii="Arial" w:eastAsia="Times New Roman" w:hAnsi="Arial" w:cs="Arial"/>
                <w:b/>
                <w:bCs/>
                <w:color w:val="000000"/>
                <w:kern w:val="0"/>
                <w:lang w:eastAsia="en-GB"/>
              </w:rPr>
              <w:t>Emsworth Residents Forum</w:t>
            </w:r>
          </w:p>
        </w:tc>
      </w:tr>
      <w:tr w:rsidR="00B50250" w:rsidRPr="00B50250" w14:paraId="5205D063" w14:textId="77777777" w:rsidTr="000C134A">
        <w:tc>
          <w:tcPr>
            <w:tcW w:w="8581" w:type="dxa"/>
            <w:tcBorders>
              <w:top w:val="nil"/>
              <w:left w:val="nil"/>
              <w:bottom w:val="nil"/>
              <w:right w:val="nil"/>
            </w:tcBorders>
          </w:tcPr>
          <w:p w14:paraId="26BA6BC0" w14:textId="77777777" w:rsidR="00B50250" w:rsidRDefault="00B50250" w:rsidP="00B50250">
            <w:pPr>
              <w:widowControl w:val="0"/>
              <w:autoSpaceDE w:val="0"/>
              <w:autoSpaceDN w:val="0"/>
              <w:adjustRightInd w:val="0"/>
              <w:spacing w:after="0" w:line="240" w:lineRule="auto"/>
              <w:rPr>
                <w:rFonts w:ascii="Arial" w:eastAsia="Times New Roman" w:hAnsi="Arial" w:cs="Arial"/>
                <w:kern w:val="0"/>
                <w:lang w:eastAsia="en-GB"/>
              </w:rPr>
            </w:pPr>
            <w:r w:rsidRPr="00B50250">
              <w:rPr>
                <w:rFonts w:ascii="Arial" w:eastAsia="Times New Roman" w:hAnsi="Arial" w:cs="Arial"/>
                <w:kern w:val="0"/>
                <w:lang w:eastAsia="en-GB"/>
              </w:rPr>
              <w:t>No comments received</w:t>
            </w:r>
            <w:r>
              <w:rPr>
                <w:rFonts w:ascii="Arial" w:eastAsia="Times New Roman" w:hAnsi="Arial" w:cs="Arial"/>
                <w:kern w:val="0"/>
                <w:lang w:eastAsia="en-GB"/>
              </w:rPr>
              <w:t>.</w:t>
            </w:r>
          </w:p>
          <w:p w14:paraId="00093448" w14:textId="77777777" w:rsidR="00C105E7" w:rsidRDefault="00C105E7" w:rsidP="00B50250">
            <w:pPr>
              <w:widowControl w:val="0"/>
              <w:autoSpaceDE w:val="0"/>
              <w:autoSpaceDN w:val="0"/>
              <w:adjustRightInd w:val="0"/>
              <w:spacing w:after="0" w:line="240" w:lineRule="auto"/>
              <w:rPr>
                <w:rFonts w:ascii="Arial" w:eastAsia="Times New Roman" w:hAnsi="Arial" w:cs="Arial"/>
                <w:kern w:val="0"/>
                <w:lang w:eastAsia="en-GB"/>
              </w:rPr>
            </w:pPr>
          </w:p>
          <w:p w14:paraId="4F855B48" w14:textId="77777777" w:rsidR="00C105E7" w:rsidRDefault="00C105E7" w:rsidP="00B50250">
            <w:pPr>
              <w:widowControl w:val="0"/>
              <w:autoSpaceDE w:val="0"/>
              <w:autoSpaceDN w:val="0"/>
              <w:adjustRightInd w:val="0"/>
              <w:spacing w:after="0" w:line="240" w:lineRule="auto"/>
              <w:rPr>
                <w:rFonts w:ascii="Arial" w:eastAsia="Times New Roman" w:hAnsi="Arial" w:cs="Arial"/>
                <w:b/>
                <w:bCs/>
                <w:kern w:val="0"/>
                <w:lang w:eastAsia="en-GB"/>
              </w:rPr>
            </w:pPr>
            <w:r w:rsidRPr="00C105E7">
              <w:rPr>
                <w:rFonts w:ascii="Arial" w:eastAsia="Times New Roman" w:hAnsi="Arial" w:cs="Arial"/>
                <w:b/>
                <w:bCs/>
                <w:kern w:val="0"/>
                <w:lang w:eastAsia="en-GB"/>
              </w:rPr>
              <w:t>Southern Water</w:t>
            </w:r>
          </w:p>
          <w:p w14:paraId="4A1DF2FD" w14:textId="1124BF4B" w:rsidR="00C105E7" w:rsidRPr="00C105E7" w:rsidRDefault="00C105E7" w:rsidP="00C105E7">
            <w:pPr>
              <w:widowControl w:val="0"/>
              <w:autoSpaceDE w:val="0"/>
              <w:autoSpaceDN w:val="0"/>
              <w:adjustRightInd w:val="0"/>
              <w:spacing w:after="0" w:line="240" w:lineRule="auto"/>
              <w:rPr>
                <w:rFonts w:ascii="Arial" w:eastAsia="Times New Roman" w:hAnsi="Arial" w:cs="Arial"/>
                <w:kern w:val="0"/>
                <w:lang w:eastAsia="en-GB"/>
              </w:rPr>
            </w:pPr>
            <w:r w:rsidRPr="00C105E7">
              <w:rPr>
                <w:rFonts w:ascii="Arial" w:eastAsia="Times New Roman" w:hAnsi="Arial" w:cs="Arial"/>
                <w:kern w:val="0"/>
                <w:lang w:eastAsia="en-GB"/>
              </w:rPr>
              <w:t>Following the review of the submitted documents, Southern Water has no objections to the proposed extension.</w:t>
            </w:r>
          </w:p>
          <w:p w14:paraId="3E9F49A5" w14:textId="77777777" w:rsidR="00C105E7" w:rsidRDefault="00C105E7" w:rsidP="00B50250">
            <w:pPr>
              <w:widowControl w:val="0"/>
              <w:autoSpaceDE w:val="0"/>
              <w:autoSpaceDN w:val="0"/>
              <w:adjustRightInd w:val="0"/>
              <w:spacing w:after="0" w:line="240" w:lineRule="auto"/>
              <w:rPr>
                <w:rFonts w:ascii="Arial" w:eastAsia="Times New Roman" w:hAnsi="Arial" w:cs="Arial"/>
                <w:kern w:val="0"/>
                <w:lang w:eastAsia="en-GB"/>
              </w:rPr>
            </w:pPr>
          </w:p>
          <w:p w14:paraId="08091F61" w14:textId="77777777" w:rsidR="00C105E7" w:rsidRDefault="00C105E7" w:rsidP="00B50250">
            <w:pPr>
              <w:widowControl w:val="0"/>
              <w:autoSpaceDE w:val="0"/>
              <w:autoSpaceDN w:val="0"/>
              <w:adjustRightInd w:val="0"/>
              <w:spacing w:after="0" w:line="240" w:lineRule="auto"/>
              <w:rPr>
                <w:rFonts w:ascii="Arial" w:eastAsia="Times New Roman" w:hAnsi="Arial" w:cs="Arial"/>
                <w:b/>
                <w:bCs/>
                <w:kern w:val="0"/>
                <w:lang w:eastAsia="en-GB"/>
              </w:rPr>
            </w:pPr>
            <w:r w:rsidRPr="00C105E7">
              <w:rPr>
                <w:rFonts w:ascii="Arial" w:eastAsia="Times New Roman" w:hAnsi="Arial" w:cs="Arial"/>
                <w:b/>
                <w:bCs/>
                <w:kern w:val="0"/>
                <w:lang w:eastAsia="en-GB"/>
              </w:rPr>
              <w:t>HBIC</w:t>
            </w:r>
          </w:p>
          <w:p w14:paraId="795BCE49" w14:textId="1D45EB2E" w:rsidR="00C105E7" w:rsidRPr="00C105E7" w:rsidRDefault="00C105E7" w:rsidP="00B50250">
            <w:pPr>
              <w:widowControl w:val="0"/>
              <w:autoSpaceDE w:val="0"/>
              <w:autoSpaceDN w:val="0"/>
              <w:adjustRightInd w:val="0"/>
              <w:spacing w:after="0" w:line="240" w:lineRule="auto"/>
              <w:rPr>
                <w:rFonts w:ascii="Arial" w:eastAsia="Times New Roman" w:hAnsi="Arial" w:cs="Arial"/>
                <w:kern w:val="0"/>
                <w:lang w:eastAsia="en-GB"/>
              </w:rPr>
            </w:pPr>
            <w:r w:rsidRPr="00C105E7">
              <w:rPr>
                <w:rFonts w:ascii="Arial" w:eastAsia="Times New Roman" w:hAnsi="Arial" w:cs="Arial"/>
                <w:kern w:val="0"/>
                <w:lang w:eastAsia="en-GB"/>
              </w:rPr>
              <w:t>Within 50m: Notable and Protected Species: Autumn Lady's-tresses</w:t>
            </w:r>
          </w:p>
        </w:tc>
      </w:tr>
    </w:tbl>
    <w:p w14:paraId="44184832" w14:textId="77777777" w:rsidR="00B50250" w:rsidRP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p>
    <w:tbl>
      <w:tblPr>
        <w:tblW w:w="0" w:type="auto"/>
        <w:tblInd w:w="666" w:type="dxa"/>
        <w:tblLayout w:type="fixed"/>
        <w:tblCellMar>
          <w:left w:w="36" w:type="dxa"/>
          <w:right w:w="36" w:type="dxa"/>
        </w:tblCellMar>
        <w:tblLook w:val="0000" w:firstRow="0" w:lastRow="0" w:firstColumn="0" w:lastColumn="0" w:noHBand="0" w:noVBand="0"/>
      </w:tblPr>
      <w:tblGrid>
        <w:gridCol w:w="8520"/>
      </w:tblGrid>
      <w:tr w:rsidR="00B50250" w:rsidRPr="00B50250" w14:paraId="137A0F60" w14:textId="77777777" w:rsidTr="000C134A">
        <w:tc>
          <w:tcPr>
            <w:tcW w:w="8520" w:type="dxa"/>
            <w:tcBorders>
              <w:top w:val="nil"/>
              <w:left w:val="nil"/>
              <w:bottom w:val="nil"/>
              <w:right w:val="nil"/>
            </w:tcBorders>
          </w:tcPr>
          <w:p w14:paraId="17EA5A8B" w14:textId="77777777"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b/>
                <w:bCs/>
                <w:kern w:val="0"/>
                <w:lang w:eastAsia="en-GB"/>
              </w:rPr>
            </w:pPr>
            <w:r w:rsidRPr="00B50250">
              <w:rPr>
                <w:rFonts w:ascii="Arial" w:eastAsia="Times New Roman" w:hAnsi="Arial" w:cs="Arial"/>
                <w:b/>
                <w:bCs/>
                <w:kern w:val="0"/>
                <w:lang w:eastAsia="en-GB"/>
              </w:rPr>
              <w:t>Ecologist</w:t>
            </w:r>
          </w:p>
          <w:p w14:paraId="081DF6AA" w14:textId="77777777"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 xml:space="preserve">Again, this looks OK. </w:t>
            </w:r>
            <w:proofErr w:type="gramStart"/>
            <w:r w:rsidRPr="00B50250">
              <w:rPr>
                <w:rFonts w:ascii="Arial" w:eastAsia="Times New Roman" w:hAnsi="Arial" w:cs="Arial"/>
                <w:kern w:val="0"/>
                <w:lang w:eastAsia="en-GB"/>
              </w:rPr>
              <w:t>On the basis of</w:t>
            </w:r>
            <w:proofErr w:type="gramEnd"/>
            <w:r w:rsidRPr="00B50250">
              <w:rPr>
                <w:rFonts w:ascii="Arial" w:eastAsia="Times New Roman" w:hAnsi="Arial" w:cs="Arial"/>
                <w:kern w:val="0"/>
                <w:lang w:eastAsia="en-GB"/>
              </w:rPr>
              <w:t xml:space="preserve"> submitted information, no need for further</w:t>
            </w:r>
          </w:p>
          <w:p w14:paraId="1889B863" w14:textId="0DCECEEF" w:rsidR="00B50250" w:rsidRDefault="00B50250" w:rsidP="00193D9E">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lastRenderedPageBreak/>
              <w:t>information.</w:t>
            </w:r>
          </w:p>
          <w:p w14:paraId="66E5AC38" w14:textId="77777777" w:rsidR="00193D9E" w:rsidRDefault="00193D9E" w:rsidP="00193D9E">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p>
          <w:p w14:paraId="4BF29956" w14:textId="77777777" w:rsidR="00193D9E" w:rsidRPr="00193D9E" w:rsidRDefault="00193D9E" w:rsidP="00193D9E">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p>
          <w:p w14:paraId="456AC6D5" w14:textId="77777777"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b/>
                <w:bCs/>
                <w:kern w:val="0"/>
                <w:lang w:eastAsia="en-GB"/>
              </w:rPr>
            </w:pPr>
          </w:p>
          <w:p w14:paraId="2E77BE92" w14:textId="77777777"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b/>
                <w:bCs/>
                <w:kern w:val="0"/>
                <w:lang w:eastAsia="en-GB"/>
              </w:rPr>
            </w:pPr>
          </w:p>
          <w:p w14:paraId="3F8AB943" w14:textId="77777777"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b/>
                <w:bCs/>
                <w:kern w:val="0"/>
                <w:lang w:eastAsia="en-GB"/>
              </w:rPr>
            </w:pPr>
          </w:p>
          <w:p w14:paraId="2C35DCF9" w14:textId="77777777"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b/>
                <w:bCs/>
                <w:kern w:val="0"/>
                <w:lang w:eastAsia="en-GB"/>
              </w:rPr>
            </w:pPr>
          </w:p>
          <w:p w14:paraId="09F30DED" w14:textId="77777777"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b/>
                <w:bCs/>
                <w:kern w:val="0"/>
                <w:lang w:eastAsia="en-GB"/>
              </w:rPr>
            </w:pPr>
          </w:p>
          <w:p w14:paraId="114B9A48" w14:textId="296B06DD"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b/>
                <w:bCs/>
                <w:kern w:val="0"/>
                <w:lang w:eastAsia="en-GB"/>
              </w:rPr>
            </w:pPr>
            <w:r w:rsidRPr="00B50250">
              <w:rPr>
                <w:rFonts w:ascii="Arial" w:eastAsia="Times New Roman" w:hAnsi="Arial" w:cs="Arial"/>
                <w:b/>
                <w:bCs/>
                <w:kern w:val="0"/>
                <w:lang w:eastAsia="en-GB"/>
              </w:rPr>
              <w:t>Conservation officer</w:t>
            </w:r>
          </w:p>
          <w:p w14:paraId="2472E482" w14:textId="77777777"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b/>
                <w:bCs/>
                <w:kern w:val="0"/>
                <w:lang w:eastAsia="en-GB"/>
              </w:rPr>
            </w:pPr>
          </w:p>
          <w:p w14:paraId="61DA2932" w14:textId="77777777"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 xml:space="preserve">Site / Location </w:t>
            </w:r>
          </w:p>
          <w:p w14:paraId="030B4D1D" w14:textId="77777777"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p>
          <w:p w14:paraId="260CDDC9" w14:textId="77777777" w:rsidR="00B50250" w:rsidRP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p>
          <w:p w14:paraId="40CCC8BB" w14:textId="77777777"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The application site is located on the corner of New Brighton Road and Wensley</w:t>
            </w:r>
          </w:p>
          <w:p w14:paraId="36FD4F7B" w14:textId="77777777"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 xml:space="preserve">Gardens in Emsworth. Along with No. 99, the site forms half of a pair of </w:t>
            </w:r>
            <w:proofErr w:type="gramStart"/>
            <w:r w:rsidRPr="00B50250">
              <w:rPr>
                <w:rFonts w:ascii="Arial" w:eastAsia="Times New Roman" w:hAnsi="Arial" w:cs="Arial"/>
                <w:kern w:val="0"/>
                <w:lang w:eastAsia="en-GB"/>
              </w:rPr>
              <w:t>semi</w:t>
            </w:r>
            <w:proofErr w:type="gramEnd"/>
          </w:p>
          <w:p w14:paraId="0587F4BF" w14:textId="77777777"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detached, two-storey cottages which are of traditional design including flint brickwork</w:t>
            </w:r>
          </w:p>
          <w:p w14:paraId="096B3E0E" w14:textId="3C0ACDDA"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 xml:space="preserve">with brick quoins, decorative clay tiled roofs and decorative chimneys. </w:t>
            </w:r>
          </w:p>
          <w:p w14:paraId="5FC35C7F" w14:textId="77777777" w:rsidR="00B50250" w:rsidRP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p>
          <w:p w14:paraId="3C6656F0" w14:textId="77777777"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Both properties are included on the Council’s list of ‘Buildings of Local Interest’ and are</w:t>
            </w:r>
          </w:p>
          <w:p w14:paraId="5F6508AD" w14:textId="77777777"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proofErr w:type="gramStart"/>
            <w:r w:rsidRPr="00B50250">
              <w:rPr>
                <w:rFonts w:ascii="Arial" w:eastAsia="Times New Roman" w:hAnsi="Arial" w:cs="Arial"/>
                <w:kern w:val="0"/>
                <w:lang w:eastAsia="en-GB"/>
              </w:rPr>
              <w:t>therefore</w:t>
            </w:r>
            <w:proofErr w:type="gramEnd"/>
            <w:r w:rsidRPr="00B50250">
              <w:rPr>
                <w:rFonts w:ascii="Arial" w:eastAsia="Times New Roman" w:hAnsi="Arial" w:cs="Arial"/>
                <w:kern w:val="0"/>
                <w:lang w:eastAsia="en-GB"/>
              </w:rPr>
              <w:t xml:space="preserve"> classed as non-designated heritage assets (NDHA). </w:t>
            </w:r>
          </w:p>
          <w:p w14:paraId="72385F39" w14:textId="3D2213F9" w:rsidR="00B50250" w:rsidRP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 xml:space="preserve"> </w:t>
            </w:r>
          </w:p>
          <w:p w14:paraId="7F05EAC3" w14:textId="77777777"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A previous application (APP/24/00749) was recently refused which was for the same</w:t>
            </w:r>
          </w:p>
          <w:p w14:paraId="6E58BA1F" w14:textId="77777777"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proposal, including an extension to the garage and making this habitable.</w:t>
            </w:r>
          </w:p>
          <w:p w14:paraId="77A9FA20" w14:textId="210C4250" w:rsidR="00B50250" w:rsidRP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 xml:space="preserve"> </w:t>
            </w:r>
          </w:p>
          <w:p w14:paraId="4EED9788" w14:textId="77777777"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 xml:space="preserve">Legislation </w:t>
            </w:r>
          </w:p>
          <w:p w14:paraId="77865EA1" w14:textId="77777777" w:rsidR="00B50250" w:rsidRP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p>
          <w:p w14:paraId="702FEB85" w14:textId="77777777"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When assessing the proposal, the following legislation and policy context is taken in</w:t>
            </w:r>
          </w:p>
          <w:p w14:paraId="253ED0FE" w14:textId="77777777"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consideration.</w:t>
            </w:r>
          </w:p>
          <w:p w14:paraId="0BDB2AA1" w14:textId="796B523C" w:rsidR="00B50250" w:rsidRP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 xml:space="preserve"> </w:t>
            </w:r>
          </w:p>
          <w:p w14:paraId="71FF1D61" w14:textId="77777777"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 xml:space="preserve">National Planning Policy Framework (revised December 2024) </w:t>
            </w:r>
          </w:p>
          <w:p w14:paraId="56CC179F" w14:textId="77777777" w:rsidR="00B50250" w:rsidRP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p>
          <w:p w14:paraId="36782514" w14:textId="77777777"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Chapter 16 of the NPPF relates to the Historic Environment including paragraphs 202</w:t>
            </w:r>
          </w:p>
          <w:p w14:paraId="2947174F" w14:textId="77777777"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 221. The building subject to this application is not listed but is deemed to be a non</w:t>
            </w:r>
          </w:p>
          <w:p w14:paraId="03D87E56" w14:textId="38C14806"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designated her</w:t>
            </w:r>
            <w:r w:rsidR="00372111">
              <w:rPr>
                <w:rFonts w:ascii="Arial" w:eastAsia="Times New Roman" w:hAnsi="Arial" w:cs="Arial"/>
                <w:kern w:val="0"/>
                <w:lang w:eastAsia="en-GB"/>
              </w:rPr>
              <w:t>i</w:t>
            </w:r>
            <w:r w:rsidRPr="00B50250">
              <w:rPr>
                <w:rFonts w:ascii="Arial" w:eastAsia="Times New Roman" w:hAnsi="Arial" w:cs="Arial"/>
                <w:kern w:val="0"/>
                <w:lang w:eastAsia="en-GB"/>
              </w:rPr>
              <w:t>tage asset (as set out in the introduction) and therefore the following</w:t>
            </w:r>
          </w:p>
          <w:p w14:paraId="63170999" w14:textId="2614B7B6"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 xml:space="preserve">paragraph is most relevant to the determination of this application: </w:t>
            </w:r>
          </w:p>
          <w:p w14:paraId="1E061602" w14:textId="77777777" w:rsidR="00B50250" w:rsidRP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p>
          <w:p w14:paraId="7D9D7F8F" w14:textId="77777777"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‘The effect of an application on the significance of a non-designated heritage asset</w:t>
            </w:r>
          </w:p>
          <w:p w14:paraId="4B93E99B" w14:textId="77777777"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 xml:space="preserve">should be </w:t>
            </w:r>
            <w:proofErr w:type="gramStart"/>
            <w:r w:rsidRPr="00B50250">
              <w:rPr>
                <w:rFonts w:ascii="Arial" w:eastAsia="Times New Roman" w:hAnsi="Arial" w:cs="Arial"/>
                <w:kern w:val="0"/>
                <w:lang w:eastAsia="en-GB"/>
              </w:rPr>
              <w:t>taken into account</w:t>
            </w:r>
            <w:proofErr w:type="gramEnd"/>
            <w:r w:rsidRPr="00B50250">
              <w:rPr>
                <w:rFonts w:ascii="Arial" w:eastAsia="Times New Roman" w:hAnsi="Arial" w:cs="Arial"/>
                <w:kern w:val="0"/>
                <w:lang w:eastAsia="en-GB"/>
              </w:rPr>
              <w:t xml:space="preserve"> in determining the application. In weighing applications</w:t>
            </w:r>
          </w:p>
          <w:p w14:paraId="67F617EE" w14:textId="77777777"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that directly or indirectly affect non-designated heritage assets, a balanced judgement</w:t>
            </w:r>
          </w:p>
          <w:p w14:paraId="12793366" w14:textId="77777777"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will be required having regard to the scale of any harm or loss and the significance of</w:t>
            </w:r>
          </w:p>
          <w:p w14:paraId="05D81A10" w14:textId="2CD8C137"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 xml:space="preserve">the heritage asset’. </w:t>
            </w:r>
          </w:p>
          <w:p w14:paraId="267233D6" w14:textId="77777777" w:rsidR="00B50250" w:rsidRP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p>
          <w:p w14:paraId="4E6C855E" w14:textId="77777777"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Havant Borough Local Plan (Core Strategy 2011 and Allocations Plan 2014)</w:t>
            </w:r>
          </w:p>
          <w:p w14:paraId="2ED8F022" w14:textId="77777777" w:rsidR="00B50250" w:rsidRP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p>
          <w:p w14:paraId="3E047B18" w14:textId="77777777"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Policy CS11 – Protecting and Enhancing the Special Environment and Heritage of the</w:t>
            </w:r>
          </w:p>
          <w:p w14:paraId="344551C6" w14:textId="1B238DD2"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Havant Borough</w:t>
            </w:r>
          </w:p>
          <w:p w14:paraId="25DFA22F" w14:textId="77777777" w:rsidR="00B50250" w:rsidRP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p>
          <w:p w14:paraId="625EDE9C" w14:textId="77777777" w:rsidR="00B50250" w:rsidRP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 xml:space="preserve">Policy CS11 (4) states that planning permission will be granted for development which: </w:t>
            </w:r>
          </w:p>
          <w:p w14:paraId="09AF1095" w14:textId="77777777"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‘Protects and where appropriate enhances the borough’s statutory and non-statutory</w:t>
            </w:r>
          </w:p>
          <w:p w14:paraId="441B0371" w14:textId="77777777"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heritage designations by appropriately managing development in or adjacent to</w:t>
            </w:r>
          </w:p>
          <w:p w14:paraId="33C5421E" w14:textId="77777777"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conservation areas, listed buildings, scheduled ancient monuments, historic parks and</w:t>
            </w:r>
          </w:p>
          <w:p w14:paraId="6C8F0406" w14:textId="0A3F26EF"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gardens, archaeological sites, buildings of local historic or architectural interest’.</w:t>
            </w:r>
          </w:p>
          <w:p w14:paraId="068EABF4" w14:textId="77777777" w:rsidR="00B50250" w:rsidRP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p>
          <w:p w14:paraId="459A55F6" w14:textId="77777777" w:rsidR="00B50250" w:rsidRP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 xml:space="preserve">Policy CS16 – High Quality Design </w:t>
            </w:r>
          </w:p>
          <w:p w14:paraId="4CE09AE7" w14:textId="77777777"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 xml:space="preserve">Policy CP16 (1a) of the Core Strategy states that:  </w:t>
            </w:r>
          </w:p>
          <w:p w14:paraId="58F3C2DB" w14:textId="77777777" w:rsidR="00B50250" w:rsidRP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p>
          <w:p w14:paraId="44EFB596" w14:textId="77777777"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‘Planning permission will be granted for development that is designed to a high</w:t>
            </w:r>
          </w:p>
          <w:p w14:paraId="7E140202" w14:textId="77777777"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standard, which helps to create places where people want to live, work and relax. All</w:t>
            </w:r>
          </w:p>
          <w:p w14:paraId="5FA37645" w14:textId="578E02F3"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development should demonstrate that its design:</w:t>
            </w:r>
          </w:p>
          <w:p w14:paraId="51758067" w14:textId="77777777" w:rsidR="00B50250" w:rsidRP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p>
          <w:p w14:paraId="1CFD138E" w14:textId="77777777" w:rsidR="00B50250" w:rsidRP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a)</w:t>
            </w:r>
            <w:r w:rsidRPr="00B50250">
              <w:rPr>
                <w:rFonts w:ascii="Arial" w:eastAsia="Times New Roman" w:hAnsi="Arial" w:cs="Arial"/>
                <w:kern w:val="0"/>
                <w:lang w:eastAsia="en-GB"/>
              </w:rPr>
              <w:tab/>
              <w:t>Identifies and responds positively to existing features of natural, historic or local character within or close to the proposed development site’.</w:t>
            </w:r>
          </w:p>
          <w:p w14:paraId="33E3E3F0" w14:textId="77777777" w:rsidR="00B50250" w:rsidRP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b)</w:t>
            </w:r>
            <w:r w:rsidRPr="00B50250">
              <w:rPr>
                <w:rFonts w:ascii="Arial" w:eastAsia="Times New Roman" w:hAnsi="Arial" w:cs="Arial"/>
                <w:kern w:val="0"/>
                <w:lang w:eastAsia="en-GB"/>
              </w:rPr>
              <w:tab/>
              <w:t xml:space="preserve">Integrates with existing local landscape features, promotes wildlife and biodiversity and/or applies characteristics of the local area into the design of a scheme wherever possible to create variety and </w:t>
            </w:r>
            <w:proofErr w:type="gramStart"/>
            <w:r w:rsidRPr="00B50250">
              <w:rPr>
                <w:rFonts w:ascii="Arial" w:eastAsia="Times New Roman" w:hAnsi="Arial" w:cs="Arial"/>
                <w:kern w:val="0"/>
                <w:lang w:eastAsia="en-GB"/>
              </w:rPr>
              <w:t>interest;</w:t>
            </w:r>
            <w:proofErr w:type="gramEnd"/>
            <w:r w:rsidRPr="00B50250">
              <w:rPr>
                <w:rFonts w:ascii="Arial" w:eastAsia="Times New Roman" w:hAnsi="Arial" w:cs="Arial"/>
                <w:kern w:val="0"/>
                <w:lang w:eastAsia="en-GB"/>
              </w:rPr>
              <w:t xml:space="preserve"> </w:t>
            </w:r>
          </w:p>
          <w:p w14:paraId="48AC2E40" w14:textId="77777777" w:rsidR="00B50250" w:rsidRP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c)</w:t>
            </w:r>
            <w:r w:rsidRPr="00B50250">
              <w:rPr>
                <w:rFonts w:ascii="Arial" w:eastAsia="Times New Roman" w:hAnsi="Arial" w:cs="Arial"/>
                <w:kern w:val="0"/>
                <w:lang w:eastAsia="en-GB"/>
              </w:rPr>
              <w:tab/>
              <w:t xml:space="preserve">Uses the characteristics of the locality to help inform the design of the new development including heights, massing, existing buildings lines, plot widths and depths, materials and proportions of windows and </w:t>
            </w:r>
            <w:proofErr w:type="gramStart"/>
            <w:r w:rsidRPr="00B50250">
              <w:rPr>
                <w:rFonts w:ascii="Arial" w:eastAsia="Times New Roman" w:hAnsi="Arial" w:cs="Arial"/>
                <w:kern w:val="0"/>
                <w:lang w:eastAsia="en-GB"/>
              </w:rPr>
              <w:t>doors;</w:t>
            </w:r>
            <w:proofErr w:type="gramEnd"/>
            <w:r w:rsidRPr="00B50250">
              <w:rPr>
                <w:rFonts w:ascii="Arial" w:eastAsia="Times New Roman" w:hAnsi="Arial" w:cs="Arial"/>
                <w:kern w:val="0"/>
                <w:lang w:eastAsia="en-GB"/>
              </w:rPr>
              <w:t xml:space="preserve"> </w:t>
            </w:r>
          </w:p>
          <w:p w14:paraId="107732B5" w14:textId="77777777" w:rsidR="00B50250" w:rsidRP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d)</w:t>
            </w:r>
            <w:r w:rsidRPr="00B50250">
              <w:rPr>
                <w:rFonts w:ascii="Arial" w:eastAsia="Times New Roman" w:hAnsi="Arial" w:cs="Arial"/>
                <w:kern w:val="0"/>
                <w:lang w:eastAsia="en-GB"/>
              </w:rPr>
              <w:tab/>
              <w:t xml:space="preserve">Is well connected to and integrates with the immediate local area and the wider area by linking to existing pedestrian and cycle routes and encouraging people to use public transport where possible; and </w:t>
            </w:r>
          </w:p>
          <w:p w14:paraId="47E0FAFB" w14:textId="77777777"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e)</w:t>
            </w:r>
            <w:r w:rsidRPr="00B50250">
              <w:rPr>
                <w:rFonts w:ascii="Arial" w:eastAsia="Times New Roman" w:hAnsi="Arial" w:cs="Arial"/>
                <w:kern w:val="0"/>
                <w:lang w:eastAsia="en-GB"/>
              </w:rPr>
              <w:tab/>
              <w:t>The development does not cause unacceptable harm to the amenity of neighbours through smell, the loss of privacy, outlook, noise and overlooking.</w:t>
            </w:r>
          </w:p>
          <w:p w14:paraId="2AD2BAE5" w14:textId="77777777" w:rsidR="00B50250" w:rsidRP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p>
          <w:p w14:paraId="1D0955FD" w14:textId="77777777"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 xml:space="preserve">Policy DM20 (Allocations Plan) - Historic Assets </w:t>
            </w:r>
          </w:p>
          <w:p w14:paraId="71DD6A28" w14:textId="77777777" w:rsidR="00B50250" w:rsidRP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p>
          <w:p w14:paraId="0A34867B" w14:textId="77777777"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 xml:space="preserve">Policy DM20 states </w:t>
            </w:r>
            <w:proofErr w:type="gramStart"/>
            <w:r w:rsidRPr="00B50250">
              <w:rPr>
                <w:rFonts w:ascii="Arial" w:eastAsia="Times New Roman" w:hAnsi="Arial" w:cs="Arial"/>
                <w:kern w:val="0"/>
                <w:lang w:eastAsia="en-GB"/>
              </w:rPr>
              <w:t>that;</w:t>
            </w:r>
            <w:proofErr w:type="gramEnd"/>
            <w:r w:rsidRPr="00B50250">
              <w:rPr>
                <w:rFonts w:ascii="Arial" w:eastAsia="Times New Roman" w:hAnsi="Arial" w:cs="Arial"/>
                <w:kern w:val="0"/>
                <w:lang w:eastAsia="en-GB"/>
              </w:rPr>
              <w:t xml:space="preserve">  </w:t>
            </w:r>
          </w:p>
          <w:p w14:paraId="3550CFE4" w14:textId="77777777" w:rsidR="00B50250" w:rsidRP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p>
          <w:p w14:paraId="353F438A" w14:textId="77777777"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‘Planning permission will be granted for development proposals that conserves and</w:t>
            </w:r>
          </w:p>
          <w:p w14:paraId="26FF03B0" w14:textId="77777777"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enhances the historic assets of Havant. It also states that application which affect, or</w:t>
            </w:r>
          </w:p>
          <w:p w14:paraId="1807CA87" w14:textId="77777777"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have the potential to affect, heritage assets are expected to provide a Heritage</w:t>
            </w:r>
          </w:p>
          <w:p w14:paraId="1C17DFAC" w14:textId="6B1176CF"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 xml:space="preserve">Statement that: </w:t>
            </w:r>
          </w:p>
          <w:p w14:paraId="3073AFEB" w14:textId="77777777" w:rsidR="00B50250" w:rsidRP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p>
          <w:p w14:paraId="5AEC8BCB" w14:textId="77777777" w:rsidR="00B50250" w:rsidRP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1. Describe the significance of the asset and its setting, using appropriate expertise</w:t>
            </w:r>
          </w:p>
          <w:p w14:paraId="3FBBE16F" w14:textId="77777777" w:rsidR="00B50250" w:rsidRP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and where necessary original survey, at a level of detail proportionate to its</w:t>
            </w:r>
          </w:p>
          <w:p w14:paraId="25C42E60" w14:textId="77777777" w:rsidR="00B50250" w:rsidRP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significance and sufficient to understand the potential impact of the proposal.</w:t>
            </w:r>
          </w:p>
          <w:p w14:paraId="7233E48D" w14:textId="77777777" w:rsidR="00B50250" w:rsidRP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p>
          <w:p w14:paraId="4BD3E098" w14:textId="77777777" w:rsidR="00B50250" w:rsidRP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2. Sets out the impact of the development on the heritage assets and mitigation that is</w:t>
            </w:r>
          </w:p>
          <w:p w14:paraId="1A5C0C4D" w14:textId="77777777" w:rsidR="00B50250" w:rsidRP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proportionate to the impact and the significance of the heritage asset, including</w:t>
            </w:r>
          </w:p>
          <w:p w14:paraId="58509AB9" w14:textId="77777777"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where possible positive opportunities to conserve and enjoy heritage assets.</w:t>
            </w:r>
          </w:p>
          <w:p w14:paraId="1E5E283A" w14:textId="77777777" w:rsidR="00B50250" w:rsidRP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p>
          <w:p w14:paraId="274C8041" w14:textId="77777777"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 xml:space="preserve">Assessment </w:t>
            </w:r>
          </w:p>
          <w:p w14:paraId="55F49D56" w14:textId="77777777" w:rsidR="00B50250" w:rsidRP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p>
          <w:p w14:paraId="6823BE3D" w14:textId="77777777"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This application now solely relates to the single storey and side extension and the first</w:t>
            </w:r>
          </w:p>
          <w:p w14:paraId="207E7561" w14:textId="77777777"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floor infill.</w:t>
            </w:r>
          </w:p>
          <w:p w14:paraId="3CE0F74F" w14:textId="3E460D71" w:rsidR="00B50250" w:rsidRP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 xml:space="preserve"> </w:t>
            </w:r>
          </w:p>
          <w:p w14:paraId="66439330" w14:textId="77777777"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The first-floor infill would comprise in filling the gap between the existing, rear gable</w:t>
            </w:r>
          </w:p>
          <w:p w14:paraId="02A19DB9" w14:textId="77777777"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projection and an extension belonging to No. 99, which comprises a small gable</w:t>
            </w:r>
          </w:p>
          <w:p w14:paraId="086CD49C" w14:textId="77777777"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extension, which is finished in clay tile hanging. The proposed extension would match</w:t>
            </w:r>
          </w:p>
          <w:p w14:paraId="455325B4" w14:textId="77777777"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the scale of the extension at No. 99, creating a sympathetic mirroring of this design,</w:t>
            </w:r>
          </w:p>
          <w:p w14:paraId="58D7740A" w14:textId="77777777"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whilst being subservient to the existing gable projection. This element of the scheme</w:t>
            </w:r>
          </w:p>
          <w:p w14:paraId="1D7C664C" w14:textId="4C75A8BF"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 xml:space="preserve">would not result in harm to the NDHA. </w:t>
            </w:r>
          </w:p>
          <w:p w14:paraId="6D4E08A7" w14:textId="77777777" w:rsidR="00B50250" w:rsidRP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p>
          <w:p w14:paraId="28E3302B" w14:textId="77777777"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With regards to the ground floor extension, this would replace the existing</w:t>
            </w:r>
          </w:p>
          <w:p w14:paraId="595A75C7" w14:textId="77777777"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conservatory and connect the new structure internally with an existing, flat roof rear</w:t>
            </w:r>
          </w:p>
          <w:p w14:paraId="4A93611B" w14:textId="77777777"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extension. The existing rear extension would be partially rebuilt with a higher roof and</w:t>
            </w:r>
          </w:p>
          <w:p w14:paraId="4D4A3DB4" w14:textId="77777777"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using flint brickwork on the rear elevation to match that the existing house. The</w:t>
            </w:r>
          </w:p>
          <w:p w14:paraId="4B912192" w14:textId="77777777"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extension which would replace the conservatory, would also be flat roof, but would</w:t>
            </w:r>
          </w:p>
          <w:p w14:paraId="72B89D5A" w14:textId="77777777"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have a contemporary design, angling out into the garden, with full height glazing on</w:t>
            </w:r>
          </w:p>
          <w:p w14:paraId="486D27DB" w14:textId="35E3797E"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 xml:space="preserve">both sides, with a zinc effect roof. </w:t>
            </w:r>
          </w:p>
          <w:p w14:paraId="64ADD351" w14:textId="77777777" w:rsidR="00B50250" w:rsidRP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p>
          <w:p w14:paraId="7063E7AC" w14:textId="77777777"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This extension would add an architecturally interesting addition, but which</w:t>
            </w:r>
          </w:p>
          <w:p w14:paraId="4A32F73D" w14:textId="77777777"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complements, rather than competes with the traditional character of the main house.</w:t>
            </w:r>
          </w:p>
          <w:p w14:paraId="4CF0F569" w14:textId="77777777"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Subject to further details on materials, this element of the scheme would not result in</w:t>
            </w:r>
          </w:p>
          <w:p w14:paraId="1E9EE9E2" w14:textId="6264B7ED"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 xml:space="preserve">harm to the NDHA. </w:t>
            </w:r>
          </w:p>
          <w:p w14:paraId="4AAD3FC3" w14:textId="77777777" w:rsidR="00B50250" w:rsidRP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p>
          <w:p w14:paraId="44FDAADB" w14:textId="77777777"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p>
          <w:p w14:paraId="3E2F21C4" w14:textId="77777777"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proofErr w:type="gramStart"/>
            <w:r w:rsidRPr="00B50250">
              <w:rPr>
                <w:rFonts w:ascii="Arial" w:eastAsia="Times New Roman" w:hAnsi="Arial" w:cs="Arial"/>
                <w:kern w:val="0"/>
                <w:lang w:eastAsia="en-GB"/>
              </w:rPr>
              <w:t>Overall</w:t>
            </w:r>
            <w:proofErr w:type="gramEnd"/>
            <w:r w:rsidRPr="00B50250">
              <w:rPr>
                <w:rFonts w:ascii="Arial" w:eastAsia="Times New Roman" w:hAnsi="Arial" w:cs="Arial"/>
                <w:kern w:val="0"/>
                <w:lang w:eastAsia="en-GB"/>
              </w:rPr>
              <w:t xml:space="preserve"> the scheme would not result in harm to the NDHA and is therefore compliant</w:t>
            </w:r>
          </w:p>
          <w:p w14:paraId="517F371A" w14:textId="071B5240" w:rsid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 xml:space="preserve">with the relevant section of the NPPF and the adopted Local Plan. </w:t>
            </w:r>
          </w:p>
          <w:p w14:paraId="77BB1DE3" w14:textId="77777777" w:rsidR="00B50250" w:rsidRP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p>
          <w:p w14:paraId="1871BC89" w14:textId="77777777" w:rsidR="00B50250" w:rsidRP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Conclusion</w:t>
            </w:r>
          </w:p>
          <w:p w14:paraId="72968505" w14:textId="6FC95EF1" w:rsidR="00B50250" w:rsidRPr="00B50250" w:rsidRDefault="00B50250" w:rsidP="00947829">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imes New Roman" w:hAnsi="Arial" w:cs="Arial"/>
                <w:kern w:val="0"/>
                <w:lang w:eastAsia="en-GB"/>
              </w:rPr>
            </w:pPr>
            <w:r w:rsidRPr="00B50250">
              <w:rPr>
                <w:rFonts w:ascii="Arial" w:eastAsia="Times New Roman" w:hAnsi="Arial" w:cs="Arial"/>
                <w:kern w:val="0"/>
                <w:lang w:eastAsia="en-GB"/>
              </w:rPr>
              <w:t>NO OBJECTION</w:t>
            </w:r>
          </w:p>
        </w:tc>
      </w:tr>
      <w:tr w:rsidR="00B50250" w:rsidRPr="00B50250" w14:paraId="10ED6114" w14:textId="77777777" w:rsidTr="000C134A">
        <w:tc>
          <w:tcPr>
            <w:tcW w:w="8520" w:type="dxa"/>
            <w:tcBorders>
              <w:top w:val="nil"/>
              <w:left w:val="nil"/>
              <w:bottom w:val="nil"/>
              <w:right w:val="nil"/>
            </w:tcBorders>
          </w:tcPr>
          <w:p w14:paraId="4CAC8168" w14:textId="26BC4EC7" w:rsidR="00B50250" w:rsidRPr="00B50250" w:rsidRDefault="00B50250" w:rsidP="00B5025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rPr>
                <w:rFonts w:ascii="Arial" w:eastAsia="Times New Roman" w:hAnsi="Arial" w:cs="Arial"/>
                <w:kern w:val="0"/>
                <w:lang w:eastAsia="en-GB"/>
              </w:rPr>
            </w:pPr>
          </w:p>
        </w:tc>
      </w:tr>
    </w:tbl>
    <w:p w14:paraId="003C3583" w14:textId="77777777" w:rsidR="00762CB7" w:rsidRDefault="00762CB7" w:rsidP="0094782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b/>
          <w:bCs/>
          <w:sz w:val="22"/>
          <w:szCs w:val="22"/>
        </w:rPr>
        <w:t>6.</w:t>
      </w:r>
      <w:r>
        <w:rPr>
          <w:b/>
          <w:bCs/>
          <w:sz w:val="22"/>
          <w:szCs w:val="22"/>
        </w:rPr>
        <w:tab/>
      </w:r>
      <w:r>
        <w:rPr>
          <w:b/>
          <w:bCs/>
          <w:sz w:val="22"/>
          <w:szCs w:val="22"/>
          <w:u w:val="single"/>
        </w:rPr>
        <w:t>Publicity and Community Involvement</w:t>
      </w:r>
      <w:r>
        <w:rPr>
          <w:sz w:val="22"/>
          <w:szCs w:val="22"/>
        </w:rPr>
        <w:t xml:space="preserve"> </w:t>
      </w:r>
    </w:p>
    <w:p w14:paraId="20DD86A2"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07C7A91" w14:textId="77777777" w:rsidR="00B50250" w:rsidRPr="00B50250" w:rsidRDefault="00762CB7" w:rsidP="00B5025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00B50250" w:rsidRPr="00B50250">
        <w:rPr>
          <w:sz w:val="22"/>
          <w:szCs w:val="22"/>
        </w:rPr>
        <w:t xml:space="preserve">This application was publicised in accordance with the Council's Code of Practice for Publicity of Planning Applications approved at minute 207/6/92 (as amended), </w:t>
      </w:r>
      <w:proofErr w:type="gramStart"/>
      <w:r w:rsidR="00B50250" w:rsidRPr="00B50250">
        <w:rPr>
          <w:sz w:val="22"/>
          <w:szCs w:val="22"/>
        </w:rPr>
        <w:t>as a result of</w:t>
      </w:r>
      <w:proofErr w:type="gramEnd"/>
      <w:r w:rsidR="00B50250" w:rsidRPr="00B50250">
        <w:rPr>
          <w:sz w:val="22"/>
          <w:szCs w:val="22"/>
        </w:rPr>
        <w:t xml:space="preserve"> which the following publicity was undertaken:</w:t>
      </w:r>
    </w:p>
    <w:p w14:paraId="5276F174" w14:textId="77777777" w:rsidR="00B50250" w:rsidRPr="00B50250" w:rsidRDefault="00B50250" w:rsidP="00B5025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0F921EFA" w14:textId="3819D4BF" w:rsidR="00762CB7" w:rsidRDefault="00B50250" w:rsidP="00B5025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B50250">
        <w:rPr>
          <w:sz w:val="22"/>
          <w:szCs w:val="22"/>
        </w:rPr>
        <w:tab/>
        <w:t>Number of neighbour notification letters sent: 10</w:t>
      </w:r>
    </w:p>
    <w:p w14:paraId="66E899C8" w14:textId="77777777" w:rsidR="00B50250" w:rsidRDefault="00B50250" w:rsidP="00B5025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8DFD576" w14:textId="05D391EA" w:rsidR="00B50250" w:rsidRPr="00B50250" w:rsidRDefault="00B50250" w:rsidP="00B5025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 xml:space="preserve">         </w:t>
      </w:r>
      <w:r w:rsidRPr="00B50250">
        <w:rPr>
          <w:sz w:val="22"/>
          <w:szCs w:val="22"/>
        </w:rPr>
        <w:t>Number of site notices: Not applicable.</w:t>
      </w:r>
    </w:p>
    <w:p w14:paraId="2E0CE7AF" w14:textId="77777777" w:rsidR="00B50250" w:rsidRPr="00B50250" w:rsidRDefault="00B50250" w:rsidP="00B5025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02C2758D" w14:textId="4020F9EB" w:rsidR="00B50250" w:rsidRDefault="00B50250" w:rsidP="00B5025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B50250">
        <w:rPr>
          <w:sz w:val="22"/>
          <w:szCs w:val="22"/>
        </w:rPr>
        <w:tab/>
        <w:t>Statutory advertisement: Not applicable.</w:t>
      </w:r>
    </w:p>
    <w:p w14:paraId="0500C7A4" w14:textId="77777777" w:rsidR="00B50250" w:rsidRDefault="00B50250" w:rsidP="00B5025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76F913CB" w14:textId="4B345FD2" w:rsidR="00B50250" w:rsidRDefault="00B50250" w:rsidP="00B5025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 xml:space="preserve">         </w:t>
      </w:r>
      <w:r w:rsidRPr="00B50250">
        <w:rPr>
          <w:sz w:val="22"/>
          <w:szCs w:val="22"/>
        </w:rPr>
        <w:t>Number of representations received</w:t>
      </w:r>
      <w:r>
        <w:rPr>
          <w:sz w:val="22"/>
          <w:szCs w:val="22"/>
        </w:rPr>
        <w:t>: 0</w:t>
      </w:r>
    </w:p>
    <w:p w14:paraId="73BB226D"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6D24A5FB"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7</w:t>
      </w:r>
      <w:r>
        <w:rPr>
          <w:b/>
          <w:bCs/>
          <w:sz w:val="22"/>
          <w:szCs w:val="22"/>
        </w:rPr>
        <w:tab/>
      </w:r>
      <w:r>
        <w:rPr>
          <w:b/>
          <w:bCs/>
          <w:sz w:val="22"/>
          <w:szCs w:val="22"/>
          <w:u w:val="single"/>
        </w:rPr>
        <w:t>Planning Considerations</w:t>
      </w:r>
      <w:r>
        <w:rPr>
          <w:sz w:val="22"/>
          <w:szCs w:val="22"/>
        </w:rPr>
        <w:t xml:space="preserve"> </w:t>
      </w:r>
    </w:p>
    <w:p w14:paraId="48E92CD2" w14:textId="77777777" w:rsidR="00947829" w:rsidRDefault="00947829"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8EF6240" w14:textId="1956F22A" w:rsidR="00947829" w:rsidRDefault="00947829"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947829">
        <w:rPr>
          <w:sz w:val="22"/>
          <w:szCs w:val="22"/>
        </w:rPr>
        <w:t>7.1</w:t>
      </w:r>
      <w:r w:rsidRPr="00947829">
        <w:rPr>
          <w:sz w:val="22"/>
          <w:szCs w:val="22"/>
        </w:rPr>
        <w:tab/>
        <w:t>Having regard to the relevant policies of the development plan it is considered that the main issues arising from this application are:</w:t>
      </w:r>
    </w:p>
    <w:p w14:paraId="767A2D19" w14:textId="77777777" w:rsidR="00947829" w:rsidRDefault="00947829"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8C63EA4" w14:textId="77777777" w:rsidR="00947829" w:rsidRPr="00947829" w:rsidRDefault="00947829" w:rsidP="0094782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947829">
        <w:rPr>
          <w:sz w:val="22"/>
          <w:szCs w:val="22"/>
        </w:rPr>
        <w:t>(i)</w:t>
      </w:r>
      <w:r w:rsidRPr="00947829">
        <w:rPr>
          <w:sz w:val="22"/>
          <w:szCs w:val="22"/>
        </w:rPr>
        <w:tab/>
        <w:t>Principle of development</w:t>
      </w:r>
    </w:p>
    <w:p w14:paraId="585DE554" w14:textId="77777777" w:rsidR="00947829" w:rsidRPr="00947829" w:rsidRDefault="00947829" w:rsidP="0094782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947829">
        <w:rPr>
          <w:sz w:val="22"/>
          <w:szCs w:val="22"/>
        </w:rPr>
        <w:t>(ii)</w:t>
      </w:r>
      <w:r w:rsidRPr="00947829">
        <w:rPr>
          <w:sz w:val="22"/>
          <w:szCs w:val="22"/>
        </w:rPr>
        <w:tab/>
        <w:t>Appropriateness of design, impact on the character of the area and impact on the locally listed building</w:t>
      </w:r>
    </w:p>
    <w:p w14:paraId="2533B9DC" w14:textId="77777777" w:rsidR="00947829" w:rsidRPr="00947829" w:rsidRDefault="00947829" w:rsidP="0094782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947829">
        <w:rPr>
          <w:sz w:val="22"/>
          <w:szCs w:val="22"/>
        </w:rPr>
        <w:t>(iii)</w:t>
      </w:r>
      <w:r w:rsidRPr="00947829">
        <w:rPr>
          <w:sz w:val="22"/>
          <w:szCs w:val="22"/>
        </w:rPr>
        <w:tab/>
        <w:t>Effect on neighbouring properties</w:t>
      </w:r>
    </w:p>
    <w:p w14:paraId="2F54AE92" w14:textId="37E544AF" w:rsidR="00947829" w:rsidRPr="00947829" w:rsidRDefault="00947829" w:rsidP="0094782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947829">
        <w:rPr>
          <w:sz w:val="22"/>
          <w:szCs w:val="22"/>
        </w:rPr>
        <w:t>(iv)</w:t>
      </w:r>
      <w:r w:rsidRPr="00947829">
        <w:rPr>
          <w:sz w:val="22"/>
          <w:szCs w:val="22"/>
        </w:rPr>
        <w:tab/>
        <w:t>Biodiversity Net Gain (BNG)</w:t>
      </w:r>
    </w:p>
    <w:p w14:paraId="35A83D21" w14:textId="28A4702E" w:rsidR="00947829" w:rsidRDefault="00947829" w:rsidP="0094782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947829">
        <w:rPr>
          <w:sz w:val="22"/>
          <w:szCs w:val="22"/>
        </w:rPr>
        <w:t xml:space="preserve">(v) </w:t>
      </w:r>
      <w:r>
        <w:rPr>
          <w:sz w:val="22"/>
          <w:szCs w:val="22"/>
        </w:rPr>
        <w:t xml:space="preserve"> </w:t>
      </w:r>
      <w:r w:rsidRPr="00947829">
        <w:rPr>
          <w:sz w:val="22"/>
          <w:szCs w:val="22"/>
        </w:rPr>
        <w:t xml:space="preserve">   Ecology</w:t>
      </w:r>
    </w:p>
    <w:p w14:paraId="32008E16"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A57BE3A"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23621C6" w14:textId="257AEBAC" w:rsidR="00947829" w:rsidRPr="00947829" w:rsidRDefault="00762CB7" w:rsidP="0094782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00947829" w:rsidRPr="00947829">
        <w:rPr>
          <w:sz w:val="22"/>
          <w:szCs w:val="22"/>
        </w:rPr>
        <w:t>(i)</w:t>
      </w:r>
      <w:r w:rsidR="00947829" w:rsidRPr="00947829">
        <w:rPr>
          <w:sz w:val="22"/>
          <w:szCs w:val="22"/>
        </w:rPr>
        <w:tab/>
      </w:r>
      <w:r w:rsidR="00947829" w:rsidRPr="00947829">
        <w:rPr>
          <w:b/>
          <w:bCs/>
          <w:sz w:val="22"/>
          <w:szCs w:val="22"/>
          <w:u w:val="single"/>
        </w:rPr>
        <w:t>Principle of development</w:t>
      </w:r>
      <w:r w:rsidR="00947829" w:rsidRPr="00947829">
        <w:rPr>
          <w:sz w:val="22"/>
          <w:szCs w:val="22"/>
        </w:rPr>
        <w:t xml:space="preserve"> </w:t>
      </w:r>
    </w:p>
    <w:p w14:paraId="01BA8A6A" w14:textId="77777777" w:rsidR="00947829" w:rsidRPr="00947829" w:rsidRDefault="00947829" w:rsidP="0094782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1B23BB36" w14:textId="6C5CC40B" w:rsidR="00762CB7" w:rsidRDefault="00947829" w:rsidP="0094782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947829">
        <w:rPr>
          <w:sz w:val="22"/>
          <w:szCs w:val="22"/>
        </w:rPr>
        <w:t>7.2</w:t>
      </w:r>
      <w:r w:rsidRPr="00947829">
        <w:rPr>
          <w:sz w:val="22"/>
          <w:szCs w:val="22"/>
        </w:rPr>
        <w:tab/>
        <w:t xml:space="preserve">The application site is located within the defined urban </w:t>
      </w:r>
      <w:proofErr w:type="gramStart"/>
      <w:r w:rsidRPr="00947829">
        <w:rPr>
          <w:sz w:val="22"/>
          <w:szCs w:val="22"/>
        </w:rPr>
        <w:t>area,</w:t>
      </w:r>
      <w:proofErr w:type="gramEnd"/>
      <w:r w:rsidRPr="00947829">
        <w:rPr>
          <w:sz w:val="22"/>
          <w:szCs w:val="22"/>
        </w:rPr>
        <w:t xml:space="preserve"> therefore development is considered acceptable in principle subject to development management criteria.</w:t>
      </w:r>
    </w:p>
    <w:p w14:paraId="26BBFA43" w14:textId="77777777" w:rsidR="00193D9E" w:rsidRDefault="00193D9E" w:rsidP="0094782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E101DD9" w14:textId="77777777" w:rsidR="00193D9E" w:rsidRPr="00193D9E" w:rsidRDefault="00193D9E" w:rsidP="00193D9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 xml:space="preserve">7.3    </w:t>
      </w:r>
      <w:r w:rsidRPr="00193D9E">
        <w:rPr>
          <w:sz w:val="22"/>
          <w:szCs w:val="22"/>
        </w:rPr>
        <w:t>This application site has recently featured a planning history featuring the refusal of</w:t>
      </w:r>
    </w:p>
    <w:p w14:paraId="3B55E14E" w14:textId="0A73DF72" w:rsidR="00193D9E" w:rsidRDefault="00193D9E" w:rsidP="00193D9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 xml:space="preserve">          </w:t>
      </w:r>
      <w:r w:rsidRPr="00193D9E">
        <w:rPr>
          <w:sz w:val="22"/>
          <w:szCs w:val="22"/>
        </w:rPr>
        <w:t>APP/2</w:t>
      </w:r>
      <w:r>
        <w:rPr>
          <w:sz w:val="22"/>
          <w:szCs w:val="22"/>
        </w:rPr>
        <w:t>4</w:t>
      </w:r>
      <w:r w:rsidRPr="00193D9E">
        <w:rPr>
          <w:sz w:val="22"/>
          <w:szCs w:val="22"/>
        </w:rPr>
        <w:t>/0</w:t>
      </w:r>
      <w:r>
        <w:rPr>
          <w:sz w:val="22"/>
          <w:szCs w:val="22"/>
        </w:rPr>
        <w:t>0749</w:t>
      </w:r>
      <w:r w:rsidRPr="00193D9E">
        <w:rPr>
          <w:sz w:val="22"/>
          <w:szCs w:val="22"/>
        </w:rPr>
        <w:t>.</w:t>
      </w:r>
    </w:p>
    <w:p w14:paraId="04BA9F92" w14:textId="77777777" w:rsidR="00193D9E" w:rsidRPr="00193D9E" w:rsidRDefault="00193D9E" w:rsidP="00193D9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68B12E26" w14:textId="4DCE8CFC" w:rsidR="00193D9E" w:rsidRDefault="00193D9E" w:rsidP="00193D9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193D9E">
        <w:rPr>
          <w:sz w:val="22"/>
          <w:szCs w:val="22"/>
        </w:rPr>
        <w:t xml:space="preserve">7.4 </w:t>
      </w:r>
      <w:r>
        <w:rPr>
          <w:sz w:val="22"/>
          <w:szCs w:val="22"/>
        </w:rPr>
        <w:t xml:space="preserve">     </w:t>
      </w:r>
      <w:r w:rsidRPr="00193D9E">
        <w:rPr>
          <w:sz w:val="22"/>
          <w:szCs w:val="22"/>
        </w:rPr>
        <w:t>APP/2</w:t>
      </w:r>
      <w:r w:rsidR="00EB057B">
        <w:rPr>
          <w:sz w:val="22"/>
          <w:szCs w:val="22"/>
        </w:rPr>
        <w:t>4</w:t>
      </w:r>
      <w:r w:rsidRPr="00193D9E">
        <w:rPr>
          <w:sz w:val="22"/>
          <w:szCs w:val="22"/>
        </w:rPr>
        <w:t>/0</w:t>
      </w:r>
      <w:r>
        <w:rPr>
          <w:sz w:val="22"/>
          <w:szCs w:val="22"/>
        </w:rPr>
        <w:t>0749</w:t>
      </w:r>
      <w:r w:rsidRPr="00193D9E">
        <w:rPr>
          <w:sz w:val="22"/>
          <w:szCs w:val="22"/>
        </w:rPr>
        <w:t xml:space="preserve"> was refused </w:t>
      </w:r>
      <w:r w:rsidRPr="00EB057B">
        <w:rPr>
          <w:sz w:val="22"/>
          <w:szCs w:val="22"/>
        </w:rPr>
        <w:t xml:space="preserve">on </w:t>
      </w:r>
      <w:r w:rsidR="00EB057B" w:rsidRPr="00EB057B">
        <w:rPr>
          <w:sz w:val="22"/>
          <w:szCs w:val="22"/>
        </w:rPr>
        <w:t>30</w:t>
      </w:r>
      <w:r w:rsidRPr="00EB057B">
        <w:rPr>
          <w:sz w:val="22"/>
          <w:szCs w:val="22"/>
        </w:rPr>
        <w:t>/0</w:t>
      </w:r>
      <w:r w:rsidR="00EB057B" w:rsidRPr="00EB057B">
        <w:rPr>
          <w:sz w:val="22"/>
          <w:szCs w:val="22"/>
        </w:rPr>
        <w:t>6</w:t>
      </w:r>
      <w:r w:rsidRPr="00EB057B">
        <w:rPr>
          <w:sz w:val="22"/>
          <w:szCs w:val="22"/>
        </w:rPr>
        <w:t>/202</w:t>
      </w:r>
      <w:r w:rsidR="00EB057B" w:rsidRPr="00EB057B">
        <w:rPr>
          <w:sz w:val="22"/>
          <w:szCs w:val="22"/>
        </w:rPr>
        <w:t>5</w:t>
      </w:r>
      <w:r w:rsidRPr="00193D9E">
        <w:rPr>
          <w:sz w:val="22"/>
          <w:szCs w:val="22"/>
        </w:rPr>
        <w:t xml:space="preserve"> for the following reason:</w:t>
      </w:r>
    </w:p>
    <w:p w14:paraId="4647821F" w14:textId="77777777" w:rsidR="00EB057B" w:rsidRPr="00193D9E" w:rsidRDefault="00EB057B" w:rsidP="00EB05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0B16078E" w14:textId="7AFD9DB7" w:rsidR="00EB057B" w:rsidRPr="00EB057B" w:rsidRDefault="00193D9E" w:rsidP="00EB05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193D9E">
        <w:rPr>
          <w:sz w:val="22"/>
          <w:szCs w:val="22"/>
        </w:rPr>
        <w:t xml:space="preserve"> </w:t>
      </w:r>
      <w:r w:rsidR="00EB057B">
        <w:rPr>
          <w:sz w:val="22"/>
          <w:szCs w:val="22"/>
        </w:rPr>
        <w:t xml:space="preserve">        </w:t>
      </w:r>
      <w:r w:rsidR="00EB057B" w:rsidRPr="00EB057B">
        <w:rPr>
          <w:sz w:val="22"/>
          <w:szCs w:val="22"/>
        </w:rPr>
        <w:t xml:space="preserve">The proposed height, mass and bulk increase to the garage to facilitate a first floor with dormers, would by virtue of its prominent location forward of the established development of Wensley Gardens result in an unsympathetic development that would be harmful to the character of the area and overly prominent in the established street scene. </w:t>
      </w:r>
      <w:proofErr w:type="gramStart"/>
      <w:r w:rsidR="00EB057B" w:rsidRPr="00EB057B">
        <w:rPr>
          <w:sz w:val="22"/>
          <w:szCs w:val="22"/>
        </w:rPr>
        <w:t>Furthermore</w:t>
      </w:r>
      <w:proofErr w:type="gramEnd"/>
      <w:r w:rsidR="00EB057B" w:rsidRPr="00EB057B">
        <w:rPr>
          <w:sz w:val="22"/>
          <w:szCs w:val="22"/>
        </w:rPr>
        <w:t xml:space="preserve"> the enlarged garage building would by reason of its increase in </w:t>
      </w:r>
      <w:r w:rsidR="00EB057B" w:rsidRPr="00EB057B">
        <w:rPr>
          <w:sz w:val="22"/>
          <w:szCs w:val="22"/>
        </w:rPr>
        <w:lastRenderedPageBreak/>
        <w:t>height, mass and bulk when combined with its siting in proximity to the dwelling detract from the vernacular character and the setting of the Locally Listed Building No. 97 New Brighton Road, which is a non -designated heritage asset. The proposal therefore conflicts with Policies CS11 and CS16 of the Havant Borough Local Plan (Core Strategy) 2011, Policy and DM20 of the Havant Borough Local Plan (Allocations Plan) 2014, Policies H1, D1, D2 and D3 of the Emsworth Neighbourhood Plan, Havant Borough Design Guide SPD 2011 and the National Planning Policy Framework.</w:t>
      </w:r>
    </w:p>
    <w:p w14:paraId="672C7640" w14:textId="77777777" w:rsidR="00EB057B" w:rsidRPr="00EB057B" w:rsidRDefault="00EB057B" w:rsidP="00EB05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0A340F64" w14:textId="5447ED56" w:rsidR="00193D9E" w:rsidRDefault="00193D9E" w:rsidP="00EB05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193D9E">
        <w:rPr>
          <w:sz w:val="22"/>
          <w:szCs w:val="22"/>
        </w:rPr>
        <w:t xml:space="preserve">7.5 </w:t>
      </w:r>
      <w:r w:rsidR="00372111">
        <w:rPr>
          <w:sz w:val="22"/>
          <w:szCs w:val="22"/>
        </w:rPr>
        <w:t xml:space="preserve">   </w:t>
      </w:r>
      <w:r w:rsidRPr="00193D9E">
        <w:rPr>
          <w:sz w:val="22"/>
          <w:szCs w:val="22"/>
        </w:rPr>
        <w:t>The current proposal differs to the previous scheme with this proposal re</w:t>
      </w:r>
      <w:r w:rsidR="00EB057B">
        <w:rPr>
          <w:sz w:val="22"/>
          <w:szCs w:val="22"/>
        </w:rPr>
        <w:t>moving the garage element of the works, and through minor alterations to fenestration compared to the previous application.</w:t>
      </w:r>
      <w:r w:rsidRPr="00193D9E">
        <w:rPr>
          <w:sz w:val="22"/>
          <w:szCs w:val="22"/>
        </w:rPr>
        <w:t xml:space="preserve"> </w:t>
      </w:r>
    </w:p>
    <w:p w14:paraId="6470D9B0" w14:textId="77777777" w:rsidR="00EB057B" w:rsidRPr="00193D9E" w:rsidRDefault="00EB057B" w:rsidP="00193D9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0A3F2AC0" w14:textId="080377E4" w:rsidR="00193D9E" w:rsidRPr="00193D9E" w:rsidRDefault="00193D9E" w:rsidP="00193D9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193D9E">
        <w:rPr>
          <w:sz w:val="22"/>
          <w:szCs w:val="22"/>
        </w:rPr>
        <w:t xml:space="preserve">7.6 </w:t>
      </w:r>
      <w:r w:rsidR="00EB057B">
        <w:rPr>
          <w:sz w:val="22"/>
          <w:szCs w:val="22"/>
        </w:rPr>
        <w:t xml:space="preserve">   </w:t>
      </w:r>
      <w:r w:rsidRPr="00193D9E">
        <w:rPr>
          <w:sz w:val="22"/>
          <w:szCs w:val="22"/>
        </w:rPr>
        <w:t>Since the determination of application APP/2</w:t>
      </w:r>
      <w:r w:rsidR="00EB057B">
        <w:rPr>
          <w:sz w:val="22"/>
          <w:szCs w:val="22"/>
        </w:rPr>
        <w:t>4</w:t>
      </w:r>
      <w:r w:rsidRPr="00193D9E">
        <w:rPr>
          <w:sz w:val="22"/>
          <w:szCs w:val="22"/>
        </w:rPr>
        <w:t>/</w:t>
      </w:r>
      <w:r w:rsidR="00EB057B">
        <w:rPr>
          <w:sz w:val="22"/>
          <w:szCs w:val="22"/>
        </w:rPr>
        <w:t>00749</w:t>
      </w:r>
      <w:r w:rsidRPr="00193D9E">
        <w:rPr>
          <w:sz w:val="22"/>
          <w:szCs w:val="22"/>
        </w:rPr>
        <w:t xml:space="preserve"> there has been no material</w:t>
      </w:r>
    </w:p>
    <w:p w14:paraId="11FD0F1F" w14:textId="69D25C72" w:rsidR="00193D9E" w:rsidRDefault="00EB057B" w:rsidP="00193D9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 xml:space="preserve">         </w:t>
      </w:r>
      <w:r w:rsidR="00193D9E" w:rsidRPr="00193D9E">
        <w:rPr>
          <w:sz w:val="22"/>
          <w:szCs w:val="22"/>
        </w:rPr>
        <w:t>change to local</w:t>
      </w:r>
      <w:r>
        <w:rPr>
          <w:sz w:val="22"/>
          <w:szCs w:val="22"/>
        </w:rPr>
        <w:t xml:space="preserve"> or national</w:t>
      </w:r>
      <w:r w:rsidR="00193D9E" w:rsidRPr="00193D9E">
        <w:rPr>
          <w:sz w:val="22"/>
          <w:szCs w:val="22"/>
        </w:rPr>
        <w:t xml:space="preserve"> planning policy relevant to this application</w:t>
      </w:r>
      <w:r>
        <w:rPr>
          <w:sz w:val="22"/>
          <w:szCs w:val="22"/>
        </w:rPr>
        <w:t>.</w:t>
      </w:r>
    </w:p>
    <w:p w14:paraId="6090DCA3" w14:textId="77777777" w:rsidR="00EB057B" w:rsidRPr="00193D9E" w:rsidRDefault="00EB057B" w:rsidP="00193D9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3439C7FE" w14:textId="1389ACCB" w:rsidR="00193D9E" w:rsidRPr="00193D9E" w:rsidRDefault="00193D9E" w:rsidP="00193D9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193D9E">
        <w:rPr>
          <w:sz w:val="22"/>
          <w:szCs w:val="22"/>
        </w:rPr>
        <w:t xml:space="preserve">7.7 </w:t>
      </w:r>
      <w:r w:rsidR="00EB057B">
        <w:rPr>
          <w:sz w:val="22"/>
          <w:szCs w:val="22"/>
        </w:rPr>
        <w:t xml:space="preserve">  </w:t>
      </w:r>
      <w:r w:rsidRPr="00193D9E">
        <w:rPr>
          <w:sz w:val="22"/>
          <w:szCs w:val="22"/>
        </w:rPr>
        <w:t>This report will assess whether th</w:t>
      </w:r>
      <w:r w:rsidR="00EB057B">
        <w:rPr>
          <w:sz w:val="22"/>
          <w:szCs w:val="22"/>
        </w:rPr>
        <w:t>is</w:t>
      </w:r>
      <w:r w:rsidRPr="00193D9E">
        <w:rPr>
          <w:sz w:val="22"/>
          <w:szCs w:val="22"/>
        </w:rPr>
        <w:t xml:space="preserve"> proposal has overcome the reasons for the</w:t>
      </w:r>
    </w:p>
    <w:p w14:paraId="43BFFCB3" w14:textId="1D9A4FD4" w:rsidR="00EB057B" w:rsidRDefault="00EB057B" w:rsidP="00193D9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 xml:space="preserve">        </w:t>
      </w:r>
      <w:r w:rsidR="00193D9E" w:rsidRPr="00193D9E">
        <w:rPr>
          <w:sz w:val="22"/>
          <w:szCs w:val="22"/>
        </w:rPr>
        <w:t xml:space="preserve">previous refusal </w:t>
      </w:r>
      <w:r>
        <w:rPr>
          <w:sz w:val="22"/>
          <w:szCs w:val="22"/>
        </w:rPr>
        <w:t xml:space="preserve">and will </w:t>
      </w:r>
      <w:r w:rsidR="00193D9E" w:rsidRPr="00193D9E">
        <w:rPr>
          <w:sz w:val="22"/>
          <w:szCs w:val="22"/>
        </w:rPr>
        <w:t>assess the proposal on</w:t>
      </w:r>
      <w:r>
        <w:rPr>
          <w:sz w:val="22"/>
          <w:szCs w:val="22"/>
        </w:rPr>
        <w:t xml:space="preserve"> </w:t>
      </w:r>
      <w:r w:rsidR="00193D9E" w:rsidRPr="00193D9E">
        <w:rPr>
          <w:sz w:val="22"/>
          <w:szCs w:val="22"/>
        </w:rPr>
        <w:t>its own merits and whether it is</w:t>
      </w:r>
      <w:r>
        <w:rPr>
          <w:sz w:val="22"/>
          <w:szCs w:val="22"/>
        </w:rPr>
        <w:t xml:space="preserve"> </w:t>
      </w:r>
    </w:p>
    <w:p w14:paraId="0DCAC6E1" w14:textId="27386882" w:rsidR="00193D9E" w:rsidRDefault="00EB057B" w:rsidP="00EB05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 xml:space="preserve">         </w:t>
      </w:r>
      <w:proofErr w:type="gramStart"/>
      <w:r w:rsidR="00193D9E" w:rsidRPr="00193D9E">
        <w:rPr>
          <w:sz w:val="22"/>
          <w:szCs w:val="22"/>
        </w:rPr>
        <w:t>acceptable in its own right</w:t>
      </w:r>
      <w:proofErr w:type="gramEnd"/>
      <w:r w:rsidR="00193D9E" w:rsidRPr="00193D9E">
        <w:rPr>
          <w:sz w:val="22"/>
          <w:szCs w:val="22"/>
        </w:rPr>
        <w:t>.</w:t>
      </w:r>
    </w:p>
    <w:p w14:paraId="51CDB66C" w14:textId="77777777" w:rsidR="00EB057B" w:rsidRDefault="00EB057B" w:rsidP="00EB05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42188946" w14:textId="0727F216" w:rsidR="00EB057B" w:rsidRPr="00EB057B" w:rsidRDefault="00EB057B" w:rsidP="00EB05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EB057B">
        <w:rPr>
          <w:sz w:val="22"/>
          <w:szCs w:val="22"/>
        </w:rPr>
        <w:t>(ii)</w:t>
      </w:r>
      <w:r w:rsidRPr="00EB057B">
        <w:rPr>
          <w:sz w:val="22"/>
          <w:szCs w:val="22"/>
        </w:rPr>
        <w:tab/>
      </w:r>
      <w:r w:rsidRPr="00EB057B">
        <w:rPr>
          <w:b/>
          <w:bCs/>
          <w:sz w:val="22"/>
          <w:szCs w:val="22"/>
          <w:u w:val="single"/>
        </w:rPr>
        <w:t xml:space="preserve">Appropriateness of design, impact on the character of the area and impact on </w:t>
      </w:r>
      <w:r>
        <w:rPr>
          <w:b/>
          <w:bCs/>
          <w:sz w:val="22"/>
          <w:szCs w:val="22"/>
          <w:u w:val="single"/>
        </w:rPr>
        <w:t xml:space="preserve">     </w:t>
      </w:r>
      <w:r>
        <w:rPr>
          <w:b/>
          <w:bCs/>
          <w:sz w:val="22"/>
          <w:szCs w:val="22"/>
          <w:u w:val="single"/>
        </w:rPr>
        <w:ptab w:relativeTo="indent" w:alignment="left" w:leader="none"/>
      </w:r>
      <w:r w:rsidRPr="00EB057B">
        <w:rPr>
          <w:b/>
          <w:bCs/>
          <w:sz w:val="22"/>
          <w:szCs w:val="22"/>
        </w:rPr>
        <w:t xml:space="preserve">         </w:t>
      </w:r>
      <w:r w:rsidRPr="00EB057B">
        <w:rPr>
          <w:b/>
          <w:bCs/>
          <w:sz w:val="22"/>
          <w:szCs w:val="22"/>
          <w:u w:val="single"/>
        </w:rPr>
        <w:t>the locally listed building</w:t>
      </w:r>
    </w:p>
    <w:p w14:paraId="4257258F" w14:textId="77777777" w:rsidR="00EB057B" w:rsidRPr="00EB057B" w:rsidRDefault="00EB057B" w:rsidP="00EB05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290487DE" w14:textId="2448C4B4" w:rsidR="00EB057B" w:rsidRPr="00EB057B" w:rsidRDefault="00EB057B" w:rsidP="00EB05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r w:rsidRPr="00EB057B">
        <w:rPr>
          <w:sz w:val="22"/>
          <w:szCs w:val="22"/>
        </w:rPr>
        <w:t xml:space="preserve">         </w:t>
      </w:r>
      <w:r w:rsidRPr="00EB057B">
        <w:rPr>
          <w:i/>
          <w:iCs/>
          <w:sz w:val="22"/>
          <w:szCs w:val="22"/>
        </w:rPr>
        <w:t xml:space="preserve">Character, bulk and the </w:t>
      </w:r>
      <w:proofErr w:type="spellStart"/>
      <w:r w:rsidRPr="00EB057B">
        <w:rPr>
          <w:i/>
          <w:iCs/>
          <w:sz w:val="22"/>
          <w:szCs w:val="22"/>
        </w:rPr>
        <w:t>streetscene</w:t>
      </w:r>
      <w:proofErr w:type="spellEnd"/>
    </w:p>
    <w:p w14:paraId="69C1C39B" w14:textId="77777777" w:rsidR="00EB057B" w:rsidRDefault="00EB057B" w:rsidP="00EB05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03C79A24" w14:textId="62E61AE4" w:rsidR="00EB057B" w:rsidRPr="00EB057B" w:rsidRDefault="00EB057B" w:rsidP="00EB05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 xml:space="preserve">7.8   </w:t>
      </w:r>
      <w:r w:rsidRPr="00EB057B">
        <w:rPr>
          <w:sz w:val="22"/>
          <w:szCs w:val="22"/>
        </w:rPr>
        <w:t xml:space="preserve">The works would </w:t>
      </w:r>
      <w:r>
        <w:rPr>
          <w:sz w:val="22"/>
          <w:szCs w:val="22"/>
        </w:rPr>
        <w:t>feature limited</w:t>
      </w:r>
      <w:r w:rsidRPr="00EB057B">
        <w:rPr>
          <w:sz w:val="22"/>
          <w:szCs w:val="22"/>
        </w:rPr>
        <w:t xml:space="preserve"> visib</w:t>
      </w:r>
      <w:r>
        <w:rPr>
          <w:sz w:val="22"/>
          <w:szCs w:val="22"/>
        </w:rPr>
        <w:t>ility</w:t>
      </w:r>
      <w:r w:rsidRPr="00EB057B">
        <w:rPr>
          <w:sz w:val="22"/>
          <w:szCs w:val="22"/>
        </w:rPr>
        <w:t xml:space="preserve"> on New Brighton Road's </w:t>
      </w:r>
      <w:proofErr w:type="spellStart"/>
      <w:r w:rsidRPr="00EB057B">
        <w:rPr>
          <w:sz w:val="22"/>
          <w:szCs w:val="22"/>
        </w:rPr>
        <w:t>streetscene</w:t>
      </w:r>
      <w:proofErr w:type="spellEnd"/>
      <w:r>
        <w:rPr>
          <w:sz w:val="22"/>
          <w:szCs w:val="22"/>
        </w:rPr>
        <w:t xml:space="preserve"> and     </w:t>
      </w:r>
      <w:r>
        <w:rPr>
          <w:sz w:val="22"/>
          <w:szCs w:val="22"/>
        </w:rPr>
        <w:ptab w:relativeTo="indent" w:alignment="left" w:leader="none"/>
      </w:r>
      <w:r>
        <w:rPr>
          <w:sz w:val="22"/>
          <w:szCs w:val="22"/>
        </w:rPr>
        <w:t xml:space="preserve">         Wensley Garden’s </w:t>
      </w:r>
      <w:proofErr w:type="spellStart"/>
      <w:r>
        <w:rPr>
          <w:sz w:val="22"/>
          <w:szCs w:val="22"/>
        </w:rPr>
        <w:t>streetscene</w:t>
      </w:r>
      <w:proofErr w:type="spellEnd"/>
      <w:r w:rsidRPr="00EB057B">
        <w:rPr>
          <w:sz w:val="22"/>
          <w:szCs w:val="22"/>
        </w:rPr>
        <w:t xml:space="preserve"> </w:t>
      </w:r>
    </w:p>
    <w:p w14:paraId="1B70FAE5" w14:textId="77777777" w:rsidR="00EB057B" w:rsidRPr="00EB057B" w:rsidRDefault="00EB057B" w:rsidP="00EB05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5855F649" w14:textId="13B66F56" w:rsidR="00EB057B" w:rsidRPr="00EB057B" w:rsidRDefault="00EB057B" w:rsidP="00EB05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EB057B">
        <w:rPr>
          <w:sz w:val="22"/>
          <w:szCs w:val="22"/>
        </w:rPr>
        <w:t>7.</w:t>
      </w:r>
      <w:r w:rsidR="00087CE5">
        <w:rPr>
          <w:sz w:val="22"/>
          <w:szCs w:val="22"/>
        </w:rPr>
        <w:t>9</w:t>
      </w:r>
      <w:r w:rsidRPr="00EB057B">
        <w:rPr>
          <w:sz w:val="22"/>
          <w:szCs w:val="22"/>
        </w:rPr>
        <w:t xml:space="preserve">    The proposed single-storey side and rear extensi</w:t>
      </w:r>
      <w:r w:rsidR="004B5C1E">
        <w:rPr>
          <w:sz w:val="22"/>
          <w:szCs w:val="22"/>
        </w:rPr>
        <w:t>on</w:t>
      </w:r>
      <w:r w:rsidR="00087CE5">
        <w:rPr>
          <w:sz w:val="22"/>
          <w:szCs w:val="22"/>
        </w:rPr>
        <w:ptab w:relativeTo="indent" w:alignment="left" w:leader="none"/>
      </w:r>
      <w:r w:rsidR="00087CE5">
        <w:rPr>
          <w:sz w:val="22"/>
          <w:szCs w:val="22"/>
        </w:rPr>
        <w:t xml:space="preserve">         </w:t>
      </w:r>
      <w:r w:rsidRPr="00EB057B">
        <w:rPr>
          <w:sz w:val="22"/>
          <w:szCs w:val="22"/>
        </w:rPr>
        <w:t>would not increase the depth of the dwelling beyond the existing rear</w:t>
      </w:r>
      <w:r w:rsidR="004B5C1E">
        <w:rPr>
          <w:sz w:val="22"/>
          <w:szCs w:val="22"/>
        </w:rPr>
        <w:t xml:space="preserve"> elevation</w:t>
      </w:r>
      <w:r w:rsidRPr="00EB057B">
        <w:rPr>
          <w:sz w:val="22"/>
          <w:szCs w:val="22"/>
        </w:rPr>
        <w:t xml:space="preserve">, it </w:t>
      </w:r>
      <w:r w:rsidR="004B5C1E">
        <w:rPr>
          <w:sz w:val="22"/>
          <w:szCs w:val="22"/>
        </w:rPr>
        <w:t xml:space="preserve">   </w:t>
      </w:r>
      <w:r w:rsidR="004B5C1E">
        <w:rPr>
          <w:sz w:val="22"/>
          <w:szCs w:val="22"/>
        </w:rPr>
        <w:ptab w:relativeTo="indent" w:alignment="left" w:leader="none"/>
      </w:r>
      <w:r w:rsidR="004B5C1E">
        <w:rPr>
          <w:sz w:val="22"/>
          <w:szCs w:val="22"/>
        </w:rPr>
        <w:t xml:space="preserve">         </w:t>
      </w:r>
      <w:r w:rsidRPr="00EB057B">
        <w:rPr>
          <w:sz w:val="22"/>
          <w:szCs w:val="22"/>
        </w:rPr>
        <w:t xml:space="preserve">would be visible on both New Brighton Road and Wensley Garden's </w:t>
      </w:r>
      <w:proofErr w:type="spellStart"/>
      <w:r w:rsidRPr="00EB057B">
        <w:rPr>
          <w:sz w:val="22"/>
          <w:szCs w:val="22"/>
        </w:rPr>
        <w:t>streetscenes</w:t>
      </w:r>
      <w:proofErr w:type="spellEnd"/>
      <w:r w:rsidRPr="00EB057B">
        <w:rPr>
          <w:sz w:val="22"/>
          <w:szCs w:val="22"/>
        </w:rPr>
        <w:t xml:space="preserve">, </w:t>
      </w:r>
      <w:r w:rsidR="004B5C1E">
        <w:rPr>
          <w:sz w:val="22"/>
          <w:szCs w:val="22"/>
        </w:rPr>
        <w:t xml:space="preserve">            </w:t>
      </w:r>
      <w:r w:rsidR="004B5C1E">
        <w:rPr>
          <w:sz w:val="22"/>
          <w:szCs w:val="22"/>
        </w:rPr>
        <w:ptab w:relativeTo="indent" w:alignment="left" w:leader="none"/>
      </w:r>
      <w:r w:rsidR="004B5C1E">
        <w:rPr>
          <w:sz w:val="22"/>
          <w:szCs w:val="22"/>
        </w:rPr>
        <w:t xml:space="preserve">         </w:t>
      </w:r>
      <w:r w:rsidRPr="00EB057B">
        <w:rPr>
          <w:sz w:val="22"/>
          <w:szCs w:val="22"/>
        </w:rPr>
        <w:t>however,</w:t>
      </w:r>
      <w:r w:rsidR="00087CE5">
        <w:rPr>
          <w:sz w:val="22"/>
          <w:szCs w:val="22"/>
        </w:rPr>
        <w:t xml:space="preserve"> </w:t>
      </w:r>
      <w:r w:rsidRPr="00EB057B">
        <w:rPr>
          <w:sz w:val="22"/>
          <w:szCs w:val="22"/>
        </w:rPr>
        <w:t xml:space="preserve">in light of its modest single storey nature and contemporary design, it is not </w:t>
      </w:r>
      <w:r w:rsidR="004B5C1E">
        <w:rPr>
          <w:sz w:val="22"/>
          <w:szCs w:val="22"/>
        </w:rPr>
        <w:t xml:space="preserve">  </w:t>
      </w:r>
      <w:r w:rsidR="004B5C1E">
        <w:rPr>
          <w:sz w:val="22"/>
          <w:szCs w:val="22"/>
        </w:rPr>
        <w:ptab w:relativeTo="indent" w:alignment="left" w:leader="none"/>
      </w:r>
      <w:r w:rsidR="004B5C1E">
        <w:rPr>
          <w:sz w:val="22"/>
          <w:szCs w:val="22"/>
        </w:rPr>
        <w:t xml:space="preserve">         </w:t>
      </w:r>
      <w:r w:rsidRPr="00EB057B">
        <w:rPr>
          <w:sz w:val="22"/>
          <w:szCs w:val="22"/>
        </w:rPr>
        <w:t xml:space="preserve">considered to detract from the character of the application site or visual amenities, and </w:t>
      </w:r>
      <w:r w:rsidR="004B5C1E">
        <w:rPr>
          <w:sz w:val="22"/>
          <w:szCs w:val="22"/>
        </w:rPr>
        <w:t xml:space="preserve"> </w:t>
      </w:r>
      <w:r w:rsidR="004B5C1E">
        <w:rPr>
          <w:sz w:val="22"/>
          <w:szCs w:val="22"/>
        </w:rPr>
        <w:ptab w:relativeTo="indent" w:alignment="left" w:leader="none"/>
      </w:r>
      <w:r w:rsidR="004B5C1E">
        <w:rPr>
          <w:sz w:val="22"/>
          <w:szCs w:val="22"/>
        </w:rPr>
        <w:t xml:space="preserve">         </w:t>
      </w:r>
      <w:r w:rsidRPr="00EB057B">
        <w:rPr>
          <w:sz w:val="22"/>
          <w:szCs w:val="22"/>
        </w:rPr>
        <w:t>is considered acceptable.</w:t>
      </w:r>
    </w:p>
    <w:p w14:paraId="74D63937" w14:textId="77777777" w:rsidR="00EB057B" w:rsidRPr="00EB057B" w:rsidRDefault="00EB057B" w:rsidP="00EB05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595DE5FF" w14:textId="6A282FA9" w:rsidR="00EB057B" w:rsidRPr="00EB057B" w:rsidRDefault="00087CE5" w:rsidP="00EB05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roofErr w:type="gramStart"/>
      <w:r>
        <w:rPr>
          <w:sz w:val="22"/>
          <w:szCs w:val="22"/>
        </w:rPr>
        <w:t xml:space="preserve">7.10  </w:t>
      </w:r>
      <w:r w:rsidR="00EB057B" w:rsidRPr="00EB057B">
        <w:rPr>
          <w:sz w:val="22"/>
          <w:szCs w:val="22"/>
        </w:rPr>
        <w:t>The</w:t>
      </w:r>
      <w:proofErr w:type="gramEnd"/>
      <w:r w:rsidR="00EB057B" w:rsidRPr="00EB057B">
        <w:rPr>
          <w:sz w:val="22"/>
          <w:szCs w:val="22"/>
        </w:rPr>
        <w:t xml:space="preserve"> proposed first-floor infill extension would be of a modest scale upon the existing </w:t>
      </w:r>
      <w:r>
        <w:rPr>
          <w:sz w:val="22"/>
          <w:szCs w:val="22"/>
        </w:rPr>
        <w:ptab w:relativeTo="indent" w:alignment="left" w:leader="none"/>
      </w:r>
      <w:r>
        <w:rPr>
          <w:sz w:val="22"/>
          <w:szCs w:val="22"/>
        </w:rPr>
        <w:t xml:space="preserve">         </w:t>
      </w:r>
      <w:r w:rsidR="00EB057B" w:rsidRPr="00EB057B">
        <w:rPr>
          <w:sz w:val="22"/>
          <w:szCs w:val="22"/>
        </w:rPr>
        <w:t xml:space="preserve">dwelling, would feature a pitched roof in keeping with the dwelling and would promote </w:t>
      </w:r>
      <w:r>
        <w:rPr>
          <w:sz w:val="22"/>
          <w:szCs w:val="22"/>
        </w:rPr>
        <w:ptab w:relativeTo="indent" w:alignment="left" w:leader="none"/>
      </w:r>
      <w:r>
        <w:rPr>
          <w:sz w:val="22"/>
          <w:szCs w:val="22"/>
        </w:rPr>
        <w:t xml:space="preserve">        </w:t>
      </w:r>
      <w:r w:rsidR="00EB057B" w:rsidRPr="00EB057B">
        <w:rPr>
          <w:sz w:val="22"/>
          <w:szCs w:val="22"/>
        </w:rPr>
        <w:t xml:space="preserve">symmetry between Nos 97 and 99 New Brighton Road. </w:t>
      </w:r>
      <w:proofErr w:type="gramStart"/>
      <w:r w:rsidR="00EB057B" w:rsidRPr="00EB057B">
        <w:rPr>
          <w:sz w:val="22"/>
          <w:szCs w:val="22"/>
        </w:rPr>
        <w:t>In light of</w:t>
      </w:r>
      <w:proofErr w:type="gramEnd"/>
      <w:r w:rsidR="00EB057B" w:rsidRPr="00EB057B">
        <w:rPr>
          <w:sz w:val="22"/>
          <w:szCs w:val="22"/>
        </w:rPr>
        <w:t xml:space="preserve"> this, it is considered </w:t>
      </w:r>
      <w:r>
        <w:rPr>
          <w:sz w:val="22"/>
          <w:szCs w:val="22"/>
        </w:rPr>
        <w:ptab w:relativeTo="indent" w:alignment="left" w:leader="none"/>
      </w:r>
      <w:r>
        <w:rPr>
          <w:sz w:val="22"/>
          <w:szCs w:val="22"/>
        </w:rPr>
        <w:t xml:space="preserve">        </w:t>
      </w:r>
      <w:r w:rsidR="00EB057B" w:rsidRPr="00EB057B">
        <w:rPr>
          <w:sz w:val="22"/>
          <w:szCs w:val="22"/>
        </w:rPr>
        <w:t xml:space="preserve">acceptable regarding the character of the dwelling and visual amenities. </w:t>
      </w:r>
    </w:p>
    <w:p w14:paraId="024D3A96" w14:textId="77777777" w:rsidR="00EB057B" w:rsidRPr="00EB057B" w:rsidRDefault="00EB057B" w:rsidP="00EB05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67CD42E3" w14:textId="0B2F2D59" w:rsidR="00EB057B" w:rsidRPr="00EB057B" w:rsidRDefault="00EB057B" w:rsidP="00EB05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roofErr w:type="gramStart"/>
      <w:r w:rsidRPr="00EB057B">
        <w:rPr>
          <w:sz w:val="22"/>
          <w:szCs w:val="22"/>
        </w:rPr>
        <w:t>7.</w:t>
      </w:r>
      <w:r w:rsidR="00087CE5">
        <w:rPr>
          <w:sz w:val="22"/>
          <w:szCs w:val="22"/>
        </w:rPr>
        <w:t>11</w:t>
      </w:r>
      <w:r w:rsidRPr="00EB057B">
        <w:rPr>
          <w:sz w:val="22"/>
          <w:szCs w:val="22"/>
        </w:rPr>
        <w:t xml:space="preserve">  The</w:t>
      </w:r>
      <w:proofErr w:type="gramEnd"/>
      <w:r w:rsidRPr="00EB057B">
        <w:rPr>
          <w:sz w:val="22"/>
          <w:szCs w:val="22"/>
        </w:rPr>
        <w:t xml:space="preserve"> proposed alterations</w:t>
      </w:r>
      <w:r w:rsidR="00372111">
        <w:rPr>
          <w:sz w:val="22"/>
          <w:szCs w:val="22"/>
        </w:rPr>
        <w:t xml:space="preserve"> </w:t>
      </w:r>
      <w:r w:rsidRPr="00EB057B">
        <w:rPr>
          <w:sz w:val="22"/>
          <w:szCs w:val="22"/>
        </w:rPr>
        <w:t xml:space="preserve">including, 1No </w:t>
      </w:r>
      <w:r w:rsidR="00087CE5">
        <w:rPr>
          <w:sz w:val="22"/>
          <w:szCs w:val="22"/>
        </w:rPr>
        <w:t>rear</w:t>
      </w:r>
      <w:r w:rsidRPr="00EB057B">
        <w:rPr>
          <w:sz w:val="22"/>
          <w:szCs w:val="22"/>
        </w:rPr>
        <w:t xml:space="preserve"> rooflight</w:t>
      </w:r>
      <w:r w:rsidR="00372111">
        <w:rPr>
          <w:sz w:val="22"/>
          <w:szCs w:val="22"/>
        </w:rPr>
        <w:t xml:space="preserve"> (at approximately 120mm it </w:t>
      </w:r>
      <w:r w:rsidR="00372111">
        <w:rPr>
          <w:sz w:val="22"/>
          <w:szCs w:val="22"/>
        </w:rPr>
        <w:ptab w:relativeTo="indent" w:alignment="left" w:leader="none"/>
      </w:r>
      <w:r w:rsidR="00372111">
        <w:rPr>
          <w:sz w:val="22"/>
          <w:szCs w:val="22"/>
        </w:rPr>
        <w:t xml:space="preserve">         would constitute permitted development)</w:t>
      </w:r>
      <w:r w:rsidRPr="00EB057B">
        <w:rPr>
          <w:sz w:val="22"/>
          <w:szCs w:val="22"/>
        </w:rPr>
        <w:t xml:space="preserve">, together with the proposed roof </w:t>
      </w:r>
      <w:r w:rsidR="00372111">
        <w:rPr>
          <w:sz w:val="22"/>
          <w:szCs w:val="22"/>
        </w:rPr>
        <w:ptab w:relativeTo="indent" w:alignment="left" w:leader="none"/>
      </w:r>
      <w:r w:rsidR="00372111">
        <w:rPr>
          <w:sz w:val="22"/>
          <w:szCs w:val="22"/>
        </w:rPr>
        <w:t xml:space="preserve">         </w:t>
      </w:r>
      <w:r w:rsidRPr="00EB057B">
        <w:rPr>
          <w:sz w:val="22"/>
          <w:szCs w:val="22"/>
        </w:rPr>
        <w:t xml:space="preserve">raising to the </w:t>
      </w:r>
      <w:r w:rsidR="00E6436D" w:rsidRPr="00EB057B">
        <w:rPr>
          <w:sz w:val="22"/>
          <w:szCs w:val="22"/>
        </w:rPr>
        <w:t>rear extension</w:t>
      </w:r>
      <w:r w:rsidRPr="00EB057B">
        <w:rPr>
          <w:sz w:val="22"/>
          <w:szCs w:val="22"/>
        </w:rPr>
        <w:t xml:space="preserve"> roof</w:t>
      </w:r>
      <w:r w:rsidR="00372111">
        <w:rPr>
          <w:sz w:val="22"/>
          <w:szCs w:val="22"/>
        </w:rPr>
        <w:t xml:space="preserve"> and change to rear elevational materials (to feature   </w:t>
      </w:r>
      <w:r w:rsidR="00372111">
        <w:rPr>
          <w:sz w:val="22"/>
          <w:szCs w:val="22"/>
        </w:rPr>
        <w:ptab w:relativeTo="indent" w:alignment="left" w:leader="none"/>
      </w:r>
      <w:r w:rsidR="00372111">
        <w:rPr>
          <w:sz w:val="22"/>
          <w:szCs w:val="22"/>
        </w:rPr>
        <w:t xml:space="preserve">         flintwork)</w:t>
      </w:r>
      <w:r w:rsidRPr="00EB057B">
        <w:rPr>
          <w:sz w:val="22"/>
          <w:szCs w:val="22"/>
        </w:rPr>
        <w:t xml:space="preserve"> are considered acceptable regarding the character of the dwelling, visual </w:t>
      </w:r>
      <w:r w:rsidR="00372111">
        <w:rPr>
          <w:sz w:val="22"/>
          <w:szCs w:val="22"/>
        </w:rPr>
        <w:t xml:space="preserve"> </w:t>
      </w:r>
      <w:r w:rsidR="00372111">
        <w:rPr>
          <w:sz w:val="22"/>
          <w:szCs w:val="22"/>
        </w:rPr>
        <w:ptab w:relativeTo="indent" w:alignment="left" w:leader="none"/>
      </w:r>
      <w:r w:rsidR="00372111">
        <w:rPr>
          <w:sz w:val="22"/>
          <w:szCs w:val="22"/>
        </w:rPr>
        <w:t xml:space="preserve">         </w:t>
      </w:r>
      <w:r w:rsidRPr="00EB057B">
        <w:rPr>
          <w:sz w:val="22"/>
          <w:szCs w:val="22"/>
        </w:rPr>
        <w:t>amenities.</w:t>
      </w:r>
    </w:p>
    <w:p w14:paraId="2A898908" w14:textId="77777777" w:rsidR="00EB057B" w:rsidRPr="00EB057B" w:rsidRDefault="00EB057B" w:rsidP="00EB05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660CE902" w14:textId="767C16E2" w:rsidR="00EB057B" w:rsidRPr="00087CE5" w:rsidRDefault="00EB057B" w:rsidP="00EB05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r w:rsidRPr="00EB057B">
        <w:rPr>
          <w:sz w:val="22"/>
          <w:szCs w:val="22"/>
        </w:rPr>
        <w:t xml:space="preserve">         </w:t>
      </w:r>
      <w:r w:rsidRPr="00087CE5">
        <w:rPr>
          <w:i/>
          <w:iCs/>
          <w:sz w:val="22"/>
          <w:szCs w:val="22"/>
        </w:rPr>
        <w:t>Materials</w:t>
      </w:r>
      <w:r w:rsidRPr="00EB057B">
        <w:rPr>
          <w:sz w:val="22"/>
          <w:szCs w:val="22"/>
        </w:rPr>
        <w:t xml:space="preserve"> </w:t>
      </w:r>
    </w:p>
    <w:p w14:paraId="1853EDD0" w14:textId="77777777" w:rsidR="00EB057B" w:rsidRPr="00EB057B" w:rsidRDefault="00EB057B" w:rsidP="00EB05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66D6F03E" w14:textId="77777777" w:rsidR="00EB057B" w:rsidRPr="00087CE5" w:rsidRDefault="00EB057B" w:rsidP="00EB05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r w:rsidRPr="00EB057B">
        <w:rPr>
          <w:sz w:val="22"/>
          <w:szCs w:val="22"/>
        </w:rPr>
        <w:t xml:space="preserve">        </w:t>
      </w:r>
      <w:r w:rsidRPr="00087CE5">
        <w:rPr>
          <w:i/>
          <w:iCs/>
          <w:sz w:val="22"/>
          <w:szCs w:val="22"/>
        </w:rPr>
        <w:t>Works in the context of No.99 New Brighton Road</w:t>
      </w:r>
    </w:p>
    <w:p w14:paraId="5ECB76C1" w14:textId="77777777" w:rsidR="00EB057B" w:rsidRPr="00EB057B" w:rsidRDefault="00EB057B" w:rsidP="00EB05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3E97AA19" w14:textId="1168CB12" w:rsidR="00EB057B" w:rsidRPr="00EB057B" w:rsidRDefault="00EB057B" w:rsidP="00EB05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EB057B">
        <w:rPr>
          <w:sz w:val="22"/>
          <w:szCs w:val="22"/>
        </w:rPr>
        <w:t>7.1</w:t>
      </w:r>
      <w:r w:rsidR="00551AF0">
        <w:rPr>
          <w:sz w:val="22"/>
          <w:szCs w:val="22"/>
        </w:rPr>
        <w:t>2</w:t>
      </w:r>
      <w:r w:rsidRPr="00EB057B">
        <w:rPr>
          <w:sz w:val="22"/>
          <w:szCs w:val="22"/>
        </w:rPr>
        <w:t xml:space="preserve"> The first-floor infill extension would use clay tiles to match the existing neighbour which </w:t>
      </w:r>
      <w:r w:rsidR="00E6436D">
        <w:rPr>
          <w:sz w:val="22"/>
          <w:szCs w:val="22"/>
        </w:rPr>
        <w:ptab w:relativeTo="indent" w:alignment="left" w:leader="none"/>
      </w:r>
      <w:r w:rsidR="00E6436D">
        <w:rPr>
          <w:sz w:val="22"/>
          <w:szCs w:val="22"/>
        </w:rPr>
        <w:t xml:space="preserve">        </w:t>
      </w:r>
      <w:r w:rsidRPr="00EB057B">
        <w:rPr>
          <w:sz w:val="22"/>
          <w:szCs w:val="22"/>
        </w:rPr>
        <w:t xml:space="preserve">is considered acceptable. The proposed single-storey side and rear extension would </w:t>
      </w:r>
      <w:r w:rsidR="00E6436D">
        <w:rPr>
          <w:sz w:val="22"/>
          <w:szCs w:val="22"/>
        </w:rPr>
        <w:t xml:space="preserve"> </w:t>
      </w:r>
      <w:r w:rsidR="00E6436D">
        <w:rPr>
          <w:sz w:val="22"/>
          <w:szCs w:val="22"/>
        </w:rPr>
        <w:ptab w:relativeTo="indent" w:alignment="left" w:leader="none"/>
      </w:r>
      <w:r w:rsidR="00E6436D">
        <w:rPr>
          <w:sz w:val="22"/>
          <w:szCs w:val="22"/>
        </w:rPr>
        <w:t xml:space="preserve">       </w:t>
      </w:r>
      <w:r w:rsidRPr="00EB057B">
        <w:rPr>
          <w:sz w:val="22"/>
          <w:szCs w:val="22"/>
        </w:rPr>
        <w:t xml:space="preserve">feature a single ply roof which is considered acceptable. The proposed side/rear </w:t>
      </w:r>
      <w:r w:rsidR="00E6436D">
        <w:rPr>
          <w:sz w:val="22"/>
          <w:szCs w:val="22"/>
        </w:rPr>
        <w:ptab w:relativeTo="indent" w:alignment="left" w:leader="none"/>
      </w:r>
      <w:r w:rsidR="00E6436D">
        <w:rPr>
          <w:sz w:val="22"/>
          <w:szCs w:val="22"/>
        </w:rPr>
        <w:t xml:space="preserve">       </w:t>
      </w:r>
      <w:r w:rsidRPr="00EB057B">
        <w:rPr>
          <w:sz w:val="22"/>
          <w:szCs w:val="22"/>
        </w:rPr>
        <w:t xml:space="preserve">extension would also use zinc cladding. Although it is noted that the zinc cladding would </w:t>
      </w:r>
      <w:r w:rsidR="00E6436D">
        <w:rPr>
          <w:sz w:val="22"/>
          <w:szCs w:val="22"/>
        </w:rPr>
        <w:ptab w:relativeTo="indent" w:alignment="left" w:leader="none"/>
      </w:r>
      <w:r w:rsidR="00E6436D">
        <w:rPr>
          <w:sz w:val="22"/>
          <w:szCs w:val="22"/>
        </w:rPr>
        <w:t xml:space="preserve">       </w:t>
      </w:r>
      <w:r w:rsidRPr="00EB057B">
        <w:rPr>
          <w:sz w:val="22"/>
          <w:szCs w:val="22"/>
        </w:rPr>
        <w:t xml:space="preserve">provide a very modern aesthetic on the locally listed building with reference to the </w:t>
      </w:r>
      <w:r w:rsidR="00E6436D">
        <w:rPr>
          <w:sz w:val="22"/>
          <w:szCs w:val="22"/>
        </w:rPr>
        <w:ptab w:relativeTo="indent" w:alignment="left" w:leader="none"/>
      </w:r>
      <w:r w:rsidR="00E6436D">
        <w:rPr>
          <w:sz w:val="22"/>
          <w:szCs w:val="22"/>
        </w:rPr>
        <w:t xml:space="preserve">       </w:t>
      </w:r>
      <w:r w:rsidRPr="00EB057B">
        <w:rPr>
          <w:sz w:val="22"/>
          <w:szCs w:val="22"/>
        </w:rPr>
        <w:t>proposed material, officers</w:t>
      </w:r>
      <w:r w:rsidR="00106DA0">
        <w:rPr>
          <w:sz w:val="22"/>
          <w:szCs w:val="22"/>
        </w:rPr>
        <w:t xml:space="preserve"> in principle</w:t>
      </w:r>
      <w:r w:rsidRPr="00EB057B">
        <w:rPr>
          <w:sz w:val="22"/>
          <w:szCs w:val="22"/>
        </w:rPr>
        <w:t xml:space="preserve"> do not consider that this would detract and </w:t>
      </w:r>
      <w:r w:rsidR="00E6436D">
        <w:rPr>
          <w:sz w:val="22"/>
          <w:szCs w:val="22"/>
        </w:rPr>
        <w:lastRenderedPageBreak/>
        <w:ptab w:relativeTo="indent" w:alignment="left" w:leader="none"/>
      </w:r>
      <w:r w:rsidR="00E6436D">
        <w:rPr>
          <w:sz w:val="22"/>
          <w:szCs w:val="22"/>
        </w:rPr>
        <w:t xml:space="preserve">      </w:t>
      </w:r>
      <w:r w:rsidRPr="00EB057B">
        <w:rPr>
          <w:sz w:val="22"/>
          <w:szCs w:val="22"/>
        </w:rPr>
        <w:t xml:space="preserve">cause harm to the vernacular of the locally listed building. It is also noted that the </w:t>
      </w:r>
      <w:r w:rsidR="00E6436D">
        <w:rPr>
          <w:sz w:val="22"/>
          <w:szCs w:val="22"/>
        </w:rPr>
        <w:ptab w:relativeTo="indent" w:alignment="left" w:leader="none"/>
      </w:r>
      <w:r w:rsidR="00E6436D">
        <w:rPr>
          <w:sz w:val="22"/>
          <w:szCs w:val="22"/>
        </w:rPr>
        <w:t xml:space="preserve">      </w:t>
      </w:r>
      <w:r w:rsidRPr="00EB057B">
        <w:rPr>
          <w:sz w:val="22"/>
          <w:szCs w:val="22"/>
        </w:rPr>
        <w:t xml:space="preserve">extension would be located to the side and rear where views would be more shielded by </w:t>
      </w:r>
      <w:r w:rsidR="00E6436D">
        <w:rPr>
          <w:sz w:val="22"/>
          <w:szCs w:val="22"/>
        </w:rPr>
        <w:ptab w:relativeTo="indent" w:alignment="left" w:leader="none"/>
      </w:r>
      <w:r w:rsidR="00E6436D">
        <w:rPr>
          <w:sz w:val="22"/>
          <w:szCs w:val="22"/>
        </w:rPr>
        <w:t xml:space="preserve">      </w:t>
      </w:r>
      <w:r w:rsidRPr="00EB057B">
        <w:rPr>
          <w:sz w:val="22"/>
          <w:szCs w:val="22"/>
        </w:rPr>
        <w:t xml:space="preserve">boundary treatment on the footpath, lessening the impacts on visual amenities. The </w:t>
      </w:r>
      <w:r w:rsidR="00E6436D">
        <w:rPr>
          <w:sz w:val="22"/>
          <w:szCs w:val="22"/>
        </w:rPr>
        <w:ptab w:relativeTo="indent" w:alignment="left" w:leader="none"/>
      </w:r>
      <w:r w:rsidR="00E6436D">
        <w:rPr>
          <w:sz w:val="22"/>
          <w:szCs w:val="22"/>
        </w:rPr>
        <w:t xml:space="preserve">      </w:t>
      </w:r>
      <w:r w:rsidRPr="00EB057B">
        <w:rPr>
          <w:sz w:val="22"/>
          <w:szCs w:val="22"/>
        </w:rPr>
        <w:t>raising of the rear extension would feature flint work</w:t>
      </w:r>
      <w:r w:rsidR="00E6436D">
        <w:rPr>
          <w:sz w:val="22"/>
          <w:szCs w:val="22"/>
        </w:rPr>
        <w:t xml:space="preserve"> of which the principle is considered </w:t>
      </w:r>
      <w:r w:rsidR="00E6436D">
        <w:rPr>
          <w:sz w:val="22"/>
          <w:szCs w:val="22"/>
        </w:rPr>
        <w:ptab w:relativeTo="indent" w:alignment="left" w:leader="none"/>
      </w:r>
      <w:r w:rsidR="00E6436D">
        <w:rPr>
          <w:sz w:val="22"/>
          <w:szCs w:val="22"/>
        </w:rPr>
        <w:t xml:space="preserve">     acceptable. Notwithstanding these considerations, a material sample condition will be </w:t>
      </w:r>
      <w:r w:rsidR="00E6436D">
        <w:rPr>
          <w:sz w:val="22"/>
          <w:szCs w:val="22"/>
        </w:rPr>
        <w:ptab w:relativeTo="indent" w:alignment="left" w:leader="none"/>
      </w:r>
      <w:r w:rsidR="00E6436D">
        <w:rPr>
          <w:sz w:val="22"/>
          <w:szCs w:val="22"/>
        </w:rPr>
        <w:t xml:space="preserve">     added to the decision notice, </w:t>
      </w:r>
      <w:r w:rsidR="00106DA0">
        <w:rPr>
          <w:sz w:val="22"/>
          <w:szCs w:val="22"/>
        </w:rPr>
        <w:t>to</w:t>
      </w:r>
      <w:r w:rsidR="00E6436D">
        <w:rPr>
          <w:sz w:val="22"/>
          <w:szCs w:val="22"/>
        </w:rPr>
        <w:t xml:space="preserve"> secure a suitable palette and quality of the </w:t>
      </w:r>
      <w:r w:rsidR="00E6436D">
        <w:rPr>
          <w:sz w:val="22"/>
          <w:szCs w:val="22"/>
        </w:rPr>
        <w:ptab w:relativeTo="indent" w:alignment="left" w:leader="none"/>
      </w:r>
      <w:r w:rsidR="00E6436D">
        <w:rPr>
          <w:sz w:val="22"/>
          <w:szCs w:val="22"/>
        </w:rPr>
        <w:t xml:space="preserve">     external finishes of the works.</w:t>
      </w:r>
    </w:p>
    <w:p w14:paraId="5B654EB5" w14:textId="77777777" w:rsidR="00EB057B" w:rsidRPr="00EB057B" w:rsidRDefault="00EB057B" w:rsidP="00EB05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5889567C" w14:textId="77777777" w:rsidR="00EB057B" w:rsidRPr="00372111" w:rsidRDefault="00EB057B" w:rsidP="00EB05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r w:rsidRPr="00EB057B">
        <w:rPr>
          <w:sz w:val="22"/>
          <w:szCs w:val="22"/>
        </w:rPr>
        <w:t xml:space="preserve">        </w:t>
      </w:r>
      <w:r w:rsidRPr="00372111">
        <w:rPr>
          <w:i/>
          <w:iCs/>
          <w:sz w:val="22"/>
          <w:szCs w:val="22"/>
        </w:rPr>
        <w:t xml:space="preserve">Impact on the locally listed building </w:t>
      </w:r>
    </w:p>
    <w:p w14:paraId="27C7BFFF" w14:textId="77777777" w:rsidR="00EB057B" w:rsidRPr="00EB057B" w:rsidRDefault="00EB057B" w:rsidP="00EB05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351D5129" w14:textId="3709BAF6" w:rsidR="00EB057B" w:rsidRPr="00EB057B" w:rsidRDefault="00372111" w:rsidP="00EB05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EB057B">
        <w:rPr>
          <w:sz w:val="22"/>
          <w:szCs w:val="22"/>
        </w:rPr>
        <w:t>7.1</w:t>
      </w:r>
      <w:r w:rsidR="00551AF0">
        <w:rPr>
          <w:sz w:val="22"/>
          <w:szCs w:val="22"/>
        </w:rPr>
        <w:t>3</w:t>
      </w:r>
      <w:r w:rsidRPr="00EB057B">
        <w:rPr>
          <w:sz w:val="22"/>
          <w:szCs w:val="22"/>
        </w:rPr>
        <w:t xml:space="preserve"> The</w:t>
      </w:r>
      <w:r w:rsidR="00EB057B" w:rsidRPr="00EB057B">
        <w:rPr>
          <w:sz w:val="22"/>
          <w:szCs w:val="22"/>
        </w:rPr>
        <w:t xml:space="preserve"> application site comprises of a two-storey semi-detached dwellinghouse located in </w:t>
      </w:r>
      <w:r w:rsidR="00106DA0">
        <w:rPr>
          <w:sz w:val="22"/>
          <w:szCs w:val="22"/>
        </w:rPr>
        <w:ptab w:relativeTo="indent" w:alignment="left" w:leader="none"/>
      </w:r>
      <w:r w:rsidR="00106DA0">
        <w:rPr>
          <w:sz w:val="22"/>
          <w:szCs w:val="22"/>
        </w:rPr>
        <w:t xml:space="preserve">         </w:t>
      </w:r>
      <w:r w:rsidR="00EB057B" w:rsidRPr="00EB057B">
        <w:rPr>
          <w:sz w:val="22"/>
          <w:szCs w:val="22"/>
        </w:rPr>
        <w:t>Emsworth. Along with No. 99 New Brighton Road, the site forms half of a pair of semi-</w:t>
      </w:r>
      <w:r w:rsidR="00106DA0">
        <w:rPr>
          <w:sz w:val="22"/>
          <w:szCs w:val="22"/>
        </w:rPr>
        <w:ptab w:relativeTo="indent" w:alignment="left" w:leader="none"/>
      </w:r>
      <w:r w:rsidR="00106DA0">
        <w:rPr>
          <w:sz w:val="22"/>
          <w:szCs w:val="22"/>
        </w:rPr>
        <w:t xml:space="preserve">        </w:t>
      </w:r>
      <w:r w:rsidR="00EB057B" w:rsidRPr="00EB057B">
        <w:rPr>
          <w:sz w:val="22"/>
          <w:szCs w:val="22"/>
        </w:rPr>
        <w:t xml:space="preserve">detached, two-storey cottages.  Both properties are included on the Councils list of </w:t>
      </w:r>
      <w:r w:rsidR="00106DA0">
        <w:rPr>
          <w:sz w:val="22"/>
          <w:szCs w:val="22"/>
        </w:rPr>
        <w:ptab w:relativeTo="indent" w:alignment="left" w:leader="none"/>
      </w:r>
      <w:r w:rsidR="00106DA0">
        <w:rPr>
          <w:sz w:val="22"/>
          <w:szCs w:val="22"/>
        </w:rPr>
        <w:t xml:space="preserve">        </w:t>
      </w:r>
      <w:r w:rsidR="00EB057B" w:rsidRPr="00EB057B">
        <w:rPr>
          <w:sz w:val="22"/>
          <w:szCs w:val="22"/>
        </w:rPr>
        <w:t xml:space="preserve">Buildings of Local Interest and are therefore classed as non-designated heritage assets </w:t>
      </w:r>
      <w:r w:rsidR="00106DA0">
        <w:rPr>
          <w:sz w:val="22"/>
          <w:szCs w:val="22"/>
        </w:rPr>
        <w:ptab w:relativeTo="indent" w:alignment="left" w:leader="none"/>
      </w:r>
      <w:r w:rsidR="00106DA0">
        <w:rPr>
          <w:sz w:val="22"/>
          <w:szCs w:val="22"/>
        </w:rPr>
        <w:t xml:space="preserve">        </w:t>
      </w:r>
      <w:r w:rsidR="00EB057B" w:rsidRPr="00EB057B">
        <w:rPr>
          <w:sz w:val="22"/>
          <w:szCs w:val="22"/>
        </w:rPr>
        <w:t xml:space="preserve">as specified in the NPPF. </w:t>
      </w:r>
    </w:p>
    <w:p w14:paraId="40BF5C39" w14:textId="77777777" w:rsidR="00EB057B" w:rsidRPr="00EB057B" w:rsidRDefault="00EB057B" w:rsidP="00EB05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0841D7BE" w14:textId="0865C661" w:rsidR="00EB057B" w:rsidRPr="00EB057B" w:rsidRDefault="00EB057B" w:rsidP="00EB05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roofErr w:type="gramStart"/>
      <w:r w:rsidRPr="00EB057B">
        <w:rPr>
          <w:sz w:val="22"/>
          <w:szCs w:val="22"/>
        </w:rPr>
        <w:t>7.1</w:t>
      </w:r>
      <w:r w:rsidR="00551AF0">
        <w:rPr>
          <w:sz w:val="22"/>
          <w:szCs w:val="22"/>
        </w:rPr>
        <w:t>4</w:t>
      </w:r>
      <w:r w:rsidRPr="00EB057B">
        <w:rPr>
          <w:sz w:val="22"/>
          <w:szCs w:val="22"/>
        </w:rPr>
        <w:t xml:space="preserve">  Policy</w:t>
      </w:r>
      <w:proofErr w:type="gramEnd"/>
      <w:r w:rsidRPr="00EB057B">
        <w:rPr>
          <w:sz w:val="22"/>
          <w:szCs w:val="22"/>
        </w:rPr>
        <w:t xml:space="preserve"> CS16 of the Havant Borough Local Plan (Core Strategy) 2011 requires that new </w:t>
      </w:r>
      <w:r w:rsidR="00106DA0">
        <w:rPr>
          <w:sz w:val="22"/>
          <w:szCs w:val="22"/>
        </w:rPr>
        <w:ptab w:relativeTo="indent" w:alignment="left" w:leader="none"/>
      </w:r>
      <w:r w:rsidR="00106DA0">
        <w:rPr>
          <w:sz w:val="22"/>
          <w:szCs w:val="22"/>
        </w:rPr>
        <w:t xml:space="preserve">        </w:t>
      </w:r>
      <w:r w:rsidRPr="00EB057B">
        <w:rPr>
          <w:sz w:val="22"/>
          <w:szCs w:val="22"/>
        </w:rPr>
        <w:t>development:</w:t>
      </w:r>
    </w:p>
    <w:p w14:paraId="60FE501D" w14:textId="77777777" w:rsidR="00EB057B" w:rsidRPr="00EB057B" w:rsidRDefault="00EB057B" w:rsidP="00EB05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17545C4D" w14:textId="5F5BAE55" w:rsidR="00EB057B" w:rsidRPr="00EB057B" w:rsidRDefault="00106DA0" w:rsidP="00EB05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 xml:space="preserve">         </w:t>
      </w:r>
      <w:r w:rsidR="00EB057B" w:rsidRPr="00EB057B">
        <w:rPr>
          <w:sz w:val="22"/>
          <w:szCs w:val="22"/>
        </w:rPr>
        <w:t xml:space="preserve">Responds to, draws inspiration from and respects local context and: </w:t>
      </w:r>
    </w:p>
    <w:p w14:paraId="1A65C1CD" w14:textId="77777777" w:rsidR="00EB057B" w:rsidRPr="00EB057B" w:rsidRDefault="00EB057B" w:rsidP="00EB05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4CC8A86B" w14:textId="0A162E28" w:rsidR="00EB057B" w:rsidRPr="00EB057B" w:rsidRDefault="00106DA0" w:rsidP="00EB05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 xml:space="preserve">         </w:t>
      </w:r>
      <w:r w:rsidR="00EB057B" w:rsidRPr="00EB057B">
        <w:rPr>
          <w:sz w:val="22"/>
          <w:szCs w:val="22"/>
        </w:rPr>
        <w:t xml:space="preserve">Identifies and responds positively to existing features of natural, historic or local </w:t>
      </w:r>
      <w:r>
        <w:rPr>
          <w:sz w:val="22"/>
          <w:szCs w:val="22"/>
        </w:rPr>
        <w:t xml:space="preserve"> </w:t>
      </w:r>
      <w:r>
        <w:rPr>
          <w:sz w:val="22"/>
          <w:szCs w:val="22"/>
        </w:rPr>
        <w:ptab w:relativeTo="indent" w:alignment="left" w:leader="none"/>
      </w:r>
      <w:r>
        <w:rPr>
          <w:sz w:val="22"/>
          <w:szCs w:val="22"/>
        </w:rPr>
        <w:t xml:space="preserve">         </w:t>
      </w:r>
      <w:r w:rsidR="00EB057B" w:rsidRPr="00EB057B">
        <w:rPr>
          <w:sz w:val="22"/>
          <w:szCs w:val="22"/>
        </w:rPr>
        <w:t xml:space="preserve">character within or close to the proposed development site. </w:t>
      </w:r>
    </w:p>
    <w:p w14:paraId="48F1EDA2" w14:textId="77777777" w:rsidR="00EB057B" w:rsidRPr="00EB057B" w:rsidRDefault="00EB057B" w:rsidP="00EB05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043634C0" w14:textId="4E0AE013" w:rsidR="00EB057B" w:rsidRPr="00EB057B" w:rsidRDefault="00106DA0" w:rsidP="00EB05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ptab w:relativeTo="indent" w:alignment="left" w:leader="none"/>
      </w:r>
      <w:r>
        <w:rPr>
          <w:sz w:val="22"/>
          <w:szCs w:val="22"/>
        </w:rPr>
        <w:t xml:space="preserve">         </w:t>
      </w:r>
      <w:r w:rsidR="00EB057B" w:rsidRPr="00EB057B">
        <w:rPr>
          <w:sz w:val="22"/>
          <w:szCs w:val="22"/>
        </w:rPr>
        <w:t xml:space="preserve">Policy CS11 of the of the Havant Borough Local Plan (Core Strategy) 2011 states that </w:t>
      </w:r>
      <w:r>
        <w:rPr>
          <w:sz w:val="22"/>
          <w:szCs w:val="22"/>
        </w:rPr>
        <w:ptab w:relativeTo="indent" w:alignment="left" w:leader="none"/>
      </w:r>
      <w:r>
        <w:rPr>
          <w:sz w:val="22"/>
          <w:szCs w:val="22"/>
        </w:rPr>
        <w:t xml:space="preserve">         </w:t>
      </w:r>
      <w:r w:rsidR="00EB057B" w:rsidRPr="00EB057B">
        <w:rPr>
          <w:sz w:val="22"/>
          <w:szCs w:val="22"/>
        </w:rPr>
        <w:t>Planning Permission will be granted for development that (amongst other matters):</w:t>
      </w:r>
    </w:p>
    <w:p w14:paraId="2E925582" w14:textId="77777777" w:rsidR="00EB057B" w:rsidRPr="00EB057B" w:rsidRDefault="00EB057B" w:rsidP="00EB05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3EE73910" w14:textId="36A68929" w:rsidR="00EB057B" w:rsidRPr="00EB057B" w:rsidRDefault="00106DA0" w:rsidP="00EB05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 xml:space="preserve">         </w:t>
      </w:r>
      <w:r w:rsidR="00EB057B" w:rsidRPr="00EB057B">
        <w:rPr>
          <w:sz w:val="22"/>
          <w:szCs w:val="22"/>
        </w:rPr>
        <w:t xml:space="preserve">Protects and where appropriate enhances the borough’s statutory and </w:t>
      </w:r>
      <w:proofErr w:type="spellStart"/>
      <w:r w:rsidR="00EB057B" w:rsidRPr="00EB057B">
        <w:rPr>
          <w:sz w:val="22"/>
          <w:szCs w:val="22"/>
        </w:rPr>
        <w:t>nonstatutory</w:t>
      </w:r>
      <w:proofErr w:type="spellEnd"/>
      <w:r w:rsidR="00EB057B" w:rsidRPr="00EB057B">
        <w:rPr>
          <w:sz w:val="22"/>
          <w:szCs w:val="22"/>
        </w:rPr>
        <w:t xml:space="preserve"> </w:t>
      </w:r>
      <w:r>
        <w:rPr>
          <w:sz w:val="22"/>
          <w:szCs w:val="22"/>
        </w:rPr>
        <w:t xml:space="preserve"> </w:t>
      </w:r>
      <w:r>
        <w:rPr>
          <w:sz w:val="22"/>
          <w:szCs w:val="22"/>
        </w:rPr>
        <w:ptab w:relativeTo="indent" w:alignment="left" w:leader="none"/>
      </w:r>
      <w:r>
        <w:rPr>
          <w:sz w:val="22"/>
          <w:szCs w:val="22"/>
        </w:rPr>
        <w:t xml:space="preserve">         </w:t>
      </w:r>
      <w:r w:rsidR="00EB057B" w:rsidRPr="00EB057B">
        <w:rPr>
          <w:sz w:val="22"/>
          <w:szCs w:val="22"/>
        </w:rPr>
        <w:t xml:space="preserve">heritage designations by appropriately managing development in or adjacent to </w:t>
      </w:r>
      <w:r>
        <w:rPr>
          <w:sz w:val="22"/>
          <w:szCs w:val="22"/>
        </w:rPr>
        <w:ptab w:relativeTo="indent" w:alignment="left" w:leader="none"/>
      </w:r>
      <w:r>
        <w:rPr>
          <w:sz w:val="22"/>
          <w:szCs w:val="22"/>
        </w:rPr>
        <w:t xml:space="preserve">        </w:t>
      </w:r>
      <w:r w:rsidR="00EB057B" w:rsidRPr="00EB057B">
        <w:rPr>
          <w:sz w:val="22"/>
          <w:szCs w:val="22"/>
        </w:rPr>
        <w:t xml:space="preserve">conservation areas, listed buildings, scheduled ancient monuments, historic parks and </w:t>
      </w:r>
      <w:r>
        <w:rPr>
          <w:sz w:val="22"/>
          <w:szCs w:val="22"/>
        </w:rPr>
        <w:ptab w:relativeTo="indent" w:alignment="left" w:leader="none"/>
      </w:r>
      <w:r>
        <w:rPr>
          <w:sz w:val="22"/>
          <w:szCs w:val="22"/>
        </w:rPr>
        <w:t xml:space="preserve">        </w:t>
      </w:r>
      <w:r w:rsidR="00EB057B" w:rsidRPr="00EB057B">
        <w:rPr>
          <w:sz w:val="22"/>
          <w:szCs w:val="22"/>
        </w:rPr>
        <w:t>gardens, archaeological sites, buildings of local historic or architectural interest.</w:t>
      </w:r>
    </w:p>
    <w:p w14:paraId="4784F6AD" w14:textId="77777777" w:rsidR="00EB057B" w:rsidRPr="00EB057B" w:rsidRDefault="00EB057B" w:rsidP="00EB05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52F818D9" w14:textId="7250D411" w:rsidR="00EB057B" w:rsidRPr="00EB057B" w:rsidRDefault="00EB057B" w:rsidP="00EB05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EB057B">
        <w:rPr>
          <w:sz w:val="22"/>
          <w:szCs w:val="22"/>
        </w:rPr>
        <w:t>7.1</w:t>
      </w:r>
      <w:r w:rsidR="00551AF0">
        <w:rPr>
          <w:sz w:val="22"/>
          <w:szCs w:val="22"/>
        </w:rPr>
        <w:t>5</w:t>
      </w:r>
      <w:r w:rsidRPr="00EB057B">
        <w:rPr>
          <w:sz w:val="22"/>
          <w:szCs w:val="22"/>
        </w:rPr>
        <w:t xml:space="preserve">  Policy H1 of the Emsworth Neighbourhood Plan requires that: Any new development or </w:t>
      </w:r>
      <w:r w:rsidR="00106DA0">
        <w:rPr>
          <w:sz w:val="22"/>
          <w:szCs w:val="22"/>
        </w:rPr>
        <w:t xml:space="preserve">   </w:t>
      </w:r>
      <w:r w:rsidR="00106DA0">
        <w:rPr>
          <w:sz w:val="22"/>
          <w:szCs w:val="22"/>
        </w:rPr>
        <w:ptab w:relativeTo="indent" w:alignment="left" w:leader="none"/>
      </w:r>
      <w:r w:rsidR="00106DA0">
        <w:rPr>
          <w:sz w:val="22"/>
          <w:szCs w:val="22"/>
        </w:rPr>
        <w:t xml:space="preserve">         </w:t>
      </w:r>
      <w:r w:rsidRPr="00EB057B">
        <w:rPr>
          <w:sz w:val="22"/>
          <w:szCs w:val="22"/>
        </w:rPr>
        <w:t xml:space="preserve">alteration to an existing structure that affects, or has the potential to affect a heritage </w:t>
      </w:r>
      <w:r w:rsidR="00106DA0">
        <w:rPr>
          <w:sz w:val="22"/>
          <w:szCs w:val="22"/>
        </w:rPr>
        <w:ptab w:relativeTo="indent" w:alignment="left" w:leader="none"/>
      </w:r>
      <w:r w:rsidR="00106DA0">
        <w:rPr>
          <w:sz w:val="22"/>
          <w:szCs w:val="22"/>
        </w:rPr>
        <w:t xml:space="preserve">         </w:t>
      </w:r>
      <w:r w:rsidRPr="00EB057B">
        <w:rPr>
          <w:sz w:val="22"/>
          <w:szCs w:val="22"/>
        </w:rPr>
        <w:t xml:space="preserve">asset (whether designated or undesignated) will be required in its design, scale and </w:t>
      </w:r>
      <w:r w:rsidR="00106DA0">
        <w:rPr>
          <w:sz w:val="22"/>
          <w:szCs w:val="22"/>
        </w:rPr>
        <w:ptab w:relativeTo="indent" w:alignment="left" w:leader="none"/>
      </w:r>
      <w:r w:rsidR="00106DA0">
        <w:rPr>
          <w:sz w:val="22"/>
          <w:szCs w:val="22"/>
        </w:rPr>
        <w:t xml:space="preserve">        </w:t>
      </w:r>
      <w:r w:rsidRPr="00EB057B">
        <w:rPr>
          <w:sz w:val="22"/>
          <w:szCs w:val="22"/>
        </w:rPr>
        <w:t xml:space="preserve">materials to conserve or enhance the significance of the heritage asset, the wider </w:t>
      </w:r>
      <w:r w:rsidR="00106DA0">
        <w:rPr>
          <w:sz w:val="22"/>
          <w:szCs w:val="22"/>
        </w:rPr>
        <w:ptab w:relativeTo="indent" w:alignment="left" w:leader="none"/>
      </w:r>
      <w:r w:rsidR="00106DA0">
        <w:rPr>
          <w:sz w:val="22"/>
          <w:szCs w:val="22"/>
        </w:rPr>
        <w:t xml:space="preserve">        </w:t>
      </w:r>
      <w:r w:rsidRPr="00EB057B">
        <w:rPr>
          <w:sz w:val="22"/>
          <w:szCs w:val="22"/>
        </w:rPr>
        <w:t xml:space="preserve">historic character of Emsworth, and to have regard to the design guidance within this </w:t>
      </w:r>
      <w:r w:rsidR="00106DA0">
        <w:rPr>
          <w:sz w:val="22"/>
          <w:szCs w:val="22"/>
        </w:rPr>
        <w:ptab w:relativeTo="indent" w:alignment="left" w:leader="none"/>
      </w:r>
      <w:r w:rsidR="00106DA0">
        <w:rPr>
          <w:sz w:val="22"/>
          <w:szCs w:val="22"/>
        </w:rPr>
        <w:t xml:space="preserve">       </w:t>
      </w:r>
      <w:r w:rsidRPr="00EB057B">
        <w:rPr>
          <w:sz w:val="22"/>
          <w:szCs w:val="22"/>
        </w:rPr>
        <w:t>neighbourhood plan.</w:t>
      </w:r>
    </w:p>
    <w:p w14:paraId="12DE1A0C" w14:textId="77777777" w:rsidR="00EB057B" w:rsidRPr="00EB057B" w:rsidRDefault="00EB057B" w:rsidP="00EB05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6D99F056" w14:textId="55D1CA06" w:rsidR="00EB057B" w:rsidRPr="00EB057B" w:rsidRDefault="00EB057B" w:rsidP="00EB05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roofErr w:type="gramStart"/>
      <w:r w:rsidRPr="00EB057B">
        <w:rPr>
          <w:sz w:val="22"/>
          <w:szCs w:val="22"/>
        </w:rPr>
        <w:t>7.1</w:t>
      </w:r>
      <w:r w:rsidR="00551AF0">
        <w:rPr>
          <w:sz w:val="22"/>
          <w:szCs w:val="22"/>
        </w:rPr>
        <w:t>6</w:t>
      </w:r>
      <w:r w:rsidRPr="00EB057B">
        <w:rPr>
          <w:sz w:val="22"/>
          <w:szCs w:val="22"/>
        </w:rPr>
        <w:t xml:space="preserve">  The</w:t>
      </w:r>
      <w:proofErr w:type="gramEnd"/>
      <w:r w:rsidRPr="00EB057B">
        <w:rPr>
          <w:sz w:val="22"/>
          <w:szCs w:val="22"/>
        </w:rPr>
        <w:t xml:space="preserve"> NPPF 2024 requires Local Planning Authorities to identify and assess the </w:t>
      </w:r>
      <w:r w:rsidR="00106DA0">
        <w:rPr>
          <w:sz w:val="22"/>
          <w:szCs w:val="22"/>
        </w:rPr>
        <w:ptab w:relativeTo="indent" w:alignment="left" w:leader="none"/>
      </w:r>
      <w:r w:rsidR="00106DA0">
        <w:rPr>
          <w:sz w:val="22"/>
          <w:szCs w:val="22"/>
        </w:rPr>
        <w:t xml:space="preserve">        </w:t>
      </w:r>
      <w:r w:rsidRPr="00EB057B">
        <w:rPr>
          <w:sz w:val="22"/>
          <w:szCs w:val="22"/>
        </w:rPr>
        <w:t xml:space="preserve">particular significance of any heritage asset that may be affected by a proposal taking </w:t>
      </w:r>
      <w:r w:rsidR="00106DA0">
        <w:rPr>
          <w:sz w:val="22"/>
          <w:szCs w:val="22"/>
        </w:rPr>
        <w:ptab w:relativeTo="indent" w:alignment="left" w:leader="none"/>
      </w:r>
      <w:r w:rsidR="00106DA0">
        <w:rPr>
          <w:sz w:val="22"/>
          <w:szCs w:val="22"/>
        </w:rPr>
        <w:t xml:space="preserve">        </w:t>
      </w:r>
      <w:r w:rsidRPr="00EB057B">
        <w:rPr>
          <w:sz w:val="22"/>
          <w:szCs w:val="22"/>
        </w:rPr>
        <w:t>account of the available evidence and any necessary expertise.</w:t>
      </w:r>
    </w:p>
    <w:p w14:paraId="45A5F300" w14:textId="77777777" w:rsidR="00EB057B" w:rsidRPr="00EB057B" w:rsidRDefault="00EB057B" w:rsidP="00EB05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0A68263D" w14:textId="731E0EB8" w:rsidR="00EB057B" w:rsidRPr="00EB057B" w:rsidRDefault="00EB057B" w:rsidP="00EB05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roofErr w:type="gramStart"/>
      <w:r w:rsidRPr="00EB057B">
        <w:rPr>
          <w:sz w:val="22"/>
          <w:szCs w:val="22"/>
        </w:rPr>
        <w:t>7.1</w:t>
      </w:r>
      <w:r w:rsidR="00551AF0">
        <w:rPr>
          <w:sz w:val="22"/>
          <w:szCs w:val="22"/>
        </w:rPr>
        <w:t>7</w:t>
      </w:r>
      <w:r w:rsidRPr="00EB057B">
        <w:rPr>
          <w:sz w:val="22"/>
          <w:szCs w:val="22"/>
        </w:rPr>
        <w:t xml:space="preserve">  No.</w:t>
      </w:r>
      <w:proofErr w:type="gramEnd"/>
      <w:r w:rsidRPr="00EB057B">
        <w:rPr>
          <w:sz w:val="22"/>
          <w:szCs w:val="22"/>
        </w:rPr>
        <w:t xml:space="preserve">97 New Brighton Road is important, being a two-storey semi-detached </w:t>
      </w:r>
      <w:r w:rsidR="00106DA0">
        <w:rPr>
          <w:sz w:val="22"/>
          <w:szCs w:val="22"/>
        </w:rPr>
        <w:ptab w:relativeTo="indent" w:alignment="left" w:leader="none"/>
      </w:r>
      <w:r w:rsidR="00106DA0">
        <w:rPr>
          <w:sz w:val="22"/>
          <w:szCs w:val="22"/>
        </w:rPr>
        <w:t xml:space="preserve">        </w:t>
      </w:r>
      <w:r w:rsidRPr="00EB057B">
        <w:rPr>
          <w:sz w:val="22"/>
          <w:szCs w:val="22"/>
        </w:rPr>
        <w:t xml:space="preserve">dwellinghouse attached to No.99 New Brighton Road, both dwellings being locally listed </w:t>
      </w:r>
      <w:r w:rsidR="00106DA0">
        <w:rPr>
          <w:sz w:val="22"/>
          <w:szCs w:val="22"/>
        </w:rPr>
        <w:ptab w:relativeTo="indent" w:alignment="left" w:leader="none"/>
      </w:r>
      <w:r w:rsidR="00106DA0">
        <w:rPr>
          <w:sz w:val="22"/>
          <w:szCs w:val="22"/>
        </w:rPr>
        <w:t xml:space="preserve">        </w:t>
      </w:r>
      <w:r w:rsidRPr="00EB057B">
        <w:rPr>
          <w:sz w:val="22"/>
          <w:szCs w:val="22"/>
        </w:rPr>
        <w:t xml:space="preserve">buildings. Both dwellings feature traditional design including flint brickwork with brick </w:t>
      </w:r>
      <w:r w:rsidR="00106DA0">
        <w:rPr>
          <w:sz w:val="22"/>
          <w:szCs w:val="22"/>
        </w:rPr>
        <w:ptab w:relativeTo="indent" w:alignment="left" w:leader="none"/>
      </w:r>
      <w:r w:rsidR="00106DA0">
        <w:rPr>
          <w:sz w:val="22"/>
          <w:szCs w:val="22"/>
        </w:rPr>
        <w:t xml:space="preserve">       </w:t>
      </w:r>
      <w:r w:rsidRPr="00EB057B">
        <w:rPr>
          <w:sz w:val="22"/>
          <w:szCs w:val="22"/>
        </w:rPr>
        <w:t>quoins, decorative clay tiled roofs and decorative chimneys.</w:t>
      </w:r>
    </w:p>
    <w:p w14:paraId="588FA077" w14:textId="77777777" w:rsidR="00EB057B" w:rsidRPr="00EB057B" w:rsidRDefault="00EB057B" w:rsidP="00EB05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190BD8D0" w14:textId="1CC76707" w:rsidR="00EB057B" w:rsidRDefault="00EB057B" w:rsidP="00EB05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roofErr w:type="gramStart"/>
      <w:r w:rsidRPr="00EB057B">
        <w:rPr>
          <w:sz w:val="22"/>
          <w:szCs w:val="22"/>
        </w:rPr>
        <w:t>7.1</w:t>
      </w:r>
      <w:r w:rsidR="00551AF0">
        <w:rPr>
          <w:sz w:val="22"/>
          <w:szCs w:val="22"/>
        </w:rPr>
        <w:t>8</w:t>
      </w:r>
      <w:r w:rsidRPr="00EB057B">
        <w:rPr>
          <w:sz w:val="22"/>
          <w:szCs w:val="22"/>
        </w:rPr>
        <w:t xml:space="preserve">  Due</w:t>
      </w:r>
      <w:proofErr w:type="gramEnd"/>
      <w:r w:rsidRPr="00EB057B">
        <w:rPr>
          <w:sz w:val="22"/>
          <w:szCs w:val="22"/>
        </w:rPr>
        <w:t xml:space="preserve"> to the application site comprising of a locally listed building, the Council's </w:t>
      </w:r>
      <w:r w:rsidR="00106DA0">
        <w:rPr>
          <w:sz w:val="22"/>
          <w:szCs w:val="22"/>
        </w:rPr>
        <w:ptab w:relativeTo="indent" w:alignment="left" w:leader="none"/>
      </w:r>
      <w:r w:rsidR="00106DA0">
        <w:rPr>
          <w:sz w:val="22"/>
          <w:szCs w:val="22"/>
        </w:rPr>
        <w:t xml:space="preserve">         C</w:t>
      </w:r>
      <w:r w:rsidRPr="00EB057B">
        <w:rPr>
          <w:sz w:val="22"/>
          <w:szCs w:val="22"/>
        </w:rPr>
        <w:t xml:space="preserve">onservation </w:t>
      </w:r>
      <w:r w:rsidR="00106DA0">
        <w:rPr>
          <w:sz w:val="22"/>
          <w:szCs w:val="22"/>
        </w:rPr>
        <w:t>O</w:t>
      </w:r>
      <w:r w:rsidRPr="00EB057B">
        <w:rPr>
          <w:sz w:val="22"/>
          <w:szCs w:val="22"/>
        </w:rPr>
        <w:t xml:space="preserve">fficer was consulted during the application process </w:t>
      </w:r>
      <w:proofErr w:type="gramStart"/>
      <w:r w:rsidRPr="00EB057B">
        <w:rPr>
          <w:sz w:val="22"/>
          <w:szCs w:val="22"/>
        </w:rPr>
        <w:t>in order to</w:t>
      </w:r>
      <w:proofErr w:type="gramEnd"/>
      <w:r w:rsidRPr="00EB057B">
        <w:rPr>
          <w:sz w:val="22"/>
          <w:szCs w:val="22"/>
        </w:rPr>
        <w:t xml:space="preserve"> assess </w:t>
      </w:r>
      <w:r w:rsidR="00106DA0">
        <w:rPr>
          <w:sz w:val="22"/>
          <w:szCs w:val="22"/>
        </w:rPr>
        <w:ptab w:relativeTo="indent" w:alignment="left" w:leader="none"/>
      </w:r>
      <w:r w:rsidR="00106DA0">
        <w:rPr>
          <w:sz w:val="22"/>
          <w:szCs w:val="22"/>
        </w:rPr>
        <w:t xml:space="preserve">       </w:t>
      </w:r>
      <w:r w:rsidR="00372111">
        <w:rPr>
          <w:sz w:val="22"/>
          <w:szCs w:val="22"/>
        </w:rPr>
        <w:t xml:space="preserve"> </w:t>
      </w:r>
      <w:r w:rsidR="00106DA0">
        <w:rPr>
          <w:sz w:val="22"/>
          <w:szCs w:val="22"/>
        </w:rPr>
        <w:t xml:space="preserve"> </w:t>
      </w:r>
      <w:r w:rsidRPr="00EB057B">
        <w:rPr>
          <w:sz w:val="22"/>
          <w:szCs w:val="22"/>
        </w:rPr>
        <w:t xml:space="preserve">the impacts of the works upon the non-designated heritage asset. </w:t>
      </w:r>
      <w:proofErr w:type="gramStart"/>
      <w:r w:rsidRPr="00EB057B">
        <w:rPr>
          <w:sz w:val="22"/>
          <w:szCs w:val="22"/>
        </w:rPr>
        <w:t>In light of</w:t>
      </w:r>
      <w:proofErr w:type="gramEnd"/>
      <w:r w:rsidRPr="00EB057B">
        <w:rPr>
          <w:sz w:val="22"/>
          <w:szCs w:val="22"/>
        </w:rPr>
        <w:t xml:space="preserve"> this, the </w:t>
      </w:r>
      <w:r w:rsidR="00106DA0">
        <w:rPr>
          <w:sz w:val="22"/>
          <w:szCs w:val="22"/>
        </w:rPr>
        <w:ptab w:relativeTo="indent" w:alignment="left" w:leader="none"/>
      </w:r>
      <w:r w:rsidR="00106DA0">
        <w:rPr>
          <w:sz w:val="22"/>
          <w:szCs w:val="22"/>
        </w:rPr>
        <w:t xml:space="preserve">       </w:t>
      </w:r>
      <w:r w:rsidR="00372111">
        <w:rPr>
          <w:sz w:val="22"/>
          <w:szCs w:val="22"/>
        </w:rPr>
        <w:t xml:space="preserve"> </w:t>
      </w:r>
      <w:r w:rsidRPr="00EB057B">
        <w:rPr>
          <w:sz w:val="22"/>
          <w:szCs w:val="22"/>
        </w:rPr>
        <w:t xml:space="preserve">Council's Heritage officer </w:t>
      </w:r>
      <w:r w:rsidR="00087CE5">
        <w:rPr>
          <w:sz w:val="22"/>
          <w:szCs w:val="22"/>
        </w:rPr>
        <w:t>has stated</w:t>
      </w:r>
      <w:r w:rsidR="007A7240">
        <w:rPr>
          <w:sz w:val="22"/>
          <w:szCs w:val="22"/>
        </w:rPr>
        <w:t>:</w:t>
      </w:r>
    </w:p>
    <w:p w14:paraId="7A1DF7C7" w14:textId="77777777" w:rsidR="00087CE5" w:rsidRPr="00EB057B" w:rsidRDefault="00087CE5" w:rsidP="00EB057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19D7BF56" w14:textId="3C39DAE5" w:rsidR="00087CE5" w:rsidRPr="007A7240" w:rsidRDefault="007A7240" w:rsidP="00087CE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r>
        <w:rPr>
          <w:sz w:val="22"/>
          <w:szCs w:val="22"/>
        </w:rPr>
        <w:tab/>
        <w:t>“</w:t>
      </w:r>
      <w:r w:rsidR="00087CE5" w:rsidRPr="007A7240">
        <w:rPr>
          <w:i/>
          <w:iCs/>
          <w:sz w:val="22"/>
          <w:szCs w:val="22"/>
        </w:rPr>
        <w:t xml:space="preserve">This application now solely relates to the single storey and side extension and the first </w:t>
      </w:r>
      <w:r w:rsidR="00106DA0" w:rsidRPr="007A7240">
        <w:rPr>
          <w:i/>
          <w:iCs/>
          <w:sz w:val="22"/>
          <w:szCs w:val="22"/>
        </w:rPr>
        <w:ptab w:relativeTo="indent" w:alignment="left" w:leader="none"/>
      </w:r>
      <w:r w:rsidR="00106DA0" w:rsidRPr="007A7240">
        <w:rPr>
          <w:i/>
          <w:iCs/>
          <w:sz w:val="22"/>
          <w:szCs w:val="22"/>
        </w:rPr>
        <w:t xml:space="preserve">         </w:t>
      </w:r>
      <w:r w:rsidR="00087CE5" w:rsidRPr="007A7240">
        <w:rPr>
          <w:i/>
          <w:iCs/>
          <w:sz w:val="22"/>
          <w:szCs w:val="22"/>
        </w:rPr>
        <w:t xml:space="preserve">floor infill. </w:t>
      </w:r>
    </w:p>
    <w:p w14:paraId="4DFBEFA7" w14:textId="77777777" w:rsidR="00087CE5" w:rsidRPr="007A7240" w:rsidRDefault="00087CE5" w:rsidP="00087CE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p>
    <w:p w14:paraId="04D40317" w14:textId="0AD54414" w:rsidR="00087CE5" w:rsidRPr="007A7240" w:rsidRDefault="00106DA0" w:rsidP="00087CE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r w:rsidRPr="007A7240">
        <w:rPr>
          <w:i/>
          <w:iCs/>
          <w:sz w:val="22"/>
          <w:szCs w:val="22"/>
        </w:rPr>
        <w:t xml:space="preserve">        </w:t>
      </w:r>
      <w:r w:rsidR="00087CE5" w:rsidRPr="007A7240">
        <w:rPr>
          <w:i/>
          <w:iCs/>
          <w:sz w:val="22"/>
          <w:szCs w:val="22"/>
        </w:rPr>
        <w:t xml:space="preserve">The first-floor infill would comprise in filling the gap between the existing, rear gable </w:t>
      </w:r>
      <w:r w:rsidRPr="007A7240">
        <w:rPr>
          <w:i/>
          <w:iCs/>
          <w:sz w:val="22"/>
          <w:szCs w:val="22"/>
        </w:rPr>
        <w:ptab w:relativeTo="indent" w:alignment="left" w:leader="none"/>
      </w:r>
      <w:r w:rsidRPr="007A7240">
        <w:rPr>
          <w:i/>
          <w:iCs/>
          <w:sz w:val="22"/>
          <w:szCs w:val="22"/>
        </w:rPr>
        <w:t xml:space="preserve">        </w:t>
      </w:r>
      <w:r w:rsidR="00087CE5" w:rsidRPr="007A7240">
        <w:rPr>
          <w:i/>
          <w:iCs/>
          <w:sz w:val="22"/>
          <w:szCs w:val="22"/>
        </w:rPr>
        <w:t xml:space="preserve">projection and an extension belonging to No. 99, which comprises a small gable </w:t>
      </w:r>
      <w:r w:rsidRPr="007A7240">
        <w:rPr>
          <w:i/>
          <w:iCs/>
          <w:sz w:val="22"/>
          <w:szCs w:val="22"/>
        </w:rPr>
        <w:ptab w:relativeTo="indent" w:alignment="left" w:leader="none"/>
      </w:r>
      <w:r w:rsidRPr="007A7240">
        <w:rPr>
          <w:i/>
          <w:iCs/>
          <w:sz w:val="22"/>
          <w:szCs w:val="22"/>
        </w:rPr>
        <w:t xml:space="preserve">        </w:t>
      </w:r>
      <w:r w:rsidR="00087CE5" w:rsidRPr="007A7240">
        <w:rPr>
          <w:i/>
          <w:iCs/>
          <w:sz w:val="22"/>
          <w:szCs w:val="22"/>
        </w:rPr>
        <w:t xml:space="preserve">extension, which is finished in clay tile hanging. The proposed extension would match </w:t>
      </w:r>
      <w:r w:rsidRPr="007A7240">
        <w:rPr>
          <w:i/>
          <w:iCs/>
          <w:sz w:val="22"/>
          <w:szCs w:val="22"/>
        </w:rPr>
        <w:ptab w:relativeTo="indent" w:alignment="left" w:leader="none"/>
      </w:r>
      <w:r w:rsidRPr="007A7240">
        <w:rPr>
          <w:i/>
          <w:iCs/>
          <w:sz w:val="22"/>
          <w:szCs w:val="22"/>
        </w:rPr>
        <w:t xml:space="preserve">        </w:t>
      </w:r>
      <w:r w:rsidR="00087CE5" w:rsidRPr="007A7240">
        <w:rPr>
          <w:i/>
          <w:iCs/>
          <w:sz w:val="22"/>
          <w:szCs w:val="22"/>
        </w:rPr>
        <w:t xml:space="preserve">the scale of the extension at No. 99, creating a sympathetic mirroring of this design, </w:t>
      </w:r>
      <w:r w:rsidRPr="007A7240">
        <w:rPr>
          <w:i/>
          <w:iCs/>
          <w:sz w:val="22"/>
          <w:szCs w:val="22"/>
        </w:rPr>
        <w:ptab w:relativeTo="indent" w:alignment="left" w:leader="none"/>
      </w:r>
      <w:r w:rsidRPr="007A7240">
        <w:rPr>
          <w:i/>
          <w:iCs/>
          <w:sz w:val="22"/>
          <w:szCs w:val="22"/>
        </w:rPr>
        <w:t xml:space="preserve">        </w:t>
      </w:r>
      <w:r w:rsidR="00087CE5" w:rsidRPr="007A7240">
        <w:rPr>
          <w:i/>
          <w:iCs/>
          <w:sz w:val="22"/>
          <w:szCs w:val="22"/>
        </w:rPr>
        <w:t xml:space="preserve">whilst being subservient to the existing gable projection. This element of the scheme </w:t>
      </w:r>
      <w:r w:rsidRPr="007A7240">
        <w:rPr>
          <w:i/>
          <w:iCs/>
          <w:sz w:val="22"/>
          <w:szCs w:val="22"/>
        </w:rPr>
        <w:ptab w:relativeTo="indent" w:alignment="left" w:leader="none"/>
      </w:r>
      <w:r w:rsidRPr="007A7240">
        <w:rPr>
          <w:i/>
          <w:iCs/>
          <w:sz w:val="22"/>
          <w:szCs w:val="22"/>
        </w:rPr>
        <w:t xml:space="preserve">        </w:t>
      </w:r>
      <w:r w:rsidR="00087CE5" w:rsidRPr="007A7240">
        <w:rPr>
          <w:i/>
          <w:iCs/>
          <w:sz w:val="22"/>
          <w:szCs w:val="22"/>
        </w:rPr>
        <w:t xml:space="preserve">would not result in harm to the NDHA. </w:t>
      </w:r>
    </w:p>
    <w:p w14:paraId="240AE0E4" w14:textId="77777777" w:rsidR="00087CE5" w:rsidRPr="007A7240" w:rsidRDefault="00087CE5" w:rsidP="00087CE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p>
    <w:p w14:paraId="54872959" w14:textId="1C28DD30" w:rsidR="00087CE5" w:rsidRPr="007A7240" w:rsidRDefault="00106DA0" w:rsidP="00087CE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r w:rsidRPr="007A7240">
        <w:rPr>
          <w:i/>
          <w:iCs/>
          <w:sz w:val="22"/>
          <w:szCs w:val="22"/>
        </w:rPr>
        <w:t xml:space="preserve">         </w:t>
      </w:r>
      <w:r w:rsidR="00087CE5" w:rsidRPr="007A7240">
        <w:rPr>
          <w:i/>
          <w:iCs/>
          <w:sz w:val="22"/>
          <w:szCs w:val="22"/>
        </w:rPr>
        <w:t xml:space="preserve">With regards to the ground floor extension, this would replace the existing conservatory </w:t>
      </w:r>
      <w:r w:rsidRPr="007A7240">
        <w:rPr>
          <w:i/>
          <w:iCs/>
          <w:sz w:val="22"/>
          <w:szCs w:val="22"/>
        </w:rPr>
        <w:t xml:space="preserve">   </w:t>
      </w:r>
      <w:r w:rsidRPr="007A7240">
        <w:rPr>
          <w:i/>
          <w:iCs/>
          <w:sz w:val="22"/>
          <w:szCs w:val="22"/>
        </w:rPr>
        <w:ptab w:relativeTo="indent" w:alignment="left" w:leader="none"/>
      </w:r>
      <w:r w:rsidRPr="007A7240">
        <w:rPr>
          <w:i/>
          <w:iCs/>
          <w:sz w:val="22"/>
          <w:szCs w:val="22"/>
        </w:rPr>
        <w:t xml:space="preserve">         </w:t>
      </w:r>
      <w:r w:rsidR="00087CE5" w:rsidRPr="007A7240">
        <w:rPr>
          <w:i/>
          <w:iCs/>
          <w:sz w:val="22"/>
          <w:szCs w:val="22"/>
        </w:rPr>
        <w:t xml:space="preserve">and connect the new structure internally with an existing, flat roof rear extension. The </w:t>
      </w:r>
      <w:r w:rsidRPr="007A7240">
        <w:rPr>
          <w:i/>
          <w:iCs/>
          <w:sz w:val="22"/>
          <w:szCs w:val="22"/>
        </w:rPr>
        <w:ptab w:relativeTo="indent" w:alignment="left" w:leader="none"/>
      </w:r>
      <w:r w:rsidRPr="007A7240">
        <w:rPr>
          <w:i/>
          <w:iCs/>
          <w:sz w:val="22"/>
          <w:szCs w:val="22"/>
        </w:rPr>
        <w:t xml:space="preserve">         </w:t>
      </w:r>
      <w:r w:rsidR="00087CE5" w:rsidRPr="007A7240">
        <w:rPr>
          <w:i/>
          <w:iCs/>
          <w:sz w:val="22"/>
          <w:szCs w:val="22"/>
        </w:rPr>
        <w:t xml:space="preserve">existing rear extension would be partially rebuilt with a higher roof and using flint </w:t>
      </w:r>
      <w:r w:rsidRPr="007A7240">
        <w:rPr>
          <w:i/>
          <w:iCs/>
          <w:sz w:val="22"/>
          <w:szCs w:val="22"/>
        </w:rPr>
        <w:ptab w:relativeTo="indent" w:alignment="left" w:leader="none"/>
      </w:r>
      <w:r w:rsidRPr="007A7240">
        <w:rPr>
          <w:i/>
          <w:iCs/>
          <w:sz w:val="22"/>
          <w:szCs w:val="22"/>
        </w:rPr>
        <w:t xml:space="preserve">         </w:t>
      </w:r>
      <w:r w:rsidR="00087CE5" w:rsidRPr="007A7240">
        <w:rPr>
          <w:i/>
          <w:iCs/>
          <w:sz w:val="22"/>
          <w:szCs w:val="22"/>
        </w:rPr>
        <w:t xml:space="preserve">brickwork on the rear elevation to match that the existing house. The extension which </w:t>
      </w:r>
      <w:r w:rsidRPr="007A7240">
        <w:rPr>
          <w:i/>
          <w:iCs/>
          <w:sz w:val="22"/>
          <w:szCs w:val="22"/>
        </w:rPr>
        <w:t xml:space="preserve"> </w:t>
      </w:r>
      <w:r w:rsidRPr="007A7240">
        <w:rPr>
          <w:i/>
          <w:iCs/>
          <w:sz w:val="22"/>
          <w:szCs w:val="22"/>
        </w:rPr>
        <w:ptab w:relativeTo="indent" w:alignment="left" w:leader="none"/>
      </w:r>
      <w:r w:rsidRPr="007A7240">
        <w:rPr>
          <w:i/>
          <w:iCs/>
          <w:sz w:val="22"/>
          <w:szCs w:val="22"/>
        </w:rPr>
        <w:t xml:space="preserve">         </w:t>
      </w:r>
      <w:r w:rsidR="00087CE5" w:rsidRPr="007A7240">
        <w:rPr>
          <w:i/>
          <w:iCs/>
          <w:sz w:val="22"/>
          <w:szCs w:val="22"/>
        </w:rPr>
        <w:t xml:space="preserve">would replace the conservatory, would also be flat roof, but would have a </w:t>
      </w:r>
      <w:r w:rsidRPr="007A7240">
        <w:rPr>
          <w:i/>
          <w:iCs/>
          <w:sz w:val="22"/>
          <w:szCs w:val="22"/>
        </w:rPr>
        <w:ptab w:relativeTo="indent" w:alignment="left" w:leader="none"/>
      </w:r>
      <w:r w:rsidRPr="007A7240">
        <w:rPr>
          <w:i/>
          <w:iCs/>
          <w:sz w:val="22"/>
          <w:szCs w:val="22"/>
        </w:rPr>
        <w:t xml:space="preserve">         </w:t>
      </w:r>
      <w:r w:rsidR="00087CE5" w:rsidRPr="007A7240">
        <w:rPr>
          <w:i/>
          <w:iCs/>
          <w:sz w:val="22"/>
          <w:szCs w:val="22"/>
        </w:rPr>
        <w:t xml:space="preserve">contemporary design, angling out into the garden, with full height glazing on both </w:t>
      </w:r>
      <w:r w:rsidRPr="007A7240">
        <w:rPr>
          <w:i/>
          <w:iCs/>
          <w:sz w:val="22"/>
          <w:szCs w:val="22"/>
        </w:rPr>
        <w:t xml:space="preserve"> </w:t>
      </w:r>
      <w:r w:rsidRPr="007A7240">
        <w:rPr>
          <w:i/>
          <w:iCs/>
          <w:sz w:val="22"/>
          <w:szCs w:val="22"/>
        </w:rPr>
        <w:ptab w:relativeTo="indent" w:alignment="left" w:leader="none"/>
      </w:r>
      <w:r w:rsidRPr="007A7240">
        <w:rPr>
          <w:i/>
          <w:iCs/>
          <w:sz w:val="22"/>
          <w:szCs w:val="22"/>
        </w:rPr>
        <w:t xml:space="preserve">         </w:t>
      </w:r>
      <w:r w:rsidR="00087CE5" w:rsidRPr="007A7240">
        <w:rPr>
          <w:i/>
          <w:iCs/>
          <w:sz w:val="22"/>
          <w:szCs w:val="22"/>
        </w:rPr>
        <w:t xml:space="preserve">sides, with a zinc effect roof. </w:t>
      </w:r>
    </w:p>
    <w:p w14:paraId="604A2AAC" w14:textId="3B6DC09F" w:rsidR="00087CE5" w:rsidRPr="007A7240" w:rsidRDefault="00106DA0" w:rsidP="00087CE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r w:rsidRPr="007A7240">
        <w:rPr>
          <w:i/>
          <w:iCs/>
          <w:sz w:val="22"/>
          <w:szCs w:val="22"/>
        </w:rPr>
        <w:t xml:space="preserve">         </w:t>
      </w:r>
      <w:r w:rsidR="00087CE5" w:rsidRPr="007A7240">
        <w:rPr>
          <w:i/>
          <w:iCs/>
          <w:sz w:val="22"/>
          <w:szCs w:val="22"/>
        </w:rPr>
        <w:t xml:space="preserve">This extension would add an architecturally interesting addition, but which </w:t>
      </w:r>
      <w:r w:rsidRPr="007A7240">
        <w:rPr>
          <w:i/>
          <w:iCs/>
          <w:sz w:val="22"/>
          <w:szCs w:val="22"/>
        </w:rPr>
        <w:t xml:space="preserve">   </w:t>
      </w:r>
      <w:r w:rsidRPr="007A7240">
        <w:rPr>
          <w:i/>
          <w:iCs/>
          <w:sz w:val="22"/>
          <w:szCs w:val="22"/>
        </w:rPr>
        <w:ptab w:relativeTo="indent" w:alignment="left" w:leader="none"/>
      </w:r>
      <w:r w:rsidRPr="007A7240">
        <w:rPr>
          <w:i/>
          <w:iCs/>
          <w:sz w:val="22"/>
          <w:szCs w:val="22"/>
        </w:rPr>
        <w:t xml:space="preserve">         </w:t>
      </w:r>
      <w:r w:rsidR="00087CE5" w:rsidRPr="007A7240">
        <w:rPr>
          <w:i/>
          <w:iCs/>
          <w:sz w:val="22"/>
          <w:szCs w:val="22"/>
        </w:rPr>
        <w:t xml:space="preserve">complements, rather than competes with the traditional character of the main house. </w:t>
      </w:r>
      <w:r w:rsidRPr="007A7240">
        <w:rPr>
          <w:i/>
          <w:iCs/>
          <w:sz w:val="22"/>
          <w:szCs w:val="22"/>
        </w:rPr>
        <w:ptab w:relativeTo="indent" w:alignment="left" w:leader="none"/>
      </w:r>
      <w:r w:rsidRPr="007A7240">
        <w:rPr>
          <w:i/>
          <w:iCs/>
          <w:sz w:val="22"/>
          <w:szCs w:val="22"/>
        </w:rPr>
        <w:t xml:space="preserve">         </w:t>
      </w:r>
      <w:r w:rsidR="00087CE5" w:rsidRPr="007A7240">
        <w:rPr>
          <w:i/>
          <w:iCs/>
          <w:sz w:val="22"/>
          <w:szCs w:val="22"/>
        </w:rPr>
        <w:t xml:space="preserve">Subject to further details on materials, this element of the scheme would not result in </w:t>
      </w:r>
      <w:r w:rsidRPr="007A7240">
        <w:rPr>
          <w:i/>
          <w:iCs/>
          <w:sz w:val="22"/>
          <w:szCs w:val="22"/>
        </w:rPr>
        <w:t xml:space="preserve"> </w:t>
      </w:r>
      <w:r w:rsidRPr="007A7240">
        <w:rPr>
          <w:i/>
          <w:iCs/>
          <w:sz w:val="22"/>
          <w:szCs w:val="22"/>
        </w:rPr>
        <w:ptab w:relativeTo="indent" w:alignment="left" w:leader="none"/>
      </w:r>
      <w:r w:rsidRPr="007A7240">
        <w:rPr>
          <w:i/>
          <w:iCs/>
          <w:sz w:val="22"/>
          <w:szCs w:val="22"/>
        </w:rPr>
        <w:t xml:space="preserve">         </w:t>
      </w:r>
      <w:r w:rsidR="00087CE5" w:rsidRPr="007A7240">
        <w:rPr>
          <w:i/>
          <w:iCs/>
          <w:sz w:val="22"/>
          <w:szCs w:val="22"/>
        </w:rPr>
        <w:t xml:space="preserve">harm to the NDHA. </w:t>
      </w:r>
    </w:p>
    <w:p w14:paraId="651F5AF2" w14:textId="77777777" w:rsidR="00087CE5" w:rsidRPr="007A7240" w:rsidRDefault="00087CE5" w:rsidP="00087CE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p>
    <w:p w14:paraId="257030B7" w14:textId="048F98A3" w:rsidR="00087CE5" w:rsidRPr="007A7240" w:rsidRDefault="00106DA0" w:rsidP="00087CE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r w:rsidRPr="007A7240">
        <w:rPr>
          <w:i/>
          <w:iCs/>
          <w:sz w:val="22"/>
          <w:szCs w:val="22"/>
        </w:rPr>
        <w:t xml:space="preserve">         </w:t>
      </w:r>
      <w:proofErr w:type="gramStart"/>
      <w:r w:rsidR="00087CE5" w:rsidRPr="007A7240">
        <w:rPr>
          <w:i/>
          <w:iCs/>
          <w:sz w:val="22"/>
          <w:szCs w:val="22"/>
        </w:rPr>
        <w:t>Overall</w:t>
      </w:r>
      <w:proofErr w:type="gramEnd"/>
      <w:r w:rsidR="00087CE5" w:rsidRPr="007A7240">
        <w:rPr>
          <w:i/>
          <w:iCs/>
          <w:sz w:val="22"/>
          <w:szCs w:val="22"/>
        </w:rPr>
        <w:t xml:space="preserve"> the scheme would not result in harm to the NDHA and is therefore compliant </w:t>
      </w:r>
      <w:r w:rsidRPr="007A7240">
        <w:rPr>
          <w:i/>
          <w:iCs/>
          <w:sz w:val="22"/>
          <w:szCs w:val="22"/>
        </w:rPr>
        <w:ptab w:relativeTo="indent" w:alignment="left" w:leader="none"/>
      </w:r>
      <w:r w:rsidRPr="007A7240">
        <w:rPr>
          <w:i/>
          <w:iCs/>
          <w:sz w:val="22"/>
          <w:szCs w:val="22"/>
        </w:rPr>
        <w:t xml:space="preserve">         </w:t>
      </w:r>
      <w:r w:rsidR="00087CE5" w:rsidRPr="007A7240">
        <w:rPr>
          <w:i/>
          <w:iCs/>
          <w:sz w:val="22"/>
          <w:szCs w:val="22"/>
        </w:rPr>
        <w:t>with the relevant section of the NPPF and the adopted Local Plan.</w:t>
      </w:r>
      <w:r w:rsidR="007A7240" w:rsidRPr="007A7240">
        <w:rPr>
          <w:i/>
          <w:iCs/>
          <w:sz w:val="22"/>
          <w:szCs w:val="22"/>
        </w:rPr>
        <w:t>”</w:t>
      </w:r>
      <w:r w:rsidR="00087CE5" w:rsidRPr="007A7240">
        <w:rPr>
          <w:i/>
          <w:iCs/>
          <w:sz w:val="22"/>
          <w:szCs w:val="22"/>
        </w:rPr>
        <w:t xml:space="preserve"> </w:t>
      </w:r>
    </w:p>
    <w:p w14:paraId="7DADD733" w14:textId="77777777" w:rsidR="00087CE5" w:rsidRDefault="00087CE5" w:rsidP="00087CE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3DC51163" w14:textId="35FBB1CC" w:rsidR="00EB057B" w:rsidRDefault="00087CE5" w:rsidP="00087CE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7.</w:t>
      </w:r>
      <w:r w:rsidR="00551AF0">
        <w:rPr>
          <w:sz w:val="22"/>
          <w:szCs w:val="22"/>
        </w:rPr>
        <w:t>20</w:t>
      </w:r>
      <w:r>
        <w:rPr>
          <w:sz w:val="22"/>
          <w:szCs w:val="22"/>
        </w:rPr>
        <w:t xml:space="preserve">  </w:t>
      </w:r>
      <w:r w:rsidR="00EB057B" w:rsidRPr="00EB057B">
        <w:rPr>
          <w:sz w:val="22"/>
          <w:szCs w:val="22"/>
        </w:rPr>
        <w:t xml:space="preserve">  With regards to the comment by the Council's </w:t>
      </w:r>
      <w:r w:rsidR="007A7240">
        <w:rPr>
          <w:sz w:val="22"/>
          <w:szCs w:val="22"/>
        </w:rPr>
        <w:t>Heritage</w:t>
      </w:r>
      <w:r w:rsidR="00EB057B" w:rsidRPr="00EB057B">
        <w:rPr>
          <w:sz w:val="22"/>
          <w:szCs w:val="22"/>
        </w:rPr>
        <w:t xml:space="preserve"> Officer, the</w:t>
      </w:r>
      <w:r>
        <w:rPr>
          <w:sz w:val="22"/>
          <w:szCs w:val="22"/>
        </w:rPr>
        <w:t xml:space="preserve"> </w:t>
      </w:r>
      <w:r w:rsidR="00EB057B" w:rsidRPr="00EB057B">
        <w:rPr>
          <w:sz w:val="22"/>
          <w:szCs w:val="22"/>
        </w:rPr>
        <w:t xml:space="preserve">alterations to </w:t>
      </w:r>
      <w:r>
        <w:rPr>
          <w:sz w:val="22"/>
          <w:szCs w:val="22"/>
        </w:rPr>
        <w:ptab w:relativeTo="indent" w:alignment="left" w:leader="none"/>
      </w:r>
      <w:r>
        <w:rPr>
          <w:sz w:val="22"/>
          <w:szCs w:val="22"/>
        </w:rPr>
        <w:t xml:space="preserve">           No.97 New Brighton Road</w:t>
      </w:r>
      <w:r w:rsidR="00EB057B" w:rsidRPr="00EB057B">
        <w:rPr>
          <w:sz w:val="22"/>
          <w:szCs w:val="22"/>
        </w:rPr>
        <w:t xml:space="preserve"> are considered to have an acceptable impact regarding the </w:t>
      </w:r>
      <w:r>
        <w:rPr>
          <w:sz w:val="22"/>
          <w:szCs w:val="22"/>
        </w:rPr>
        <w:ptab w:relativeTo="indent" w:alignment="left" w:leader="none"/>
      </w:r>
      <w:r>
        <w:rPr>
          <w:sz w:val="22"/>
          <w:szCs w:val="22"/>
        </w:rPr>
        <w:t xml:space="preserve">           </w:t>
      </w:r>
      <w:r w:rsidR="00EB057B" w:rsidRPr="00EB057B">
        <w:rPr>
          <w:sz w:val="22"/>
          <w:szCs w:val="22"/>
        </w:rPr>
        <w:t>heritage of the locally listed building</w:t>
      </w:r>
      <w:r>
        <w:rPr>
          <w:sz w:val="22"/>
          <w:szCs w:val="22"/>
        </w:rPr>
        <w:t xml:space="preserve"> and upon visual amenities and would not detract </w:t>
      </w:r>
      <w:r>
        <w:rPr>
          <w:sz w:val="22"/>
          <w:szCs w:val="22"/>
        </w:rPr>
        <w:ptab w:relativeTo="indent" w:alignment="left" w:leader="none"/>
      </w:r>
      <w:r>
        <w:rPr>
          <w:sz w:val="22"/>
          <w:szCs w:val="22"/>
        </w:rPr>
        <w:t xml:space="preserve">           from the significance of the locally listed building as a </w:t>
      </w:r>
      <w:r w:rsidR="00372111">
        <w:rPr>
          <w:sz w:val="22"/>
          <w:szCs w:val="22"/>
        </w:rPr>
        <w:t>non-designated</w:t>
      </w:r>
      <w:r>
        <w:rPr>
          <w:sz w:val="22"/>
          <w:szCs w:val="22"/>
        </w:rPr>
        <w:t xml:space="preserve"> heritage asset</w:t>
      </w:r>
      <w:r w:rsidR="00EB057B" w:rsidRPr="00EB057B">
        <w:rPr>
          <w:sz w:val="22"/>
          <w:szCs w:val="22"/>
        </w:rPr>
        <w:t xml:space="preserve">. </w:t>
      </w:r>
      <w:r w:rsidR="004A3390">
        <w:rPr>
          <w:sz w:val="22"/>
          <w:szCs w:val="22"/>
        </w:rPr>
        <w:t xml:space="preserve"> </w:t>
      </w:r>
      <w:r w:rsidR="004A3390">
        <w:rPr>
          <w:sz w:val="22"/>
          <w:szCs w:val="22"/>
        </w:rPr>
        <w:ptab w:relativeTo="indent" w:alignment="left" w:leader="none"/>
      </w:r>
      <w:r w:rsidR="004A3390">
        <w:rPr>
          <w:sz w:val="22"/>
          <w:szCs w:val="22"/>
        </w:rPr>
        <w:t xml:space="preserve">           The proposal </w:t>
      </w:r>
      <w:r w:rsidR="004A3390" w:rsidRPr="004A3390">
        <w:rPr>
          <w:sz w:val="22"/>
          <w:szCs w:val="22"/>
        </w:rPr>
        <w:t xml:space="preserve">is therefore considered to be acceptable, meeting the requirements of </w:t>
      </w:r>
      <w:r w:rsidR="004A3390">
        <w:rPr>
          <w:sz w:val="22"/>
          <w:szCs w:val="22"/>
        </w:rPr>
        <w:ptab w:relativeTo="indent" w:alignment="left" w:leader="none"/>
      </w:r>
      <w:r w:rsidR="004A3390">
        <w:rPr>
          <w:sz w:val="22"/>
          <w:szCs w:val="22"/>
        </w:rPr>
        <w:t xml:space="preserve">           </w:t>
      </w:r>
      <w:r w:rsidR="004A3390" w:rsidRPr="004A3390">
        <w:rPr>
          <w:sz w:val="22"/>
          <w:szCs w:val="22"/>
        </w:rPr>
        <w:t xml:space="preserve">Policy CS16 of the HBLP (Core Strategy) 2011. </w:t>
      </w:r>
    </w:p>
    <w:p w14:paraId="3CC3AE58" w14:textId="77777777" w:rsidR="004A3390" w:rsidRDefault="004A3390" w:rsidP="00087CE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638989AA" w14:textId="77777777" w:rsidR="004A3390" w:rsidRPr="004A3390" w:rsidRDefault="004A3390" w:rsidP="004A339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4A3390">
        <w:rPr>
          <w:sz w:val="22"/>
          <w:szCs w:val="22"/>
        </w:rPr>
        <w:t>(iii)</w:t>
      </w:r>
      <w:r w:rsidRPr="004A3390">
        <w:rPr>
          <w:sz w:val="22"/>
          <w:szCs w:val="22"/>
        </w:rPr>
        <w:tab/>
      </w:r>
      <w:r w:rsidRPr="004A3390">
        <w:rPr>
          <w:b/>
          <w:bCs/>
          <w:sz w:val="22"/>
          <w:szCs w:val="22"/>
          <w:u w:val="single"/>
        </w:rPr>
        <w:t>Effect on neighbouring properties</w:t>
      </w:r>
    </w:p>
    <w:p w14:paraId="2E731F7E" w14:textId="77777777" w:rsidR="004A3390" w:rsidRPr="004A3390" w:rsidRDefault="004A3390" w:rsidP="004A339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118BEB5C" w14:textId="7152538C" w:rsidR="004A3390" w:rsidRPr="004A3390" w:rsidRDefault="004A3390" w:rsidP="004A339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4A3390">
        <w:rPr>
          <w:sz w:val="22"/>
          <w:szCs w:val="22"/>
        </w:rPr>
        <w:t>7.21</w:t>
      </w:r>
      <w:r w:rsidRPr="004A3390">
        <w:rPr>
          <w:sz w:val="22"/>
          <w:szCs w:val="22"/>
        </w:rPr>
        <w:tab/>
        <w:t xml:space="preserve">To the northern and western sides of the application site are properties at No.99 New </w:t>
      </w:r>
      <w:r>
        <w:rPr>
          <w:sz w:val="22"/>
          <w:szCs w:val="22"/>
        </w:rPr>
        <w:t xml:space="preserve">   </w:t>
      </w:r>
      <w:r>
        <w:rPr>
          <w:sz w:val="22"/>
          <w:szCs w:val="22"/>
        </w:rPr>
        <w:ptab w:relativeTo="indent" w:alignment="left" w:leader="none"/>
      </w:r>
      <w:r>
        <w:rPr>
          <w:sz w:val="22"/>
          <w:szCs w:val="22"/>
        </w:rPr>
        <w:t xml:space="preserve">         </w:t>
      </w:r>
      <w:r w:rsidRPr="004A3390">
        <w:rPr>
          <w:sz w:val="22"/>
          <w:szCs w:val="22"/>
        </w:rPr>
        <w:t xml:space="preserve">Brighton Road and No.25 Wensley Gardens. Due to proximity, the main impact to </w:t>
      </w:r>
      <w:r>
        <w:rPr>
          <w:sz w:val="22"/>
          <w:szCs w:val="22"/>
        </w:rPr>
        <w:ptab w:relativeTo="indent" w:alignment="left" w:leader="none"/>
      </w:r>
      <w:r>
        <w:rPr>
          <w:sz w:val="22"/>
          <w:szCs w:val="22"/>
        </w:rPr>
        <w:t xml:space="preserve">         </w:t>
      </w:r>
      <w:r w:rsidRPr="004A3390">
        <w:rPr>
          <w:sz w:val="22"/>
          <w:szCs w:val="22"/>
        </w:rPr>
        <w:t xml:space="preserve">assess would be </w:t>
      </w:r>
      <w:proofErr w:type="gramStart"/>
      <w:r w:rsidRPr="004A3390">
        <w:rPr>
          <w:sz w:val="22"/>
          <w:szCs w:val="22"/>
        </w:rPr>
        <w:t>in regard to</w:t>
      </w:r>
      <w:proofErr w:type="gramEnd"/>
      <w:r w:rsidRPr="004A3390">
        <w:rPr>
          <w:sz w:val="22"/>
          <w:szCs w:val="22"/>
        </w:rPr>
        <w:t xml:space="preserve"> these properties. Due to the scale, location and nature of </w:t>
      </w:r>
      <w:r>
        <w:rPr>
          <w:sz w:val="22"/>
          <w:szCs w:val="22"/>
        </w:rPr>
        <w:ptab w:relativeTo="indent" w:alignment="left" w:leader="none"/>
      </w:r>
      <w:r>
        <w:rPr>
          <w:sz w:val="22"/>
          <w:szCs w:val="22"/>
        </w:rPr>
        <w:t xml:space="preserve">         </w:t>
      </w:r>
      <w:r w:rsidRPr="004A3390">
        <w:rPr>
          <w:sz w:val="22"/>
          <w:szCs w:val="22"/>
        </w:rPr>
        <w:t xml:space="preserve">the works, properties to the southern and eastern sides of the application site are </w:t>
      </w:r>
      <w:r>
        <w:rPr>
          <w:sz w:val="22"/>
          <w:szCs w:val="22"/>
        </w:rPr>
        <w:ptab w:relativeTo="indent" w:alignment="left" w:leader="none"/>
      </w:r>
      <w:r>
        <w:rPr>
          <w:sz w:val="22"/>
          <w:szCs w:val="22"/>
        </w:rPr>
        <w:t xml:space="preserve">         </w:t>
      </w:r>
      <w:r w:rsidRPr="004A3390">
        <w:rPr>
          <w:sz w:val="22"/>
          <w:szCs w:val="22"/>
        </w:rPr>
        <w:t>considered to be acceptably impacted.</w:t>
      </w:r>
      <w:r>
        <w:rPr>
          <w:sz w:val="22"/>
          <w:szCs w:val="22"/>
        </w:rPr>
        <w:t xml:space="preserve"> The proposed rear rooflight has been confirmed </w:t>
      </w:r>
      <w:r>
        <w:rPr>
          <w:sz w:val="22"/>
          <w:szCs w:val="22"/>
        </w:rPr>
        <w:ptab w:relativeTo="indent" w:alignment="left" w:leader="none"/>
      </w:r>
      <w:r>
        <w:rPr>
          <w:sz w:val="22"/>
          <w:szCs w:val="22"/>
        </w:rPr>
        <w:t xml:space="preserve">        to feature approximately a 120mm height which would constitute permitted </w:t>
      </w:r>
      <w:r>
        <w:rPr>
          <w:sz w:val="22"/>
          <w:szCs w:val="22"/>
        </w:rPr>
        <w:ptab w:relativeTo="indent" w:alignment="left" w:leader="none"/>
      </w:r>
      <w:r>
        <w:rPr>
          <w:sz w:val="22"/>
          <w:szCs w:val="22"/>
        </w:rPr>
        <w:t xml:space="preserve">        development</w:t>
      </w:r>
    </w:p>
    <w:p w14:paraId="3FD0DFF2" w14:textId="77777777" w:rsidR="004A3390" w:rsidRPr="004A3390" w:rsidRDefault="004A3390" w:rsidP="004A339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4B2C113E" w14:textId="77777777" w:rsidR="004A3390" w:rsidRPr="004A3390" w:rsidRDefault="004A3390" w:rsidP="004A339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r w:rsidRPr="004A3390">
        <w:rPr>
          <w:sz w:val="22"/>
          <w:szCs w:val="22"/>
        </w:rPr>
        <w:t xml:space="preserve">         </w:t>
      </w:r>
      <w:r w:rsidRPr="004A3390">
        <w:rPr>
          <w:i/>
          <w:iCs/>
          <w:sz w:val="22"/>
          <w:szCs w:val="22"/>
        </w:rPr>
        <w:t>No.99 New Brighton Road</w:t>
      </w:r>
    </w:p>
    <w:p w14:paraId="749E588D" w14:textId="77777777" w:rsidR="004A3390" w:rsidRPr="004A3390" w:rsidRDefault="004A3390" w:rsidP="004A339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79B8220A" w14:textId="56600D8E" w:rsidR="004A3390" w:rsidRPr="004A3390" w:rsidRDefault="004A3390" w:rsidP="004A339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4A3390">
        <w:rPr>
          <w:sz w:val="22"/>
          <w:szCs w:val="22"/>
        </w:rPr>
        <w:t xml:space="preserve">7.22   The proposed alterations to existing fenestration, recladding of existing rear extension </w:t>
      </w:r>
      <w:r>
        <w:rPr>
          <w:sz w:val="22"/>
          <w:szCs w:val="22"/>
        </w:rPr>
        <w:ptab w:relativeTo="indent" w:alignment="left" w:leader="none"/>
      </w:r>
      <w:r>
        <w:rPr>
          <w:sz w:val="22"/>
          <w:szCs w:val="22"/>
        </w:rPr>
        <w:t xml:space="preserve">           </w:t>
      </w:r>
      <w:r w:rsidRPr="004A3390">
        <w:rPr>
          <w:sz w:val="22"/>
          <w:szCs w:val="22"/>
        </w:rPr>
        <w:t xml:space="preserve">and 1No rooflight to the </w:t>
      </w:r>
      <w:r>
        <w:rPr>
          <w:sz w:val="22"/>
          <w:szCs w:val="22"/>
        </w:rPr>
        <w:t>rear</w:t>
      </w:r>
      <w:r w:rsidRPr="004A3390">
        <w:rPr>
          <w:sz w:val="22"/>
          <w:szCs w:val="22"/>
        </w:rPr>
        <w:t xml:space="preserve"> elevation are considered to acceptably impact this </w:t>
      </w:r>
      <w:r>
        <w:rPr>
          <w:sz w:val="22"/>
          <w:szCs w:val="22"/>
        </w:rPr>
        <w:ptab w:relativeTo="indent" w:alignment="left" w:leader="none"/>
      </w:r>
      <w:r>
        <w:rPr>
          <w:sz w:val="22"/>
          <w:szCs w:val="22"/>
        </w:rPr>
        <w:t xml:space="preserve">           </w:t>
      </w:r>
      <w:r w:rsidRPr="004A3390">
        <w:rPr>
          <w:sz w:val="22"/>
          <w:szCs w:val="22"/>
        </w:rPr>
        <w:t>property.</w:t>
      </w:r>
    </w:p>
    <w:p w14:paraId="27FECD8C" w14:textId="77777777" w:rsidR="004A3390" w:rsidRPr="004A3390" w:rsidRDefault="004A3390" w:rsidP="004A339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75204DB2" w14:textId="5A57BCEF" w:rsidR="004A3390" w:rsidRPr="004A3390" w:rsidRDefault="004A3390" w:rsidP="004A339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roofErr w:type="gramStart"/>
      <w:r w:rsidRPr="004A3390">
        <w:rPr>
          <w:sz w:val="22"/>
          <w:szCs w:val="22"/>
        </w:rPr>
        <w:t>7.23  The</w:t>
      </w:r>
      <w:proofErr w:type="gramEnd"/>
      <w:r w:rsidRPr="004A3390">
        <w:rPr>
          <w:sz w:val="22"/>
          <w:szCs w:val="22"/>
        </w:rPr>
        <w:t xml:space="preserve"> proposed single-storey side and rear extension would be shielded by the existing </w:t>
      </w:r>
      <w:r w:rsidR="00106DA0">
        <w:rPr>
          <w:sz w:val="22"/>
          <w:szCs w:val="22"/>
        </w:rPr>
        <w:t xml:space="preserve">  </w:t>
      </w:r>
      <w:r w:rsidR="00106DA0">
        <w:rPr>
          <w:sz w:val="22"/>
          <w:szCs w:val="22"/>
        </w:rPr>
        <w:ptab w:relativeTo="indent" w:alignment="left" w:leader="none"/>
      </w:r>
      <w:r w:rsidR="00106DA0">
        <w:rPr>
          <w:sz w:val="22"/>
          <w:szCs w:val="22"/>
        </w:rPr>
        <w:t xml:space="preserve">         </w:t>
      </w:r>
      <w:r w:rsidRPr="004A3390">
        <w:rPr>
          <w:sz w:val="22"/>
          <w:szCs w:val="22"/>
        </w:rPr>
        <w:t>dwelling's extension together with the rear extension to No.</w:t>
      </w:r>
      <w:r w:rsidR="00551AF0" w:rsidRPr="004A3390">
        <w:rPr>
          <w:sz w:val="22"/>
          <w:szCs w:val="22"/>
        </w:rPr>
        <w:t>99 and</w:t>
      </w:r>
      <w:r w:rsidRPr="004A3390">
        <w:rPr>
          <w:sz w:val="22"/>
          <w:szCs w:val="22"/>
        </w:rPr>
        <w:t xml:space="preserve"> is considered </w:t>
      </w:r>
      <w:r w:rsidR="00106DA0">
        <w:rPr>
          <w:sz w:val="22"/>
          <w:szCs w:val="22"/>
        </w:rPr>
        <w:ptab w:relativeTo="indent" w:alignment="left" w:leader="none"/>
      </w:r>
      <w:r w:rsidR="00106DA0">
        <w:rPr>
          <w:sz w:val="22"/>
          <w:szCs w:val="22"/>
        </w:rPr>
        <w:t xml:space="preserve">        </w:t>
      </w:r>
      <w:r w:rsidRPr="004A3390">
        <w:rPr>
          <w:sz w:val="22"/>
          <w:szCs w:val="22"/>
        </w:rPr>
        <w:t xml:space="preserve">acceptable regarding overshadowing and overbearing concerns. Regarding overlooking </w:t>
      </w:r>
      <w:r w:rsidR="00106DA0">
        <w:rPr>
          <w:sz w:val="22"/>
          <w:szCs w:val="22"/>
        </w:rPr>
        <w:ptab w:relativeTo="indent" w:alignment="left" w:leader="none"/>
      </w:r>
      <w:r w:rsidR="00106DA0">
        <w:rPr>
          <w:sz w:val="22"/>
          <w:szCs w:val="22"/>
        </w:rPr>
        <w:t xml:space="preserve">        </w:t>
      </w:r>
      <w:r w:rsidRPr="004A3390">
        <w:rPr>
          <w:sz w:val="22"/>
          <w:szCs w:val="22"/>
        </w:rPr>
        <w:t xml:space="preserve">concerns, any oblique views would face boundary treatment which is considered </w:t>
      </w:r>
      <w:r w:rsidR="00106DA0">
        <w:rPr>
          <w:sz w:val="22"/>
          <w:szCs w:val="22"/>
        </w:rPr>
        <w:ptab w:relativeTo="indent" w:alignment="left" w:leader="none"/>
      </w:r>
      <w:r w:rsidR="00106DA0">
        <w:rPr>
          <w:sz w:val="22"/>
          <w:szCs w:val="22"/>
        </w:rPr>
        <w:t xml:space="preserve">        </w:t>
      </w:r>
      <w:r w:rsidRPr="004A3390">
        <w:rPr>
          <w:sz w:val="22"/>
          <w:szCs w:val="22"/>
        </w:rPr>
        <w:t>acceptable. The proposed raising of the</w:t>
      </w:r>
      <w:r w:rsidR="00372111">
        <w:rPr>
          <w:sz w:val="22"/>
          <w:szCs w:val="22"/>
        </w:rPr>
        <w:t xml:space="preserve"> rear</w:t>
      </w:r>
      <w:r w:rsidRPr="004A3390">
        <w:rPr>
          <w:sz w:val="22"/>
          <w:szCs w:val="22"/>
        </w:rPr>
        <w:t xml:space="preserve"> existing extension roof would not protrude </w:t>
      </w:r>
      <w:r w:rsidR="00106DA0">
        <w:rPr>
          <w:sz w:val="22"/>
          <w:szCs w:val="22"/>
        </w:rPr>
        <w:ptab w:relativeTo="indent" w:alignment="left" w:leader="none"/>
      </w:r>
      <w:r w:rsidR="00106DA0">
        <w:rPr>
          <w:sz w:val="22"/>
          <w:szCs w:val="22"/>
        </w:rPr>
        <w:t xml:space="preserve">        </w:t>
      </w:r>
      <w:r w:rsidRPr="004A3390">
        <w:rPr>
          <w:sz w:val="22"/>
          <w:szCs w:val="22"/>
        </w:rPr>
        <w:t xml:space="preserve">beyond No.99's rear extension would feature an approximate 3.2 metre height, and in </w:t>
      </w:r>
      <w:r w:rsidR="00106DA0">
        <w:rPr>
          <w:sz w:val="22"/>
          <w:szCs w:val="22"/>
        </w:rPr>
        <w:ptab w:relativeTo="indent" w:alignment="left" w:leader="none"/>
      </w:r>
      <w:r w:rsidR="00106DA0">
        <w:rPr>
          <w:sz w:val="22"/>
          <w:szCs w:val="22"/>
        </w:rPr>
        <w:t xml:space="preserve">        </w:t>
      </w:r>
      <w:r w:rsidRPr="004A3390">
        <w:rPr>
          <w:sz w:val="22"/>
          <w:szCs w:val="22"/>
        </w:rPr>
        <w:t xml:space="preserve">light of this it is considered acceptable regarding overshadowing and overbearing </w:t>
      </w:r>
      <w:r w:rsidR="00106DA0">
        <w:rPr>
          <w:sz w:val="22"/>
          <w:szCs w:val="22"/>
        </w:rPr>
        <w:ptab w:relativeTo="indent" w:alignment="left" w:leader="none"/>
      </w:r>
      <w:r w:rsidR="00106DA0">
        <w:rPr>
          <w:sz w:val="22"/>
          <w:szCs w:val="22"/>
        </w:rPr>
        <w:t xml:space="preserve">       </w:t>
      </w:r>
      <w:r w:rsidRPr="004A3390">
        <w:rPr>
          <w:sz w:val="22"/>
          <w:szCs w:val="22"/>
        </w:rPr>
        <w:t xml:space="preserve">concerns. Regarding overlooking concerns, there would be more fenestration (a door) </w:t>
      </w:r>
      <w:r w:rsidR="00806749">
        <w:rPr>
          <w:sz w:val="22"/>
          <w:szCs w:val="22"/>
        </w:rPr>
        <w:lastRenderedPageBreak/>
        <w:ptab w:relativeTo="indent" w:alignment="left" w:leader="none"/>
      </w:r>
      <w:r w:rsidR="00806749">
        <w:rPr>
          <w:sz w:val="22"/>
          <w:szCs w:val="22"/>
        </w:rPr>
        <w:t xml:space="preserve">       </w:t>
      </w:r>
      <w:r w:rsidRPr="004A3390">
        <w:rPr>
          <w:sz w:val="22"/>
          <w:szCs w:val="22"/>
        </w:rPr>
        <w:t xml:space="preserve">however any oblique views would face boundary treatment, and this aspect of the works </w:t>
      </w:r>
      <w:r w:rsidR="00806749">
        <w:rPr>
          <w:sz w:val="22"/>
          <w:szCs w:val="22"/>
        </w:rPr>
        <w:ptab w:relativeTo="indent" w:alignment="left" w:leader="none"/>
      </w:r>
      <w:r w:rsidR="00806749">
        <w:rPr>
          <w:sz w:val="22"/>
          <w:szCs w:val="22"/>
        </w:rPr>
        <w:t xml:space="preserve">      </w:t>
      </w:r>
      <w:r w:rsidR="00CA2B16">
        <w:rPr>
          <w:sz w:val="22"/>
          <w:szCs w:val="22"/>
        </w:rPr>
        <w:t xml:space="preserve"> </w:t>
      </w:r>
      <w:r w:rsidRPr="004A3390">
        <w:rPr>
          <w:sz w:val="22"/>
          <w:szCs w:val="22"/>
        </w:rPr>
        <w:t>is considered acceptable regarding overlooking.</w:t>
      </w:r>
    </w:p>
    <w:p w14:paraId="73519DB2" w14:textId="77777777" w:rsidR="004A3390" w:rsidRPr="004A3390" w:rsidRDefault="004A3390" w:rsidP="004A339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1D1BB592" w14:textId="2C66B382" w:rsidR="004A3390" w:rsidRPr="004A3390" w:rsidRDefault="004A3390" w:rsidP="004A339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4A3390">
        <w:rPr>
          <w:sz w:val="22"/>
          <w:szCs w:val="22"/>
        </w:rPr>
        <w:t xml:space="preserve">7.24   The proposed first-floor infill extension would attach to No.99's first-floor. </w:t>
      </w:r>
      <w:proofErr w:type="gramStart"/>
      <w:r w:rsidRPr="004A3390">
        <w:rPr>
          <w:sz w:val="22"/>
          <w:szCs w:val="22"/>
        </w:rPr>
        <w:t>I</w:t>
      </w:r>
      <w:r w:rsidR="007A7240">
        <w:rPr>
          <w:sz w:val="22"/>
          <w:szCs w:val="22"/>
        </w:rPr>
        <w:t>n</w:t>
      </w:r>
      <w:r w:rsidRPr="004A3390">
        <w:rPr>
          <w:sz w:val="22"/>
          <w:szCs w:val="22"/>
        </w:rPr>
        <w:t xml:space="preserve"> light of</w:t>
      </w:r>
      <w:proofErr w:type="gramEnd"/>
      <w:r w:rsidRPr="004A3390">
        <w:rPr>
          <w:sz w:val="22"/>
          <w:szCs w:val="22"/>
        </w:rPr>
        <w:t xml:space="preserve"> its </w:t>
      </w:r>
      <w:r w:rsidR="00806749">
        <w:rPr>
          <w:sz w:val="22"/>
          <w:szCs w:val="22"/>
        </w:rPr>
        <w:ptab w:relativeTo="indent" w:alignment="left" w:leader="none"/>
      </w:r>
      <w:r w:rsidR="00806749">
        <w:rPr>
          <w:sz w:val="22"/>
          <w:szCs w:val="22"/>
        </w:rPr>
        <w:t xml:space="preserve">          </w:t>
      </w:r>
      <w:r w:rsidRPr="004A3390">
        <w:rPr>
          <w:sz w:val="22"/>
          <w:szCs w:val="22"/>
        </w:rPr>
        <w:t xml:space="preserve">location, and scale, it is not considered to unacceptably overshadow or be </w:t>
      </w:r>
      <w:r w:rsidR="00806749">
        <w:rPr>
          <w:sz w:val="22"/>
          <w:szCs w:val="22"/>
        </w:rPr>
        <w:ptab w:relativeTo="indent" w:alignment="left" w:leader="none"/>
      </w:r>
      <w:r w:rsidR="00806749">
        <w:rPr>
          <w:sz w:val="22"/>
          <w:szCs w:val="22"/>
        </w:rPr>
        <w:t xml:space="preserve">          </w:t>
      </w:r>
      <w:r w:rsidRPr="004A3390">
        <w:rPr>
          <w:sz w:val="22"/>
          <w:szCs w:val="22"/>
        </w:rPr>
        <w:t xml:space="preserve">unacceptably overbearing upon No.99. Regarding overlooking concerns, the rear </w:t>
      </w:r>
      <w:r w:rsidR="00806749">
        <w:rPr>
          <w:sz w:val="22"/>
          <w:szCs w:val="22"/>
        </w:rPr>
        <w:ptab w:relativeTo="indent" w:alignment="left" w:leader="none"/>
      </w:r>
      <w:r w:rsidR="00806749">
        <w:rPr>
          <w:sz w:val="22"/>
          <w:szCs w:val="22"/>
        </w:rPr>
        <w:t xml:space="preserve">         </w:t>
      </w:r>
      <w:r w:rsidRPr="004A3390">
        <w:rPr>
          <w:sz w:val="22"/>
          <w:szCs w:val="22"/>
        </w:rPr>
        <w:t xml:space="preserve">fenestration of the first-floor infill would have the potential to provide oblique views to </w:t>
      </w:r>
      <w:r w:rsidR="00806749">
        <w:rPr>
          <w:sz w:val="22"/>
          <w:szCs w:val="22"/>
        </w:rPr>
        <w:ptab w:relativeTo="indent" w:alignment="left" w:leader="none"/>
      </w:r>
      <w:r w:rsidR="00806749">
        <w:rPr>
          <w:sz w:val="22"/>
          <w:szCs w:val="22"/>
        </w:rPr>
        <w:t xml:space="preserve">         </w:t>
      </w:r>
      <w:r w:rsidRPr="004A3390">
        <w:rPr>
          <w:sz w:val="22"/>
          <w:szCs w:val="22"/>
        </w:rPr>
        <w:t xml:space="preserve">the rear garden of No.99 due to being close to the shared boundary. It is noted that this </w:t>
      </w:r>
      <w:r w:rsidR="00806749">
        <w:rPr>
          <w:sz w:val="22"/>
          <w:szCs w:val="22"/>
        </w:rPr>
        <w:ptab w:relativeTo="indent" w:alignment="left" w:leader="none"/>
      </w:r>
      <w:r w:rsidR="00806749">
        <w:rPr>
          <w:sz w:val="22"/>
          <w:szCs w:val="22"/>
        </w:rPr>
        <w:t xml:space="preserve">        </w:t>
      </w:r>
      <w:r w:rsidR="00CA2B16">
        <w:rPr>
          <w:sz w:val="22"/>
          <w:szCs w:val="22"/>
        </w:rPr>
        <w:t xml:space="preserve"> </w:t>
      </w:r>
      <w:r w:rsidRPr="004A3390">
        <w:rPr>
          <w:sz w:val="22"/>
          <w:szCs w:val="22"/>
        </w:rPr>
        <w:t>window would be serving a bathroom window. This</w:t>
      </w:r>
      <w:r w:rsidR="00551AF0">
        <w:rPr>
          <w:sz w:val="22"/>
          <w:szCs w:val="22"/>
        </w:rPr>
        <w:t xml:space="preserve"> has been shown on the plans as </w:t>
      </w:r>
      <w:r w:rsidR="00551AF0">
        <w:rPr>
          <w:sz w:val="22"/>
          <w:szCs w:val="22"/>
        </w:rPr>
        <w:ptab w:relativeTo="indent" w:alignment="left" w:leader="none"/>
      </w:r>
      <w:r w:rsidR="00551AF0">
        <w:rPr>
          <w:sz w:val="22"/>
          <w:szCs w:val="22"/>
        </w:rPr>
        <w:t xml:space="preserve">        obscure and high level and a</w:t>
      </w:r>
      <w:r w:rsidRPr="004A3390">
        <w:rPr>
          <w:sz w:val="22"/>
          <w:szCs w:val="22"/>
        </w:rPr>
        <w:t xml:space="preserve"> condition </w:t>
      </w:r>
      <w:r w:rsidR="00551AF0">
        <w:rPr>
          <w:sz w:val="22"/>
          <w:szCs w:val="22"/>
        </w:rPr>
        <w:t>will be</w:t>
      </w:r>
      <w:r w:rsidRPr="004A3390">
        <w:rPr>
          <w:sz w:val="22"/>
          <w:szCs w:val="22"/>
        </w:rPr>
        <w:t xml:space="preserve"> added to</w:t>
      </w:r>
      <w:r w:rsidR="00551AF0">
        <w:rPr>
          <w:sz w:val="22"/>
          <w:szCs w:val="22"/>
        </w:rPr>
        <w:t xml:space="preserve"> the decision notice to</w:t>
      </w:r>
      <w:r w:rsidRPr="004A3390">
        <w:rPr>
          <w:sz w:val="22"/>
          <w:szCs w:val="22"/>
        </w:rPr>
        <w:t xml:space="preserve"> ensure </w:t>
      </w:r>
      <w:r w:rsidR="00551AF0">
        <w:rPr>
          <w:sz w:val="22"/>
          <w:szCs w:val="22"/>
        </w:rPr>
        <w:t xml:space="preserve"> </w:t>
      </w:r>
      <w:r w:rsidR="00551AF0">
        <w:rPr>
          <w:sz w:val="22"/>
          <w:szCs w:val="22"/>
        </w:rPr>
        <w:ptab w:relativeTo="indent" w:alignment="left" w:leader="none"/>
      </w:r>
      <w:r w:rsidR="00551AF0">
        <w:rPr>
          <w:sz w:val="22"/>
          <w:szCs w:val="22"/>
        </w:rPr>
        <w:t xml:space="preserve">        </w:t>
      </w:r>
      <w:r w:rsidRPr="004A3390">
        <w:rPr>
          <w:sz w:val="22"/>
          <w:szCs w:val="22"/>
        </w:rPr>
        <w:t>th</w:t>
      </w:r>
      <w:r w:rsidR="00551AF0">
        <w:rPr>
          <w:sz w:val="22"/>
          <w:szCs w:val="22"/>
        </w:rPr>
        <w:t>is</w:t>
      </w:r>
      <w:r w:rsidRPr="004A3390">
        <w:rPr>
          <w:sz w:val="22"/>
          <w:szCs w:val="22"/>
        </w:rPr>
        <w:t>.</w:t>
      </w:r>
      <w:r w:rsidR="00551AF0">
        <w:rPr>
          <w:sz w:val="22"/>
          <w:szCs w:val="22"/>
        </w:rPr>
        <w:t xml:space="preserve"> </w:t>
      </w:r>
      <w:proofErr w:type="gramStart"/>
      <w:r w:rsidR="00551AF0">
        <w:rPr>
          <w:sz w:val="22"/>
          <w:szCs w:val="22"/>
        </w:rPr>
        <w:t>In light of</w:t>
      </w:r>
      <w:proofErr w:type="gramEnd"/>
      <w:r w:rsidR="00551AF0">
        <w:rPr>
          <w:sz w:val="22"/>
          <w:szCs w:val="22"/>
        </w:rPr>
        <w:t xml:space="preserve"> this, the </w:t>
      </w:r>
      <w:r w:rsidRPr="004A3390">
        <w:rPr>
          <w:sz w:val="22"/>
          <w:szCs w:val="22"/>
        </w:rPr>
        <w:t xml:space="preserve">first-floor infill </w:t>
      </w:r>
      <w:proofErr w:type="gramStart"/>
      <w:r w:rsidRPr="004A3390">
        <w:rPr>
          <w:sz w:val="22"/>
          <w:szCs w:val="22"/>
        </w:rPr>
        <w:t>is considered to be</w:t>
      </w:r>
      <w:proofErr w:type="gramEnd"/>
      <w:r w:rsidRPr="004A3390">
        <w:rPr>
          <w:sz w:val="22"/>
          <w:szCs w:val="22"/>
        </w:rPr>
        <w:t xml:space="preserve"> acceptable regarding </w:t>
      </w:r>
      <w:r w:rsidR="00551AF0">
        <w:rPr>
          <w:sz w:val="22"/>
          <w:szCs w:val="22"/>
        </w:rPr>
        <w:ptab w:relativeTo="indent" w:alignment="left" w:leader="none"/>
      </w:r>
      <w:r w:rsidR="00551AF0">
        <w:rPr>
          <w:sz w:val="22"/>
          <w:szCs w:val="22"/>
        </w:rPr>
        <w:t xml:space="preserve">        </w:t>
      </w:r>
      <w:r w:rsidRPr="004A3390">
        <w:rPr>
          <w:sz w:val="22"/>
          <w:szCs w:val="22"/>
        </w:rPr>
        <w:t>overlooking concerns regarding No.99.</w:t>
      </w:r>
    </w:p>
    <w:p w14:paraId="4B1157EA" w14:textId="77777777" w:rsidR="004A3390" w:rsidRPr="004A3390" w:rsidRDefault="004A3390" w:rsidP="004A339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3CDC6204" w14:textId="77777777" w:rsidR="004A3390" w:rsidRPr="004A3390" w:rsidRDefault="004A3390" w:rsidP="004A339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6DA90DBD" w14:textId="77777777" w:rsidR="004A3390" w:rsidRPr="00551AF0" w:rsidRDefault="004A3390" w:rsidP="004A339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r w:rsidRPr="004A3390">
        <w:rPr>
          <w:sz w:val="22"/>
          <w:szCs w:val="22"/>
        </w:rPr>
        <w:t xml:space="preserve">        </w:t>
      </w:r>
      <w:r w:rsidRPr="00551AF0">
        <w:rPr>
          <w:i/>
          <w:iCs/>
          <w:sz w:val="22"/>
          <w:szCs w:val="22"/>
        </w:rPr>
        <w:t>No.25 Wensley Gardens</w:t>
      </w:r>
    </w:p>
    <w:p w14:paraId="09810725" w14:textId="77777777" w:rsidR="004A3390" w:rsidRPr="004A3390" w:rsidRDefault="004A3390" w:rsidP="004A339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35FBD71B" w14:textId="0E786211" w:rsidR="004A3390" w:rsidRPr="004A3390" w:rsidRDefault="004A3390" w:rsidP="004A339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roofErr w:type="gramStart"/>
      <w:r w:rsidRPr="004A3390">
        <w:rPr>
          <w:sz w:val="22"/>
          <w:szCs w:val="22"/>
        </w:rPr>
        <w:t>7.2</w:t>
      </w:r>
      <w:r w:rsidR="00551AF0">
        <w:rPr>
          <w:sz w:val="22"/>
          <w:szCs w:val="22"/>
        </w:rPr>
        <w:t>5</w:t>
      </w:r>
      <w:r w:rsidRPr="004A3390">
        <w:rPr>
          <w:sz w:val="22"/>
          <w:szCs w:val="22"/>
        </w:rPr>
        <w:t xml:space="preserve">  The</w:t>
      </w:r>
      <w:proofErr w:type="gramEnd"/>
      <w:r w:rsidRPr="004A3390">
        <w:rPr>
          <w:sz w:val="22"/>
          <w:szCs w:val="22"/>
        </w:rPr>
        <w:t xml:space="preserve"> proposed </w:t>
      </w:r>
      <w:r w:rsidR="00551AF0">
        <w:rPr>
          <w:sz w:val="22"/>
          <w:szCs w:val="22"/>
        </w:rPr>
        <w:t xml:space="preserve">changes to the rear elevational materials </w:t>
      </w:r>
      <w:r w:rsidRPr="004A3390">
        <w:rPr>
          <w:sz w:val="22"/>
          <w:szCs w:val="22"/>
        </w:rPr>
        <w:t xml:space="preserve">and 1No Rooflight to the </w:t>
      </w:r>
      <w:r w:rsidR="00CA2B16">
        <w:rPr>
          <w:sz w:val="22"/>
          <w:szCs w:val="22"/>
        </w:rPr>
        <w:t>rear</w:t>
      </w:r>
      <w:r w:rsidRPr="004A3390">
        <w:rPr>
          <w:sz w:val="22"/>
          <w:szCs w:val="22"/>
        </w:rPr>
        <w:t xml:space="preserve"> </w:t>
      </w:r>
      <w:r w:rsidR="00551AF0">
        <w:rPr>
          <w:sz w:val="22"/>
          <w:szCs w:val="22"/>
        </w:rPr>
        <w:ptab w:relativeTo="indent" w:alignment="left" w:leader="none"/>
      </w:r>
      <w:r w:rsidR="00551AF0">
        <w:rPr>
          <w:sz w:val="22"/>
          <w:szCs w:val="22"/>
        </w:rPr>
        <w:t xml:space="preserve">         </w:t>
      </w:r>
      <w:r w:rsidRPr="004A3390">
        <w:rPr>
          <w:sz w:val="22"/>
          <w:szCs w:val="22"/>
        </w:rPr>
        <w:t xml:space="preserve">elevation </w:t>
      </w:r>
      <w:proofErr w:type="gramStart"/>
      <w:r w:rsidRPr="004A3390">
        <w:rPr>
          <w:sz w:val="22"/>
          <w:szCs w:val="22"/>
        </w:rPr>
        <w:t>are</w:t>
      </w:r>
      <w:proofErr w:type="gramEnd"/>
      <w:r w:rsidRPr="004A3390">
        <w:rPr>
          <w:sz w:val="22"/>
          <w:szCs w:val="22"/>
        </w:rPr>
        <w:t xml:space="preserve"> considered to acceptably impact this property. </w:t>
      </w:r>
    </w:p>
    <w:p w14:paraId="1977F749" w14:textId="77777777" w:rsidR="004A3390" w:rsidRPr="004A3390" w:rsidRDefault="004A3390" w:rsidP="004A339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2A566225" w14:textId="0BF483D9" w:rsidR="004A3390" w:rsidRPr="004A3390" w:rsidRDefault="004A3390" w:rsidP="004A339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roofErr w:type="gramStart"/>
      <w:r w:rsidRPr="004A3390">
        <w:rPr>
          <w:sz w:val="22"/>
          <w:szCs w:val="22"/>
        </w:rPr>
        <w:t>7.2</w:t>
      </w:r>
      <w:r w:rsidR="00551AF0">
        <w:rPr>
          <w:sz w:val="22"/>
          <w:szCs w:val="22"/>
        </w:rPr>
        <w:t>6</w:t>
      </w:r>
      <w:r w:rsidRPr="004A3390">
        <w:rPr>
          <w:sz w:val="22"/>
          <w:szCs w:val="22"/>
        </w:rPr>
        <w:t xml:space="preserve">  The</w:t>
      </w:r>
      <w:proofErr w:type="gramEnd"/>
      <w:r w:rsidRPr="004A3390">
        <w:rPr>
          <w:sz w:val="22"/>
          <w:szCs w:val="22"/>
        </w:rPr>
        <w:t xml:space="preserve"> proposed single-storey side and rear extension would feature a sufficient </w:t>
      </w:r>
      <w:r w:rsidR="00806749">
        <w:rPr>
          <w:sz w:val="22"/>
          <w:szCs w:val="22"/>
        </w:rPr>
        <w:ptab w:relativeTo="indent" w:alignment="left" w:leader="none"/>
      </w:r>
      <w:r w:rsidR="00806749">
        <w:rPr>
          <w:sz w:val="22"/>
          <w:szCs w:val="22"/>
        </w:rPr>
        <w:t xml:space="preserve">         </w:t>
      </w:r>
      <w:r w:rsidRPr="004A3390">
        <w:rPr>
          <w:sz w:val="22"/>
          <w:szCs w:val="22"/>
        </w:rPr>
        <w:t xml:space="preserve">separation distance </w:t>
      </w:r>
      <w:proofErr w:type="gramStart"/>
      <w:r w:rsidRPr="004A3390">
        <w:rPr>
          <w:sz w:val="22"/>
          <w:szCs w:val="22"/>
        </w:rPr>
        <w:t>in order to</w:t>
      </w:r>
      <w:proofErr w:type="gramEnd"/>
      <w:r w:rsidRPr="004A3390">
        <w:rPr>
          <w:sz w:val="22"/>
          <w:szCs w:val="22"/>
        </w:rPr>
        <w:t xml:space="preserve"> prevent unacceptable overshadowing and overbearing </w:t>
      </w:r>
      <w:r w:rsidR="00806749">
        <w:rPr>
          <w:sz w:val="22"/>
          <w:szCs w:val="22"/>
        </w:rPr>
        <w:ptab w:relativeTo="indent" w:alignment="left" w:leader="none"/>
      </w:r>
      <w:r w:rsidR="00806749">
        <w:rPr>
          <w:sz w:val="22"/>
          <w:szCs w:val="22"/>
        </w:rPr>
        <w:t xml:space="preserve">         </w:t>
      </w:r>
      <w:r w:rsidRPr="004A3390">
        <w:rPr>
          <w:sz w:val="22"/>
          <w:szCs w:val="22"/>
        </w:rPr>
        <w:t xml:space="preserve">impacts. Regarding overlooking impacts, there would be rear fenestration facing </w:t>
      </w:r>
      <w:r w:rsidR="00806749">
        <w:rPr>
          <w:sz w:val="22"/>
          <w:szCs w:val="22"/>
        </w:rPr>
        <w:ptab w:relativeTo="indent" w:alignment="left" w:leader="none"/>
      </w:r>
      <w:r w:rsidR="00806749">
        <w:rPr>
          <w:sz w:val="22"/>
          <w:szCs w:val="22"/>
        </w:rPr>
        <w:t xml:space="preserve">         </w:t>
      </w:r>
      <w:r w:rsidRPr="004A3390">
        <w:rPr>
          <w:sz w:val="22"/>
          <w:szCs w:val="22"/>
        </w:rPr>
        <w:t xml:space="preserve">No.25, however, </w:t>
      </w:r>
      <w:proofErr w:type="gramStart"/>
      <w:r w:rsidRPr="004A3390">
        <w:rPr>
          <w:sz w:val="22"/>
          <w:szCs w:val="22"/>
        </w:rPr>
        <w:t>in light of</w:t>
      </w:r>
      <w:proofErr w:type="gramEnd"/>
      <w:r w:rsidRPr="004A3390">
        <w:rPr>
          <w:sz w:val="22"/>
          <w:szCs w:val="22"/>
        </w:rPr>
        <w:t xml:space="preserve"> that it would face boundary treatment this is considered </w:t>
      </w:r>
      <w:r w:rsidR="00806749">
        <w:rPr>
          <w:sz w:val="22"/>
          <w:szCs w:val="22"/>
        </w:rPr>
        <w:ptab w:relativeTo="indent" w:alignment="left" w:leader="none"/>
      </w:r>
      <w:r w:rsidR="00806749">
        <w:rPr>
          <w:sz w:val="22"/>
          <w:szCs w:val="22"/>
        </w:rPr>
        <w:t xml:space="preserve">        </w:t>
      </w:r>
      <w:r w:rsidRPr="004A3390">
        <w:rPr>
          <w:sz w:val="22"/>
          <w:szCs w:val="22"/>
        </w:rPr>
        <w:t xml:space="preserve">acceptable. Regarding the proposed raising of the existing extension roof this would </w:t>
      </w:r>
      <w:r w:rsidR="00806749">
        <w:rPr>
          <w:sz w:val="22"/>
          <w:szCs w:val="22"/>
        </w:rPr>
        <w:ptab w:relativeTo="indent" w:alignment="left" w:leader="none"/>
      </w:r>
      <w:r w:rsidR="00806749">
        <w:rPr>
          <w:sz w:val="22"/>
          <w:szCs w:val="22"/>
        </w:rPr>
        <w:t xml:space="preserve">         </w:t>
      </w:r>
      <w:r w:rsidRPr="004A3390">
        <w:rPr>
          <w:sz w:val="22"/>
          <w:szCs w:val="22"/>
        </w:rPr>
        <w:t xml:space="preserve">feature a sufficient separation distance to prevent unacceptable overshadowing and </w:t>
      </w:r>
      <w:r w:rsidR="00806749">
        <w:rPr>
          <w:sz w:val="22"/>
          <w:szCs w:val="22"/>
        </w:rPr>
        <w:ptab w:relativeTo="indent" w:alignment="left" w:leader="none"/>
      </w:r>
      <w:r w:rsidR="00806749">
        <w:rPr>
          <w:sz w:val="22"/>
          <w:szCs w:val="22"/>
        </w:rPr>
        <w:t xml:space="preserve">         </w:t>
      </w:r>
      <w:r w:rsidRPr="004A3390">
        <w:rPr>
          <w:sz w:val="22"/>
          <w:szCs w:val="22"/>
        </w:rPr>
        <w:t xml:space="preserve">overbearing impacts. Regarding overlooking impacts there would be revised </w:t>
      </w:r>
      <w:r w:rsidR="00806749">
        <w:rPr>
          <w:sz w:val="22"/>
          <w:szCs w:val="22"/>
        </w:rPr>
        <w:ptab w:relativeTo="indent" w:alignment="left" w:leader="none"/>
      </w:r>
      <w:r w:rsidR="00806749">
        <w:rPr>
          <w:sz w:val="22"/>
          <w:szCs w:val="22"/>
        </w:rPr>
        <w:t xml:space="preserve">         </w:t>
      </w:r>
      <w:r w:rsidRPr="004A3390">
        <w:rPr>
          <w:sz w:val="22"/>
          <w:szCs w:val="22"/>
        </w:rPr>
        <w:t xml:space="preserve">fenestration at this location, however, this would face boundary treatment and would </w:t>
      </w:r>
      <w:r w:rsidR="00806749">
        <w:rPr>
          <w:sz w:val="22"/>
          <w:szCs w:val="22"/>
        </w:rPr>
        <w:ptab w:relativeTo="indent" w:alignment="left" w:leader="none"/>
      </w:r>
      <w:r w:rsidR="00806749">
        <w:rPr>
          <w:sz w:val="22"/>
          <w:szCs w:val="22"/>
        </w:rPr>
        <w:t xml:space="preserve">         </w:t>
      </w:r>
      <w:r w:rsidRPr="004A3390">
        <w:rPr>
          <w:sz w:val="22"/>
          <w:szCs w:val="22"/>
        </w:rPr>
        <w:t>acceptably impact No.25 Wensley Gardens.</w:t>
      </w:r>
    </w:p>
    <w:p w14:paraId="4EFFE8E0" w14:textId="77777777" w:rsidR="004A3390" w:rsidRPr="004A3390" w:rsidRDefault="004A3390" w:rsidP="004A339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4A95C57F" w14:textId="53B07094" w:rsidR="004A3390" w:rsidRPr="004A3390" w:rsidRDefault="004A3390" w:rsidP="004A339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roofErr w:type="gramStart"/>
      <w:r w:rsidRPr="004A3390">
        <w:rPr>
          <w:sz w:val="22"/>
          <w:szCs w:val="22"/>
        </w:rPr>
        <w:t>7.2</w:t>
      </w:r>
      <w:r w:rsidR="00551AF0">
        <w:rPr>
          <w:sz w:val="22"/>
          <w:szCs w:val="22"/>
        </w:rPr>
        <w:t>7</w:t>
      </w:r>
      <w:r w:rsidRPr="004A3390">
        <w:rPr>
          <w:sz w:val="22"/>
          <w:szCs w:val="22"/>
        </w:rPr>
        <w:t xml:space="preserve">  The</w:t>
      </w:r>
      <w:proofErr w:type="gramEnd"/>
      <w:r w:rsidRPr="004A3390">
        <w:rPr>
          <w:sz w:val="22"/>
          <w:szCs w:val="22"/>
        </w:rPr>
        <w:t xml:space="preserve"> proposed first-floor infill extension would in its proposed location be acceptable </w:t>
      </w:r>
      <w:r w:rsidR="00806749">
        <w:rPr>
          <w:sz w:val="22"/>
          <w:szCs w:val="22"/>
        </w:rPr>
        <w:ptab w:relativeTo="indent" w:alignment="left" w:leader="none"/>
      </w:r>
      <w:r w:rsidR="00806749">
        <w:rPr>
          <w:sz w:val="22"/>
          <w:szCs w:val="22"/>
        </w:rPr>
        <w:t xml:space="preserve">         </w:t>
      </w:r>
      <w:r w:rsidRPr="004A3390">
        <w:rPr>
          <w:sz w:val="22"/>
          <w:szCs w:val="22"/>
        </w:rPr>
        <w:t xml:space="preserve">regarding overshadowing and overbearing concerns. Regarding overlooking concerns, </w:t>
      </w:r>
      <w:r w:rsidR="00806749">
        <w:rPr>
          <w:sz w:val="22"/>
          <w:szCs w:val="22"/>
        </w:rPr>
        <w:ptab w:relativeTo="indent" w:alignment="left" w:leader="none"/>
      </w:r>
      <w:r w:rsidR="00806749">
        <w:rPr>
          <w:sz w:val="22"/>
          <w:szCs w:val="22"/>
        </w:rPr>
        <w:t xml:space="preserve">         </w:t>
      </w:r>
      <w:r w:rsidRPr="004A3390">
        <w:rPr>
          <w:sz w:val="22"/>
          <w:szCs w:val="22"/>
        </w:rPr>
        <w:t xml:space="preserve">the rear fenestration would be approximately 12.8 metres from No.25 Wensley </w:t>
      </w:r>
      <w:r w:rsidR="00806749">
        <w:rPr>
          <w:sz w:val="22"/>
          <w:szCs w:val="22"/>
        </w:rPr>
        <w:ptab w:relativeTo="indent" w:alignment="left" w:leader="none"/>
      </w:r>
      <w:r w:rsidR="00806749">
        <w:rPr>
          <w:sz w:val="22"/>
          <w:szCs w:val="22"/>
        </w:rPr>
        <w:t xml:space="preserve">        </w:t>
      </w:r>
      <w:r w:rsidRPr="004A3390">
        <w:rPr>
          <w:sz w:val="22"/>
          <w:szCs w:val="22"/>
        </w:rPr>
        <w:t xml:space="preserve">Gardens curtilage. It is noted that the rear fenestration would face no clear windows to </w:t>
      </w:r>
      <w:r w:rsidR="00806749">
        <w:rPr>
          <w:sz w:val="22"/>
          <w:szCs w:val="22"/>
        </w:rPr>
        <w:ptab w:relativeTo="indent" w:alignment="left" w:leader="none"/>
      </w:r>
      <w:r w:rsidR="00806749">
        <w:rPr>
          <w:sz w:val="22"/>
          <w:szCs w:val="22"/>
        </w:rPr>
        <w:t xml:space="preserve">        </w:t>
      </w:r>
      <w:r w:rsidRPr="004A3390">
        <w:rPr>
          <w:sz w:val="22"/>
          <w:szCs w:val="22"/>
        </w:rPr>
        <w:t xml:space="preserve">No.25's eastern (side) elevation and officers consider this acceptable regarding </w:t>
      </w:r>
      <w:r w:rsidR="00806749">
        <w:rPr>
          <w:sz w:val="22"/>
          <w:szCs w:val="22"/>
        </w:rPr>
        <w:ptab w:relativeTo="indent" w:alignment="left" w:leader="none"/>
      </w:r>
      <w:r w:rsidR="00806749">
        <w:rPr>
          <w:sz w:val="22"/>
          <w:szCs w:val="22"/>
        </w:rPr>
        <w:t xml:space="preserve">        </w:t>
      </w:r>
      <w:r w:rsidRPr="004A3390">
        <w:rPr>
          <w:sz w:val="22"/>
          <w:szCs w:val="22"/>
        </w:rPr>
        <w:t>overlooking concerns.</w:t>
      </w:r>
    </w:p>
    <w:p w14:paraId="2E2E253A" w14:textId="77777777" w:rsidR="004A3390" w:rsidRPr="004A3390" w:rsidRDefault="004A3390" w:rsidP="004A339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3B56E582" w14:textId="1313087D" w:rsidR="004A3390" w:rsidRPr="004A3390" w:rsidRDefault="004A3390" w:rsidP="004A339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4A3390">
        <w:rPr>
          <w:sz w:val="22"/>
          <w:szCs w:val="22"/>
        </w:rPr>
        <w:t>7.</w:t>
      </w:r>
      <w:r w:rsidR="00551AF0">
        <w:rPr>
          <w:sz w:val="22"/>
          <w:szCs w:val="22"/>
        </w:rPr>
        <w:t>28</w:t>
      </w:r>
      <w:r w:rsidRPr="004A3390">
        <w:rPr>
          <w:sz w:val="22"/>
          <w:szCs w:val="22"/>
        </w:rPr>
        <w:tab/>
        <w:t xml:space="preserve">Consequently, it is considered that the proposal would not result in an unacceptable </w:t>
      </w:r>
      <w:r w:rsidR="00806749">
        <w:rPr>
          <w:sz w:val="22"/>
          <w:szCs w:val="22"/>
        </w:rPr>
        <w:ptab w:relativeTo="indent" w:alignment="left" w:leader="none"/>
      </w:r>
      <w:r w:rsidR="00806749">
        <w:rPr>
          <w:sz w:val="22"/>
          <w:szCs w:val="22"/>
        </w:rPr>
        <w:t xml:space="preserve">        </w:t>
      </w:r>
      <w:r w:rsidRPr="004A3390">
        <w:rPr>
          <w:sz w:val="22"/>
          <w:szCs w:val="22"/>
        </w:rPr>
        <w:t xml:space="preserve">loss of light or be significantly overbearing or lead to a loss of light and would have an </w:t>
      </w:r>
      <w:r w:rsidR="00806749">
        <w:rPr>
          <w:sz w:val="22"/>
          <w:szCs w:val="22"/>
        </w:rPr>
        <w:ptab w:relativeTo="indent" w:alignment="left" w:leader="none"/>
      </w:r>
      <w:r w:rsidR="00806749">
        <w:rPr>
          <w:sz w:val="22"/>
          <w:szCs w:val="22"/>
        </w:rPr>
        <w:t xml:space="preserve">       </w:t>
      </w:r>
      <w:r w:rsidRPr="004A3390">
        <w:rPr>
          <w:sz w:val="22"/>
          <w:szCs w:val="22"/>
        </w:rPr>
        <w:t xml:space="preserve">acceptable impact on the properties immediately adjacent to the application site and the </w:t>
      </w:r>
      <w:r w:rsidR="00806749">
        <w:rPr>
          <w:sz w:val="22"/>
          <w:szCs w:val="22"/>
        </w:rPr>
        <w:ptab w:relativeTo="indent" w:alignment="left" w:leader="none"/>
      </w:r>
      <w:r w:rsidR="00806749">
        <w:rPr>
          <w:sz w:val="22"/>
          <w:szCs w:val="22"/>
        </w:rPr>
        <w:t xml:space="preserve">       </w:t>
      </w:r>
      <w:r w:rsidRPr="004A3390">
        <w:rPr>
          <w:sz w:val="22"/>
          <w:szCs w:val="22"/>
        </w:rPr>
        <w:t xml:space="preserve">properties opposite or to the rear, meeting the requirements of Policy CS16 of the HBLP </w:t>
      </w:r>
      <w:r w:rsidR="00806749">
        <w:rPr>
          <w:sz w:val="22"/>
          <w:szCs w:val="22"/>
        </w:rPr>
        <w:ptab w:relativeTo="indent" w:alignment="left" w:leader="none"/>
      </w:r>
      <w:r w:rsidR="00806749">
        <w:rPr>
          <w:sz w:val="22"/>
          <w:szCs w:val="22"/>
        </w:rPr>
        <w:t xml:space="preserve">       </w:t>
      </w:r>
      <w:r w:rsidRPr="004A3390">
        <w:rPr>
          <w:sz w:val="22"/>
          <w:szCs w:val="22"/>
        </w:rPr>
        <w:t xml:space="preserve">(Core Strategy) 2011.  It is noted </w:t>
      </w:r>
      <w:r w:rsidR="00E6436D">
        <w:rPr>
          <w:sz w:val="22"/>
          <w:szCs w:val="22"/>
        </w:rPr>
        <w:t>0</w:t>
      </w:r>
      <w:r w:rsidRPr="004A3390">
        <w:rPr>
          <w:sz w:val="22"/>
          <w:szCs w:val="22"/>
        </w:rPr>
        <w:t xml:space="preserve"> letters of objection were received with respect to the </w:t>
      </w:r>
      <w:r w:rsidR="00806749">
        <w:rPr>
          <w:sz w:val="22"/>
          <w:szCs w:val="22"/>
        </w:rPr>
        <w:ptab w:relativeTo="indent" w:alignment="left" w:leader="none"/>
      </w:r>
      <w:r w:rsidR="00806749">
        <w:rPr>
          <w:sz w:val="22"/>
          <w:szCs w:val="22"/>
        </w:rPr>
        <w:t xml:space="preserve">       </w:t>
      </w:r>
      <w:r w:rsidRPr="004A3390">
        <w:rPr>
          <w:sz w:val="22"/>
          <w:szCs w:val="22"/>
        </w:rPr>
        <w:t>scheme.</w:t>
      </w:r>
    </w:p>
    <w:p w14:paraId="0FAF71FD" w14:textId="77777777" w:rsidR="004A3390" w:rsidRPr="004A3390" w:rsidRDefault="004A3390" w:rsidP="004A339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58B4AE81" w14:textId="77777777" w:rsidR="004A3390" w:rsidRPr="004A3390" w:rsidRDefault="004A3390" w:rsidP="004A339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4A3390">
        <w:rPr>
          <w:sz w:val="22"/>
          <w:szCs w:val="22"/>
        </w:rPr>
        <w:tab/>
        <w:t>(iv)</w:t>
      </w:r>
      <w:r w:rsidRPr="004A3390">
        <w:rPr>
          <w:sz w:val="22"/>
          <w:szCs w:val="22"/>
        </w:rPr>
        <w:tab/>
      </w:r>
      <w:r w:rsidRPr="00E6436D">
        <w:rPr>
          <w:b/>
          <w:bCs/>
          <w:sz w:val="22"/>
          <w:szCs w:val="22"/>
          <w:u w:val="single"/>
        </w:rPr>
        <w:t>Biodiversity Net Gain (BNG)</w:t>
      </w:r>
    </w:p>
    <w:p w14:paraId="26978287" w14:textId="77777777" w:rsidR="004A3390" w:rsidRPr="004A3390" w:rsidRDefault="004A3390" w:rsidP="004A339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4FE2BBF1" w14:textId="591A7848" w:rsidR="004A3390" w:rsidRDefault="004A3390" w:rsidP="004A339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4A3390">
        <w:rPr>
          <w:sz w:val="22"/>
          <w:szCs w:val="22"/>
        </w:rPr>
        <w:t>7.</w:t>
      </w:r>
      <w:r w:rsidR="00551AF0">
        <w:rPr>
          <w:sz w:val="22"/>
          <w:szCs w:val="22"/>
        </w:rPr>
        <w:t>29</w:t>
      </w:r>
      <w:r w:rsidRPr="004A3390">
        <w:rPr>
          <w:sz w:val="22"/>
          <w:szCs w:val="22"/>
        </w:rPr>
        <w:tab/>
        <w:t xml:space="preserve">It is noted that this householder application is exempt from the requirements relating to </w:t>
      </w:r>
      <w:r w:rsidR="00E6436D">
        <w:rPr>
          <w:sz w:val="22"/>
          <w:szCs w:val="22"/>
        </w:rPr>
        <w:t xml:space="preserve">    </w:t>
      </w:r>
      <w:r w:rsidR="00E6436D">
        <w:rPr>
          <w:sz w:val="22"/>
          <w:szCs w:val="22"/>
        </w:rPr>
        <w:ptab w:relativeTo="indent" w:alignment="left" w:leader="none"/>
      </w:r>
      <w:r w:rsidR="00E6436D">
        <w:rPr>
          <w:sz w:val="22"/>
          <w:szCs w:val="22"/>
        </w:rPr>
        <w:t xml:space="preserve">          </w:t>
      </w:r>
      <w:r w:rsidRPr="004A3390">
        <w:rPr>
          <w:sz w:val="22"/>
          <w:szCs w:val="22"/>
        </w:rPr>
        <w:t>Biodiversity Net Gain.</w:t>
      </w:r>
    </w:p>
    <w:p w14:paraId="75D1B785" w14:textId="77777777" w:rsidR="00E6436D" w:rsidRDefault="00E6436D" w:rsidP="004A339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0D61A3CD" w14:textId="29F4B193" w:rsidR="00E6436D" w:rsidRPr="00E6436D" w:rsidRDefault="00E6436D" w:rsidP="00E6436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E6436D">
        <w:rPr>
          <w:sz w:val="22"/>
          <w:szCs w:val="22"/>
        </w:rPr>
        <w:t xml:space="preserve">(v)   </w:t>
      </w:r>
      <w:r w:rsidRPr="00E6436D">
        <w:rPr>
          <w:b/>
          <w:bCs/>
          <w:sz w:val="22"/>
          <w:szCs w:val="22"/>
          <w:u w:val="single"/>
        </w:rPr>
        <w:t>Ecology</w:t>
      </w:r>
    </w:p>
    <w:p w14:paraId="75D596E2" w14:textId="77777777" w:rsidR="00E6436D" w:rsidRPr="00E6436D" w:rsidRDefault="00E6436D" w:rsidP="00E6436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3471B034" w14:textId="799B3EDE" w:rsidR="00E6436D" w:rsidRDefault="00E6436D" w:rsidP="00E6436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roofErr w:type="gramStart"/>
      <w:r w:rsidRPr="00E6436D">
        <w:rPr>
          <w:sz w:val="22"/>
          <w:szCs w:val="22"/>
        </w:rPr>
        <w:t>7.3</w:t>
      </w:r>
      <w:r w:rsidR="00551AF0">
        <w:rPr>
          <w:sz w:val="22"/>
          <w:szCs w:val="22"/>
        </w:rPr>
        <w:t>0</w:t>
      </w:r>
      <w:r w:rsidRPr="00E6436D">
        <w:rPr>
          <w:sz w:val="22"/>
          <w:szCs w:val="22"/>
        </w:rPr>
        <w:t xml:space="preserve">  Due</w:t>
      </w:r>
      <w:proofErr w:type="gramEnd"/>
      <w:r w:rsidRPr="00E6436D">
        <w:rPr>
          <w:sz w:val="22"/>
          <w:szCs w:val="22"/>
        </w:rPr>
        <w:t xml:space="preserve"> to potential for harm to protected bat species, the Council's Ecologist was </w:t>
      </w:r>
      <w:r>
        <w:rPr>
          <w:sz w:val="22"/>
          <w:szCs w:val="22"/>
        </w:rPr>
        <w:ptab w:relativeTo="indent" w:alignment="left" w:leader="none"/>
      </w:r>
      <w:r>
        <w:rPr>
          <w:sz w:val="22"/>
          <w:szCs w:val="22"/>
        </w:rPr>
        <w:t xml:space="preserve">        </w:t>
      </w:r>
      <w:r w:rsidRPr="00E6436D">
        <w:rPr>
          <w:sz w:val="22"/>
          <w:szCs w:val="22"/>
        </w:rPr>
        <w:t xml:space="preserve">consulted during the application process. </w:t>
      </w:r>
      <w:r w:rsidR="00551AF0">
        <w:rPr>
          <w:sz w:val="22"/>
          <w:szCs w:val="22"/>
        </w:rPr>
        <w:t>T</w:t>
      </w:r>
      <w:r w:rsidRPr="00E6436D">
        <w:rPr>
          <w:sz w:val="22"/>
          <w:szCs w:val="22"/>
        </w:rPr>
        <w:t xml:space="preserve">he Council's Ecologist has not </w:t>
      </w:r>
      <w:r>
        <w:rPr>
          <w:sz w:val="22"/>
          <w:szCs w:val="22"/>
        </w:rPr>
        <w:ptab w:relativeTo="indent" w:alignment="left" w:leader="none"/>
      </w:r>
      <w:r>
        <w:rPr>
          <w:sz w:val="22"/>
          <w:szCs w:val="22"/>
        </w:rPr>
        <w:t xml:space="preserve">        </w:t>
      </w:r>
      <w:r w:rsidRPr="00E6436D">
        <w:rPr>
          <w:sz w:val="22"/>
          <w:szCs w:val="22"/>
        </w:rPr>
        <w:t xml:space="preserve">stated an objection to the works, and the proposal is considered to accord with Policy </w:t>
      </w:r>
      <w:r>
        <w:rPr>
          <w:sz w:val="22"/>
          <w:szCs w:val="22"/>
        </w:rPr>
        <w:ptab w:relativeTo="indent" w:alignment="left" w:leader="dot"/>
      </w:r>
      <w:r>
        <w:rPr>
          <w:sz w:val="22"/>
          <w:szCs w:val="22"/>
        </w:rPr>
        <w:t xml:space="preserve">        </w:t>
      </w:r>
      <w:r w:rsidRPr="00E6436D">
        <w:rPr>
          <w:sz w:val="22"/>
          <w:szCs w:val="22"/>
        </w:rPr>
        <w:t>DM8 of the Havant Borough Local Plan (Core Strategy) 2011.</w:t>
      </w:r>
      <w:r w:rsidR="00C105E7">
        <w:rPr>
          <w:sz w:val="22"/>
          <w:szCs w:val="22"/>
        </w:rPr>
        <w:t xml:space="preserve"> The application site has   </w:t>
      </w:r>
      <w:r w:rsidR="00C105E7">
        <w:rPr>
          <w:sz w:val="22"/>
          <w:szCs w:val="22"/>
        </w:rPr>
        <w:ptab w:relativeTo="indent" w:alignment="left" w:leader="none"/>
      </w:r>
      <w:r w:rsidR="00C105E7">
        <w:rPr>
          <w:sz w:val="22"/>
          <w:szCs w:val="22"/>
        </w:rPr>
        <w:t xml:space="preserve">        also been located to be within</w:t>
      </w:r>
      <w:r w:rsidR="00C105E7" w:rsidRPr="00C105E7">
        <w:rPr>
          <w:sz w:val="22"/>
          <w:szCs w:val="22"/>
        </w:rPr>
        <w:t xml:space="preserve"> 50</w:t>
      </w:r>
      <w:r w:rsidR="00C105E7">
        <w:rPr>
          <w:sz w:val="22"/>
          <w:szCs w:val="22"/>
        </w:rPr>
        <w:t xml:space="preserve"> </w:t>
      </w:r>
      <w:r w:rsidR="00C105E7" w:rsidRPr="00C105E7">
        <w:rPr>
          <w:sz w:val="22"/>
          <w:szCs w:val="22"/>
        </w:rPr>
        <w:t>m</w:t>
      </w:r>
      <w:r w:rsidR="00C105E7">
        <w:rPr>
          <w:sz w:val="22"/>
          <w:szCs w:val="22"/>
        </w:rPr>
        <w:t>etres of a</w:t>
      </w:r>
      <w:r w:rsidR="00C105E7" w:rsidRPr="00C105E7">
        <w:rPr>
          <w:sz w:val="22"/>
          <w:szCs w:val="22"/>
        </w:rPr>
        <w:t xml:space="preserve"> Notable and Protected Species: Autumn </w:t>
      </w:r>
      <w:r w:rsidR="00C105E7">
        <w:rPr>
          <w:sz w:val="22"/>
          <w:szCs w:val="22"/>
        </w:rPr>
        <w:lastRenderedPageBreak/>
        <w:ptab w:relativeTo="indent" w:alignment="left" w:leader="none"/>
      </w:r>
      <w:r w:rsidR="00C105E7">
        <w:rPr>
          <w:sz w:val="22"/>
          <w:szCs w:val="22"/>
        </w:rPr>
        <w:t xml:space="preserve">        </w:t>
      </w:r>
      <w:r w:rsidR="00C105E7" w:rsidRPr="00C105E7">
        <w:rPr>
          <w:sz w:val="22"/>
          <w:szCs w:val="22"/>
        </w:rPr>
        <w:t>Lady's-tresses</w:t>
      </w:r>
      <w:r w:rsidR="007A7240">
        <w:rPr>
          <w:sz w:val="22"/>
          <w:szCs w:val="22"/>
        </w:rPr>
        <w:t>.</w:t>
      </w:r>
      <w:r w:rsidR="00C105E7">
        <w:rPr>
          <w:sz w:val="22"/>
          <w:szCs w:val="22"/>
        </w:rPr>
        <w:t xml:space="preserve"> However, owing to that the extension would not significantly expand the </w:t>
      </w:r>
      <w:r w:rsidR="00A6099C">
        <w:rPr>
          <w:sz w:val="22"/>
          <w:szCs w:val="22"/>
        </w:rPr>
        <w:ptab w:relativeTo="indent" w:alignment="left" w:leader="none"/>
      </w:r>
      <w:r w:rsidR="00A6099C">
        <w:rPr>
          <w:sz w:val="22"/>
          <w:szCs w:val="22"/>
        </w:rPr>
        <w:t xml:space="preserve">        </w:t>
      </w:r>
      <w:r w:rsidR="00C105E7">
        <w:rPr>
          <w:sz w:val="22"/>
          <w:szCs w:val="22"/>
        </w:rPr>
        <w:t>ground</w:t>
      </w:r>
      <w:r w:rsidR="007A7240">
        <w:rPr>
          <w:sz w:val="22"/>
          <w:szCs w:val="22"/>
        </w:rPr>
        <w:t xml:space="preserve"> </w:t>
      </w:r>
      <w:r w:rsidR="00C105E7">
        <w:rPr>
          <w:sz w:val="22"/>
          <w:szCs w:val="22"/>
        </w:rPr>
        <w:t xml:space="preserve">floor rear footprint </w:t>
      </w:r>
      <w:r w:rsidR="00A6099C">
        <w:rPr>
          <w:sz w:val="22"/>
          <w:szCs w:val="22"/>
        </w:rPr>
        <w:t xml:space="preserve">to impact the rear garden </w:t>
      </w:r>
      <w:r w:rsidR="00C105E7">
        <w:rPr>
          <w:sz w:val="22"/>
          <w:szCs w:val="22"/>
        </w:rPr>
        <w:t>wh</w:t>
      </w:r>
      <w:r w:rsidR="00A6099C">
        <w:rPr>
          <w:sz w:val="22"/>
          <w:szCs w:val="22"/>
        </w:rPr>
        <w:t xml:space="preserve">ereby this species is more likely </w:t>
      </w:r>
      <w:r w:rsidR="00A6099C">
        <w:rPr>
          <w:sz w:val="22"/>
          <w:szCs w:val="22"/>
        </w:rPr>
        <w:ptab w:relativeTo="indent" w:alignment="left" w:leader="none"/>
      </w:r>
      <w:r w:rsidR="00A6099C">
        <w:rPr>
          <w:sz w:val="22"/>
          <w:szCs w:val="22"/>
        </w:rPr>
        <w:t xml:space="preserve">        to reside, officers consider unacceptable impacts unlikely</w:t>
      </w:r>
      <w:r w:rsidR="00C105E7">
        <w:rPr>
          <w:sz w:val="22"/>
          <w:szCs w:val="22"/>
        </w:rPr>
        <w:t xml:space="preserve">. </w:t>
      </w:r>
    </w:p>
    <w:p w14:paraId="473B6265" w14:textId="77777777" w:rsidR="00E6436D" w:rsidRDefault="00E6436D" w:rsidP="00E6436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32F43321" w14:textId="77777777" w:rsidR="00E6436D" w:rsidRPr="00E6436D" w:rsidRDefault="00E6436D" w:rsidP="00E6436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E6436D">
        <w:rPr>
          <w:sz w:val="22"/>
          <w:szCs w:val="22"/>
        </w:rPr>
        <w:t>8</w:t>
      </w:r>
      <w:r w:rsidRPr="00E6436D">
        <w:rPr>
          <w:sz w:val="22"/>
          <w:szCs w:val="22"/>
        </w:rPr>
        <w:tab/>
      </w:r>
      <w:r w:rsidRPr="00E6436D">
        <w:rPr>
          <w:b/>
          <w:bCs/>
          <w:sz w:val="22"/>
          <w:szCs w:val="22"/>
          <w:u w:val="single"/>
        </w:rPr>
        <w:t xml:space="preserve">Conclusion </w:t>
      </w:r>
    </w:p>
    <w:p w14:paraId="5D5A54C6" w14:textId="77777777" w:rsidR="00E6436D" w:rsidRPr="00E6436D" w:rsidRDefault="00E6436D" w:rsidP="00E6436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7F5189B4" w14:textId="4AA54548" w:rsidR="00E6436D" w:rsidRDefault="00E6436D" w:rsidP="00E6436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E6436D">
        <w:rPr>
          <w:sz w:val="22"/>
          <w:szCs w:val="22"/>
        </w:rPr>
        <w:t>8.1</w:t>
      </w:r>
      <w:r w:rsidRPr="00E6436D">
        <w:rPr>
          <w:sz w:val="22"/>
          <w:szCs w:val="22"/>
        </w:rPr>
        <w:tab/>
        <w:t xml:space="preserve">The proposed development is acceptable in principle, </w:t>
      </w:r>
      <w:r>
        <w:rPr>
          <w:sz w:val="22"/>
          <w:szCs w:val="22"/>
        </w:rPr>
        <w:t xml:space="preserve">is </w:t>
      </w:r>
      <w:r w:rsidRPr="00E6436D">
        <w:rPr>
          <w:sz w:val="22"/>
          <w:szCs w:val="22"/>
        </w:rPr>
        <w:t xml:space="preserve">appropriate in terms of design </w:t>
      </w:r>
      <w:r>
        <w:rPr>
          <w:sz w:val="22"/>
          <w:szCs w:val="22"/>
        </w:rPr>
        <w:t xml:space="preserve"> </w:t>
      </w:r>
      <w:r>
        <w:rPr>
          <w:sz w:val="22"/>
          <w:szCs w:val="22"/>
        </w:rPr>
        <w:ptab w:relativeTo="indent" w:alignment="left" w:leader="none"/>
      </w:r>
      <w:r>
        <w:rPr>
          <w:sz w:val="22"/>
          <w:szCs w:val="22"/>
        </w:rPr>
        <w:t xml:space="preserve">          </w:t>
      </w:r>
      <w:r w:rsidRPr="00E6436D">
        <w:rPr>
          <w:sz w:val="22"/>
          <w:szCs w:val="22"/>
        </w:rPr>
        <w:t>and its impact on the character of the area</w:t>
      </w:r>
      <w:r>
        <w:rPr>
          <w:sz w:val="22"/>
          <w:szCs w:val="22"/>
        </w:rPr>
        <w:t xml:space="preserve"> and upon the locally listed building</w:t>
      </w:r>
      <w:r w:rsidRPr="00E6436D">
        <w:rPr>
          <w:sz w:val="22"/>
          <w:szCs w:val="22"/>
        </w:rPr>
        <w:t xml:space="preserve">, and </w:t>
      </w:r>
      <w:r>
        <w:rPr>
          <w:sz w:val="22"/>
          <w:szCs w:val="22"/>
        </w:rPr>
        <w:ptab w:relativeTo="indent" w:alignment="left" w:leader="none"/>
      </w:r>
      <w:r>
        <w:rPr>
          <w:sz w:val="22"/>
          <w:szCs w:val="22"/>
        </w:rPr>
        <w:t xml:space="preserve">         </w:t>
      </w:r>
      <w:r w:rsidRPr="00E6436D">
        <w:rPr>
          <w:sz w:val="22"/>
          <w:szCs w:val="22"/>
        </w:rPr>
        <w:t xml:space="preserve"> would have a limited and acceptable impact on the neighbouring properties. </w:t>
      </w:r>
      <w:r>
        <w:rPr>
          <w:sz w:val="22"/>
          <w:szCs w:val="22"/>
        </w:rPr>
        <w:ptab w:relativeTo="indent" w:alignment="left" w:leader="none"/>
      </w:r>
      <w:r>
        <w:rPr>
          <w:sz w:val="22"/>
          <w:szCs w:val="22"/>
        </w:rPr>
        <w:t xml:space="preserve">          </w:t>
      </w:r>
      <w:r w:rsidRPr="00E6436D">
        <w:rPr>
          <w:sz w:val="22"/>
          <w:szCs w:val="22"/>
        </w:rPr>
        <w:t>On this basis it is recommended for approval.</w:t>
      </w:r>
    </w:p>
    <w:p w14:paraId="12EBAE44" w14:textId="3A9EFFE3" w:rsidR="00762CB7" w:rsidRDefault="00762CB7" w:rsidP="00E6436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768914A2" w14:textId="77777777" w:rsidR="00762CB7" w:rsidRDefault="00762CB7" w:rsidP="00762CB7">
      <w:pPr>
        <w:pStyle w:val="Normal0"/>
        <w:pBdr>
          <w:bottom w:val="single" w:sz="8" w:space="0" w:color="auto"/>
          <w:between w:val="single" w:sz="8" w:space="0" w:color="auto"/>
        </w:pBd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rPr>
          <w:b/>
          <w:bCs/>
          <w:sz w:val="22"/>
          <w:szCs w:val="22"/>
        </w:rPr>
      </w:pPr>
    </w:p>
    <w:p w14:paraId="03E971F5" w14:textId="77777777" w:rsidR="00762CB7" w:rsidRDefault="00762CB7" w:rsidP="00762CB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sz w:val="22"/>
          <w:szCs w:val="22"/>
        </w:rPr>
      </w:pPr>
    </w:p>
    <w:p w14:paraId="2DC57515"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rPr>
          <w:b/>
          <w:bCs/>
          <w:sz w:val="22"/>
          <w:szCs w:val="22"/>
        </w:rPr>
      </w:pPr>
      <w:r>
        <w:rPr>
          <w:b/>
          <w:bCs/>
          <w:sz w:val="22"/>
          <w:szCs w:val="22"/>
        </w:rPr>
        <w:t>9.</w:t>
      </w:r>
      <w:r>
        <w:rPr>
          <w:b/>
          <w:bCs/>
          <w:sz w:val="22"/>
          <w:szCs w:val="22"/>
        </w:rPr>
        <w:tab/>
      </w:r>
      <w:r>
        <w:rPr>
          <w:b/>
          <w:bCs/>
        </w:rPr>
        <w:t>RECOMMENDATION:</w:t>
      </w:r>
    </w:p>
    <w:p w14:paraId="0B297F7F"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6"/>
        <w:rPr>
          <w:sz w:val="22"/>
          <w:szCs w:val="22"/>
        </w:rPr>
      </w:pPr>
    </w:p>
    <w:p w14:paraId="63604482" w14:textId="77777777" w:rsidR="008A3D79" w:rsidRDefault="008A3D79" w:rsidP="008A3D79">
      <w:pPr>
        <w:pStyle w:val="Normal0"/>
        <w:rPr>
          <w:b/>
          <w:bCs/>
          <w:sz w:val="22"/>
          <w:szCs w:val="22"/>
        </w:rPr>
      </w:pPr>
    </w:p>
    <w:p w14:paraId="7F312B61" w14:textId="1A871E51" w:rsidR="008A3D79" w:rsidRDefault="008A3D79" w:rsidP="008A3D79">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Pr>
          <w:sz w:val="22"/>
          <w:szCs w:val="22"/>
        </w:rPr>
        <w:t xml:space="preserve">That the </w:t>
      </w:r>
      <w:r w:rsidR="007A7240">
        <w:rPr>
          <w:sz w:val="22"/>
          <w:szCs w:val="22"/>
        </w:rPr>
        <w:t>Development Manager</w:t>
      </w:r>
      <w:r>
        <w:rPr>
          <w:color w:val="000000"/>
          <w:sz w:val="22"/>
          <w:szCs w:val="22"/>
        </w:rPr>
        <w:t xml:space="preserve"> </w:t>
      </w:r>
      <w:r>
        <w:rPr>
          <w:sz w:val="22"/>
          <w:szCs w:val="22"/>
        </w:rPr>
        <w:t>be authorised to</w:t>
      </w:r>
      <w:r w:rsidR="00A5143E">
        <w:rPr>
          <w:sz w:val="22"/>
          <w:szCs w:val="22"/>
        </w:rPr>
        <w:t xml:space="preserve"> </w:t>
      </w:r>
      <w:r w:rsidR="00A5143E" w:rsidRPr="00A5143E">
        <w:rPr>
          <w:b/>
          <w:bCs/>
          <w:sz w:val="22"/>
          <w:szCs w:val="22"/>
        </w:rPr>
        <w:t>Grant Permission</w:t>
      </w:r>
      <w:r>
        <w:rPr>
          <w:sz w:val="22"/>
          <w:szCs w:val="22"/>
        </w:rPr>
        <w:t xml:space="preserve"> for application </w:t>
      </w:r>
      <w:r w:rsidRPr="00E35AAD">
        <w:rPr>
          <w:color w:val="000000"/>
          <w:sz w:val="22"/>
          <w:szCs w:val="22"/>
        </w:rPr>
        <w:t>APP/25/00615</w:t>
      </w:r>
      <w:r>
        <w:rPr>
          <w:color w:val="000000"/>
          <w:sz w:val="22"/>
          <w:szCs w:val="22"/>
        </w:rPr>
        <w:t xml:space="preserve"> </w:t>
      </w:r>
      <w:r w:rsidR="007A7240">
        <w:rPr>
          <w:color w:val="000000"/>
          <w:sz w:val="22"/>
          <w:szCs w:val="22"/>
        </w:rPr>
        <w:t>subject to the following conditions:</w:t>
      </w:r>
    </w:p>
    <w:p w14:paraId="24BB88DF" w14:textId="77777777" w:rsidR="00762CB7" w:rsidRDefault="00762CB7" w:rsidP="00762CB7">
      <w:pPr>
        <w:pStyle w:val="Normal0"/>
        <w:rPr>
          <w:b/>
          <w:bCs/>
          <w:sz w:val="22"/>
          <w:szCs w:val="22"/>
        </w:rPr>
      </w:pPr>
    </w:p>
    <w:p w14:paraId="772CE0CB" w14:textId="77777777" w:rsidR="00A5143E" w:rsidRDefault="00A5143E" w:rsidP="008A3D7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3629305C" w14:textId="77777777" w:rsidR="00A5143E" w:rsidRPr="00A5143E" w:rsidRDefault="00A5143E" w:rsidP="00A5143E">
      <w:pPr>
        <w:pStyle w:val="Normal0"/>
        <w:numPr>
          <w:ilvl w:val="0"/>
          <w:numId w:val="8"/>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A5143E">
        <w:rPr>
          <w:sz w:val="22"/>
          <w:szCs w:val="22"/>
        </w:rPr>
        <w:t>The development must be begun not later than three years beginning with the date of this permission.</w:t>
      </w:r>
    </w:p>
    <w:p w14:paraId="6531179B" w14:textId="77777777" w:rsidR="00A5143E" w:rsidRPr="00A5143E" w:rsidRDefault="00A5143E" w:rsidP="00A5143E">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p>
    <w:p w14:paraId="3D52D399" w14:textId="27639284" w:rsidR="00A5143E" w:rsidRPr="00A5143E" w:rsidRDefault="00A5143E" w:rsidP="00A5143E">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r w:rsidRPr="00A5143E">
        <w:rPr>
          <w:b/>
          <w:bCs/>
          <w:sz w:val="22"/>
          <w:szCs w:val="22"/>
        </w:rPr>
        <w:t>Reason</w:t>
      </w:r>
      <w:r w:rsidRPr="00A5143E">
        <w:rPr>
          <w:sz w:val="22"/>
          <w:szCs w:val="22"/>
        </w:rPr>
        <w:t>: To comply with the requirements of Section 91 of the Town and Country Planning Act 1990 as amended by Section 51 of the Planning and Compulsory Purchase Act 2004.</w:t>
      </w:r>
    </w:p>
    <w:p w14:paraId="29231C1B" w14:textId="77777777" w:rsidR="00A5143E" w:rsidRDefault="00A5143E" w:rsidP="00A5143E">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b/>
          <w:bCs/>
          <w:sz w:val="22"/>
          <w:szCs w:val="22"/>
        </w:rPr>
      </w:pPr>
    </w:p>
    <w:p w14:paraId="59F347C9" w14:textId="77777777" w:rsidR="00A5143E" w:rsidRPr="00A5143E" w:rsidRDefault="00A5143E" w:rsidP="00A5143E">
      <w:pPr>
        <w:pStyle w:val="Normal0"/>
        <w:numPr>
          <w:ilvl w:val="0"/>
          <w:numId w:val="8"/>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A5143E">
        <w:rPr>
          <w:sz w:val="22"/>
          <w:szCs w:val="22"/>
        </w:rPr>
        <w:t>The development hereby permitted shall be carried out in accordance with the following approved plans:</w:t>
      </w:r>
    </w:p>
    <w:p w14:paraId="462A1DAD" w14:textId="77777777" w:rsidR="00A5143E" w:rsidRPr="00A5143E" w:rsidRDefault="00A5143E" w:rsidP="00A5143E">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p>
    <w:p w14:paraId="58C1432C" w14:textId="77777777" w:rsidR="00A5143E" w:rsidRPr="00A5143E" w:rsidRDefault="00A5143E" w:rsidP="00A5143E">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r w:rsidRPr="00A5143E">
        <w:rPr>
          <w:sz w:val="22"/>
          <w:szCs w:val="22"/>
        </w:rPr>
        <w:t xml:space="preserve">Drawing number: 25006 101 Revision </w:t>
      </w:r>
      <w:proofErr w:type="gramStart"/>
      <w:r w:rsidRPr="00A5143E">
        <w:rPr>
          <w:sz w:val="22"/>
          <w:szCs w:val="22"/>
        </w:rPr>
        <w:t>A :</w:t>
      </w:r>
      <w:proofErr w:type="gramEnd"/>
      <w:r w:rsidRPr="00A5143E">
        <w:rPr>
          <w:sz w:val="22"/>
          <w:szCs w:val="22"/>
        </w:rPr>
        <w:t xml:space="preserve"> Existing &amp; amended Proposed Plans &amp; Elevations: Uploaded 10/09/2025</w:t>
      </w:r>
    </w:p>
    <w:p w14:paraId="5F7CF82D" w14:textId="77777777" w:rsidR="00A5143E" w:rsidRPr="00A5143E" w:rsidRDefault="00A5143E" w:rsidP="00A5143E">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p>
    <w:p w14:paraId="5849AEC3" w14:textId="77777777" w:rsidR="00A5143E" w:rsidRPr="00A5143E" w:rsidRDefault="00A5143E" w:rsidP="00A5143E">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r w:rsidRPr="00A5143E">
        <w:rPr>
          <w:sz w:val="22"/>
          <w:szCs w:val="22"/>
        </w:rPr>
        <w:t>Drawing Number: 25006 100: Location and block plan: Uploaded 27/08/2025</w:t>
      </w:r>
    </w:p>
    <w:p w14:paraId="5A2938AF" w14:textId="77777777" w:rsidR="00A5143E" w:rsidRPr="00A5143E" w:rsidRDefault="00A5143E" w:rsidP="00A5143E">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p>
    <w:p w14:paraId="7A7079DF" w14:textId="77777777" w:rsidR="00A5143E" w:rsidRPr="00A5143E" w:rsidRDefault="00A5143E" w:rsidP="00A5143E">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r w:rsidRPr="00A5143E">
        <w:rPr>
          <w:sz w:val="22"/>
          <w:szCs w:val="22"/>
        </w:rPr>
        <w:t>Heritage statement: Uploaded 27/08/2025</w:t>
      </w:r>
    </w:p>
    <w:p w14:paraId="0B337BAE" w14:textId="77777777" w:rsidR="00A5143E" w:rsidRPr="00A5143E" w:rsidRDefault="00A5143E" w:rsidP="00A5143E">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p>
    <w:p w14:paraId="511C6E58" w14:textId="73F5CDF8" w:rsidR="00A5143E" w:rsidRPr="00A5143E" w:rsidRDefault="00A5143E" w:rsidP="00A5143E">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r w:rsidRPr="00A5143E">
        <w:rPr>
          <w:sz w:val="22"/>
          <w:szCs w:val="22"/>
        </w:rPr>
        <w:t xml:space="preserve">Email by Richard Williams named </w:t>
      </w:r>
      <w:r w:rsidR="007A7240">
        <w:rPr>
          <w:sz w:val="22"/>
          <w:szCs w:val="22"/>
        </w:rPr>
        <w:t>r</w:t>
      </w:r>
      <w:r w:rsidRPr="00A5143E">
        <w:rPr>
          <w:sz w:val="22"/>
          <w:szCs w:val="22"/>
        </w:rPr>
        <w:t>ooflight height confirmation 97 New Brighton Road: Uploaded 10/09/2025</w:t>
      </w:r>
    </w:p>
    <w:p w14:paraId="2486542B" w14:textId="77777777" w:rsidR="00A5143E" w:rsidRPr="00A5143E" w:rsidRDefault="00A5143E" w:rsidP="00A5143E">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p>
    <w:p w14:paraId="5057C139" w14:textId="77777777" w:rsidR="00A5143E" w:rsidRPr="00A5143E" w:rsidRDefault="00A5143E" w:rsidP="00A5143E">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r w:rsidRPr="00A5143E">
        <w:rPr>
          <w:sz w:val="22"/>
          <w:szCs w:val="22"/>
        </w:rPr>
        <w:t>Email by Richard Williams named Proposed cladding 97 New Brighton Road: Uploaded 10/09/2025</w:t>
      </w:r>
    </w:p>
    <w:p w14:paraId="36AFDEAB" w14:textId="6F077F8B" w:rsidR="00A5143E" w:rsidRPr="00A5143E" w:rsidRDefault="00A5143E" w:rsidP="00A5143E">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b/>
          <w:bCs/>
          <w:sz w:val="22"/>
          <w:szCs w:val="22"/>
        </w:rPr>
      </w:pPr>
    </w:p>
    <w:p w14:paraId="13FE25A8" w14:textId="77777777" w:rsidR="00A5143E" w:rsidRDefault="00A5143E" w:rsidP="00A5143E">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r w:rsidRPr="00A5143E">
        <w:rPr>
          <w:b/>
          <w:bCs/>
          <w:sz w:val="22"/>
          <w:szCs w:val="22"/>
        </w:rPr>
        <w:t xml:space="preserve">Reason: </w:t>
      </w:r>
      <w:r w:rsidRPr="00A5143E">
        <w:rPr>
          <w:sz w:val="22"/>
          <w:szCs w:val="22"/>
        </w:rPr>
        <w:t>- To ensure provision of a satisfactory development.</w:t>
      </w:r>
    </w:p>
    <w:p w14:paraId="7E2E2025" w14:textId="77777777" w:rsidR="00A5143E" w:rsidRDefault="00A5143E" w:rsidP="00A5143E">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p>
    <w:p w14:paraId="588D99FA" w14:textId="2DC06326" w:rsidR="00A5143E" w:rsidRPr="00A5143E" w:rsidRDefault="00A5143E" w:rsidP="00A5143E">
      <w:pPr>
        <w:pStyle w:val="Normal0"/>
        <w:numPr>
          <w:ilvl w:val="0"/>
          <w:numId w:val="8"/>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A5143E">
        <w:rPr>
          <w:sz w:val="22"/>
          <w:szCs w:val="22"/>
        </w:rPr>
        <w:t>Notwithstanding any description of materials in the application no above ground construction works shall take place until samples and / or a full specification of the</w:t>
      </w:r>
    </w:p>
    <w:p w14:paraId="33779260" w14:textId="4B58EEE0" w:rsidR="00A5143E" w:rsidRDefault="00A5143E" w:rsidP="00A5143E">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r w:rsidRPr="00A5143E">
        <w:rPr>
          <w:sz w:val="22"/>
          <w:szCs w:val="22"/>
        </w:rPr>
        <w:t>materials, windows and doors to be used for the rear/side extension, rear rooflight, raised rear extension roof and first floor rear infill extension have been submitted to and approved in writing by the Local Planning Authority. Such details shall include the type, colour and texture of the materials. Only the materials so approved shall be used, in accordance with any terms of such approval.</w:t>
      </w:r>
    </w:p>
    <w:p w14:paraId="030D8C9A" w14:textId="77777777" w:rsidR="00A5143E" w:rsidRDefault="00A5143E" w:rsidP="00A5143E">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p>
    <w:p w14:paraId="1F6EC5E1" w14:textId="7EFD7AB9" w:rsidR="00A5143E" w:rsidRDefault="00A5143E" w:rsidP="00A5143E">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r w:rsidRPr="00A5143E">
        <w:rPr>
          <w:b/>
          <w:bCs/>
          <w:sz w:val="22"/>
          <w:szCs w:val="22"/>
        </w:rPr>
        <w:t>Reason</w:t>
      </w:r>
      <w:r>
        <w:rPr>
          <w:sz w:val="22"/>
          <w:szCs w:val="22"/>
        </w:rPr>
        <w:t xml:space="preserve">: - </w:t>
      </w:r>
      <w:r w:rsidRPr="00A5143E">
        <w:rPr>
          <w:sz w:val="22"/>
          <w:szCs w:val="22"/>
        </w:rPr>
        <w:t xml:space="preserve">To ensure the appearance of the development is satisfactory on the locally listed building and having due regard to policies CS11 and CS16 of the Havant </w:t>
      </w:r>
      <w:r w:rsidRPr="00A5143E">
        <w:rPr>
          <w:sz w:val="22"/>
          <w:szCs w:val="22"/>
        </w:rPr>
        <w:lastRenderedPageBreak/>
        <w:t>Borough Local Plan (Core Strategy) 2011 and DM20 (Allocations) 2014 and the National Planning Policy Framework 2024.</w:t>
      </w:r>
    </w:p>
    <w:p w14:paraId="646B9655" w14:textId="77777777" w:rsidR="00A5143E" w:rsidRDefault="00A5143E" w:rsidP="00A5143E">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p>
    <w:p w14:paraId="2A8A84EF" w14:textId="77777777" w:rsidR="00A5143E" w:rsidRPr="00A5143E" w:rsidRDefault="00A5143E" w:rsidP="00A5143E">
      <w:pPr>
        <w:pStyle w:val="Normal0"/>
        <w:numPr>
          <w:ilvl w:val="0"/>
          <w:numId w:val="8"/>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A5143E">
        <w:rPr>
          <w:sz w:val="22"/>
          <w:szCs w:val="22"/>
        </w:rPr>
        <w:t>Notwithstanding the provisions of any Town and Country Planning (General Permitted Development) Order 2015, prior to first occupation of the first floor infill extension hereby permitted, the window on the first floor on the rear elevation of the proposed rear first floor infill extension shall be unopenable below a height of no less than 1.7m above finished floor level and shall feature textured glass which obscuration level is no less than Level 4 of the Pilkington Texture Glass scale (or equivalent) and retained as such thereafter.</w:t>
      </w:r>
    </w:p>
    <w:p w14:paraId="1F1A8A96" w14:textId="77777777" w:rsidR="00A5143E" w:rsidRPr="00A5143E" w:rsidRDefault="00A5143E" w:rsidP="00A5143E">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p>
    <w:p w14:paraId="29FDC7A8" w14:textId="77777777" w:rsidR="00A5143E" w:rsidRPr="00A5143E" w:rsidRDefault="00A5143E" w:rsidP="00A5143E">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p>
    <w:p w14:paraId="6AF6A41F" w14:textId="59C88A90" w:rsidR="008A3D79" w:rsidRPr="00A5143E" w:rsidRDefault="00A5143E" w:rsidP="00A5143E">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20"/>
        <w:jc w:val="both"/>
        <w:rPr>
          <w:sz w:val="22"/>
          <w:szCs w:val="22"/>
        </w:rPr>
      </w:pPr>
      <w:r w:rsidRPr="00A5143E">
        <w:rPr>
          <w:b/>
          <w:bCs/>
          <w:sz w:val="22"/>
          <w:szCs w:val="22"/>
        </w:rPr>
        <w:t>Reason</w:t>
      </w:r>
      <w:r w:rsidRPr="00A5143E">
        <w:rPr>
          <w:sz w:val="22"/>
          <w:szCs w:val="22"/>
        </w:rPr>
        <w:t>: In the interests of the amenities of the occupiers of nearby properties and having due regard to policy CS16 of the Havant Borough Local Plan (Core Strategy) 2011 and the National Planning Policy Framework.</w:t>
      </w:r>
    </w:p>
    <w:p w14:paraId="493C963A" w14:textId="77777777" w:rsidR="008A3D79" w:rsidRDefault="008A3D79" w:rsidP="008A3D7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345C00BE" w14:textId="28DF18B6" w:rsidR="008A3D79" w:rsidRDefault="008A3D79" w:rsidP="008A3D7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Informative:</w:t>
      </w:r>
    </w:p>
    <w:p w14:paraId="16220FA0" w14:textId="77777777" w:rsidR="00A5143E" w:rsidRDefault="00A5143E" w:rsidP="008A3D7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590DB1FD" w14:textId="3F78F388" w:rsidR="00A5143E" w:rsidRPr="00A5143E" w:rsidRDefault="00A5143E" w:rsidP="00A5143E">
      <w:pPr>
        <w:pStyle w:val="Normal0"/>
        <w:numPr>
          <w:ilvl w:val="0"/>
          <w:numId w:val="9"/>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A5143E">
        <w:rPr>
          <w:sz w:val="22"/>
          <w:szCs w:val="22"/>
        </w:rPr>
        <w:t>In accordance with paragraphs 38-50 of the NPPF Havant Borough Council (HBC) takes a positive and proactive approach and works with applicants/agents on development proposals in a manner focused on solutions by:</w:t>
      </w:r>
    </w:p>
    <w:p w14:paraId="27D99A03" w14:textId="77777777" w:rsidR="00A5143E" w:rsidRPr="00A5143E" w:rsidRDefault="00A5143E" w:rsidP="00A5143E">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61F628D3" w14:textId="30155826" w:rsidR="00A5143E" w:rsidRPr="00A5143E" w:rsidRDefault="00A5143E" w:rsidP="00A5143E">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A5143E">
        <w:rPr>
          <w:sz w:val="22"/>
          <w:szCs w:val="22"/>
        </w:rPr>
        <w:t xml:space="preserve">           Offering a pre-application advice service, and</w:t>
      </w:r>
    </w:p>
    <w:p w14:paraId="3B890849" w14:textId="77777777" w:rsidR="00A5143E" w:rsidRPr="00A5143E" w:rsidRDefault="00A5143E" w:rsidP="00A5143E">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130FA600" w14:textId="4506BE75" w:rsidR="00A5143E" w:rsidRPr="00A5143E" w:rsidRDefault="00A5143E" w:rsidP="00A5143E">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A5143E">
        <w:rPr>
          <w:sz w:val="22"/>
          <w:szCs w:val="22"/>
        </w:rPr>
        <w:t xml:space="preserve">           Updating you of any issues that may arise in the processing of your application  </w:t>
      </w:r>
      <w:r w:rsidRPr="00A5143E">
        <w:rPr>
          <w:sz w:val="22"/>
          <w:szCs w:val="22"/>
        </w:rPr>
        <w:ptab w:relativeTo="indent" w:alignment="left" w:leader="none"/>
      </w:r>
      <w:r w:rsidRPr="00A5143E">
        <w:rPr>
          <w:sz w:val="22"/>
          <w:szCs w:val="22"/>
        </w:rPr>
        <w:t xml:space="preserve">           and where possible suggesting solutions, and,</w:t>
      </w:r>
    </w:p>
    <w:p w14:paraId="5A5FFA6E" w14:textId="77777777" w:rsidR="00A5143E" w:rsidRPr="00A5143E" w:rsidRDefault="00A5143E" w:rsidP="00A5143E">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54BD1FEC" w14:textId="02A1AE2B" w:rsidR="00A5143E" w:rsidRPr="00A5143E" w:rsidRDefault="00A5143E" w:rsidP="00A5143E">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A5143E">
        <w:rPr>
          <w:sz w:val="22"/>
          <w:szCs w:val="22"/>
        </w:rPr>
        <w:t xml:space="preserve">           In this instance:</w:t>
      </w:r>
    </w:p>
    <w:p w14:paraId="767E849C" w14:textId="77777777" w:rsidR="00A5143E" w:rsidRPr="00A5143E" w:rsidRDefault="00A5143E" w:rsidP="00A5143E">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22DB2441" w14:textId="1368CB8A" w:rsidR="00A5143E" w:rsidRPr="00A5143E" w:rsidRDefault="00A5143E" w:rsidP="00A5143E">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A5143E">
        <w:rPr>
          <w:sz w:val="22"/>
          <w:szCs w:val="22"/>
        </w:rPr>
        <w:t xml:space="preserve">          Your application was acceptable as submitted and no further assistance was </w:t>
      </w:r>
      <w:r w:rsidRPr="00A5143E">
        <w:rPr>
          <w:sz w:val="22"/>
          <w:szCs w:val="22"/>
        </w:rPr>
        <w:ptab w:relativeTo="indent" w:alignment="left" w:leader="none"/>
      </w:r>
      <w:r w:rsidRPr="00A5143E">
        <w:rPr>
          <w:sz w:val="22"/>
          <w:szCs w:val="22"/>
        </w:rPr>
        <w:t xml:space="preserve">          required.</w:t>
      </w:r>
    </w:p>
    <w:p w14:paraId="4895526A" w14:textId="77777777" w:rsidR="008A3D79" w:rsidRPr="000E0F13" w:rsidRDefault="008A3D79" w:rsidP="008A3D7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rPr>
      </w:pPr>
    </w:p>
    <w:p w14:paraId="1D95BEBB" w14:textId="77777777" w:rsidR="008A3D79" w:rsidRDefault="008A3D79" w:rsidP="00762CB7">
      <w:pPr>
        <w:pStyle w:val="Normal0"/>
        <w:rPr>
          <w:b/>
          <w:bCs/>
          <w:sz w:val="22"/>
          <w:szCs w:val="22"/>
        </w:rPr>
      </w:pPr>
    </w:p>
    <w:p w14:paraId="5F5761DF" w14:textId="6B8081FC" w:rsidR="00762CB7" w:rsidRDefault="00762CB7"/>
    <w:sectPr w:rsidR="00762C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FFFFFFFF"/>
    <w:lvl w:ilvl="0">
      <w:start w:val="1"/>
      <w:numFmt w:val="bullet"/>
      <w:lvlText w:val=""/>
      <w:lvlJc w:val="left"/>
      <w:pPr>
        <w:ind w:left="360" w:hanging="360"/>
      </w:pPr>
      <w:rPr>
        <w:rFonts w:ascii="Symbol" w:hAnsi="Symbol" w:cs="Symbol" w:hint="default"/>
        <w:b w:val="0"/>
        <w:bCs w:val="0"/>
        <w:i w:val="0"/>
        <w:iCs w:val="0"/>
        <w:strike w:val="0"/>
        <w:color w:val="auto"/>
        <w:sz w:val="22"/>
        <w:szCs w:val="22"/>
        <w:u w:val="none"/>
      </w:rPr>
    </w:lvl>
    <w:lvl w:ilvl="1">
      <w:start w:val="1"/>
      <w:numFmt w:val="bullet"/>
      <w:lvlText w:val=""/>
      <w:lvlJc w:val="left"/>
      <w:pPr>
        <w:ind w:left="720" w:hanging="360"/>
      </w:pPr>
      <w:rPr>
        <w:rFonts w:ascii="Symbol" w:hAnsi="Symbol" w:cs="Symbol" w:hint="default"/>
        <w:b w:val="0"/>
        <w:bCs w:val="0"/>
        <w:i w:val="0"/>
        <w:iCs w:val="0"/>
        <w:strike w:val="0"/>
        <w:color w:val="auto"/>
        <w:sz w:val="22"/>
        <w:szCs w:val="22"/>
        <w:u w:val="none"/>
      </w:rPr>
    </w:lvl>
    <w:lvl w:ilvl="2">
      <w:start w:val="1"/>
      <w:numFmt w:val="bullet"/>
      <w:lvlText w:val=""/>
      <w:lvlJc w:val="left"/>
      <w:pPr>
        <w:ind w:left="1080" w:hanging="360"/>
      </w:pPr>
      <w:rPr>
        <w:rFonts w:ascii="Symbol" w:hAnsi="Symbol" w:cs="Symbol" w:hint="default"/>
        <w:b w:val="0"/>
        <w:bCs w:val="0"/>
        <w:i w:val="0"/>
        <w:iCs w:val="0"/>
        <w:strike w:val="0"/>
        <w:color w:val="auto"/>
        <w:sz w:val="22"/>
        <w:szCs w:val="22"/>
        <w:u w:val="none"/>
      </w:rPr>
    </w:lvl>
    <w:lvl w:ilvl="3">
      <w:start w:val="1"/>
      <w:numFmt w:val="bullet"/>
      <w:lvlText w:val=""/>
      <w:lvlJc w:val="left"/>
      <w:pPr>
        <w:ind w:left="1440" w:hanging="360"/>
      </w:pPr>
      <w:rPr>
        <w:rFonts w:ascii="Symbol" w:hAnsi="Symbol" w:cs="Symbol" w:hint="default"/>
        <w:b w:val="0"/>
        <w:bCs w:val="0"/>
        <w:i w:val="0"/>
        <w:iCs w:val="0"/>
        <w:strike w:val="0"/>
        <w:color w:val="auto"/>
        <w:sz w:val="22"/>
        <w:szCs w:val="22"/>
        <w:u w:val="none"/>
      </w:rPr>
    </w:lvl>
    <w:lvl w:ilvl="4">
      <w:start w:val="1"/>
      <w:numFmt w:val="bullet"/>
      <w:lvlText w:val=""/>
      <w:lvlJc w:val="left"/>
      <w:pPr>
        <w:ind w:left="1800" w:hanging="360"/>
      </w:pPr>
      <w:rPr>
        <w:rFonts w:ascii="Symbol" w:hAnsi="Symbol" w:cs="Symbol" w:hint="default"/>
        <w:b w:val="0"/>
        <w:bCs w:val="0"/>
        <w:i w:val="0"/>
        <w:iCs w:val="0"/>
        <w:strike w:val="0"/>
        <w:color w:val="auto"/>
        <w:sz w:val="22"/>
        <w:szCs w:val="22"/>
        <w:u w:val="none"/>
      </w:rPr>
    </w:lvl>
    <w:lvl w:ilvl="5">
      <w:start w:val="1"/>
      <w:numFmt w:val="bullet"/>
      <w:lvlText w:val=""/>
      <w:lvlJc w:val="left"/>
      <w:pPr>
        <w:ind w:left="2160" w:hanging="360"/>
      </w:pPr>
      <w:rPr>
        <w:rFonts w:ascii="Symbol" w:hAnsi="Symbol" w:cs="Symbol" w:hint="default"/>
        <w:b w:val="0"/>
        <w:bCs w:val="0"/>
        <w:i w:val="0"/>
        <w:iCs w:val="0"/>
        <w:strike w:val="0"/>
        <w:color w:val="auto"/>
        <w:sz w:val="22"/>
        <w:szCs w:val="22"/>
        <w:u w:val="none"/>
      </w:rPr>
    </w:lvl>
    <w:lvl w:ilvl="6">
      <w:start w:val="1"/>
      <w:numFmt w:val="bullet"/>
      <w:lvlText w:val=""/>
      <w:lvlJc w:val="left"/>
      <w:pPr>
        <w:ind w:left="2520" w:hanging="360"/>
      </w:pPr>
      <w:rPr>
        <w:rFonts w:ascii="Symbol" w:hAnsi="Symbol" w:cs="Symbol" w:hint="default"/>
        <w:b w:val="0"/>
        <w:bCs w:val="0"/>
        <w:i w:val="0"/>
        <w:iCs w:val="0"/>
        <w:strike w:val="0"/>
        <w:color w:val="auto"/>
        <w:sz w:val="22"/>
        <w:szCs w:val="22"/>
        <w:u w:val="none"/>
      </w:rPr>
    </w:lvl>
    <w:lvl w:ilvl="7">
      <w:start w:val="1"/>
      <w:numFmt w:val="bullet"/>
      <w:lvlText w:val=""/>
      <w:lvlJc w:val="left"/>
      <w:pPr>
        <w:ind w:left="2880" w:hanging="360"/>
      </w:pPr>
      <w:rPr>
        <w:rFonts w:ascii="Symbol" w:hAnsi="Symbol" w:cs="Symbol" w:hint="default"/>
        <w:b w:val="0"/>
        <w:bCs w:val="0"/>
        <w:i w:val="0"/>
        <w:iCs w:val="0"/>
        <w:strike w:val="0"/>
        <w:color w:val="auto"/>
        <w:sz w:val="22"/>
        <w:szCs w:val="22"/>
        <w:u w:val="none"/>
      </w:rPr>
    </w:lvl>
    <w:lvl w:ilvl="8">
      <w:start w:val="1"/>
      <w:numFmt w:val="bullet"/>
      <w:lvlText w:val=""/>
      <w:lvlJc w:val="left"/>
      <w:pPr>
        <w:ind w:left="3240" w:hanging="360"/>
      </w:pPr>
      <w:rPr>
        <w:rFonts w:ascii="Symbol" w:hAnsi="Symbol" w:cs="Symbol" w:hint="default"/>
        <w:b w:val="0"/>
        <w:bCs w:val="0"/>
        <w:i w:val="0"/>
        <w:iCs w:val="0"/>
        <w:strike w:val="0"/>
        <w:color w:val="auto"/>
        <w:sz w:val="22"/>
        <w:szCs w:val="22"/>
        <w:u w:val="none"/>
      </w:rPr>
    </w:lvl>
  </w:abstractNum>
  <w:abstractNum w:abstractNumId="1" w15:restartNumberingAfterBreak="0">
    <w:nsid w:val="00000002"/>
    <w:multiLevelType w:val="singleLevel"/>
    <w:tmpl w:val="FFFFFFFF"/>
    <w:lvl w:ilvl="0">
      <w:start w:val="1"/>
      <w:numFmt w:val="decimal"/>
      <w:lvlText w:val="%1."/>
      <w:lvlJc w:val="left"/>
      <w:pPr>
        <w:ind w:left="720" w:hanging="360"/>
      </w:pPr>
      <w:rPr>
        <w:rFonts w:ascii="Arial" w:hAnsi="Arial" w:cs="Arial"/>
        <w:b w:val="0"/>
        <w:bCs w:val="0"/>
        <w:i w:val="0"/>
        <w:iCs w:val="0"/>
        <w:strike w:val="0"/>
        <w:color w:val="auto"/>
        <w:sz w:val="22"/>
        <w:szCs w:val="22"/>
        <w:u w:val="none"/>
      </w:rPr>
    </w:lvl>
  </w:abstractNum>
  <w:abstractNum w:abstractNumId="2" w15:restartNumberingAfterBreak="0">
    <w:nsid w:val="013F0BC8"/>
    <w:multiLevelType w:val="multilevel"/>
    <w:tmpl w:val="0809001F"/>
    <w:numStyleLink w:val="Style1"/>
  </w:abstractNum>
  <w:abstractNum w:abstractNumId="3" w15:restartNumberingAfterBreak="0">
    <w:nsid w:val="08D76399"/>
    <w:multiLevelType w:val="multilevel"/>
    <w:tmpl w:val="0809001F"/>
    <w:styleLink w:val="Style1"/>
    <w:lvl w:ilvl="0">
      <w:start w:val="1"/>
      <w:numFmt w:val="decimal"/>
      <w:lvlText w:val="%1."/>
      <w:lvlJc w:val="left"/>
      <w:pPr>
        <w:ind w:left="360" w:hanging="360"/>
      </w:pPr>
    </w:lvl>
    <w:lvl w:ilvl="1">
      <w:start w:val="1"/>
      <w:numFmt w:val="lowerRoman"/>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2FB352A"/>
    <w:multiLevelType w:val="hybridMultilevel"/>
    <w:tmpl w:val="A9F8FE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D7936C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B945ABE"/>
    <w:multiLevelType w:val="hybridMultilevel"/>
    <w:tmpl w:val="646CF7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BD150A1"/>
    <w:multiLevelType w:val="multilevel"/>
    <w:tmpl w:val="FFFFFFFF"/>
    <w:lvl w:ilvl="0">
      <w:start w:val="1"/>
      <w:numFmt w:val="bullet"/>
      <w:lvlText w:val=""/>
      <w:lvlJc w:val="left"/>
      <w:pPr>
        <w:ind w:left="360" w:hanging="360"/>
      </w:pPr>
      <w:rPr>
        <w:rFonts w:ascii="Symbol" w:hAnsi="Symbol" w:cs="Symbol" w:hint="default"/>
        <w:b w:val="0"/>
        <w:bCs w:val="0"/>
        <w:i w:val="0"/>
        <w:iCs w:val="0"/>
        <w:strike w:val="0"/>
        <w:color w:val="auto"/>
        <w:sz w:val="22"/>
        <w:szCs w:val="22"/>
        <w:u w:val="none"/>
      </w:rPr>
    </w:lvl>
    <w:lvl w:ilvl="1">
      <w:start w:val="1"/>
      <w:numFmt w:val="bullet"/>
      <w:lvlText w:val=""/>
      <w:lvlJc w:val="left"/>
      <w:pPr>
        <w:ind w:left="720" w:hanging="360"/>
      </w:pPr>
      <w:rPr>
        <w:rFonts w:ascii="Symbol" w:hAnsi="Symbol" w:cs="Symbol" w:hint="default"/>
        <w:b w:val="0"/>
        <w:bCs w:val="0"/>
        <w:i w:val="0"/>
        <w:iCs w:val="0"/>
        <w:strike w:val="0"/>
        <w:color w:val="auto"/>
        <w:sz w:val="22"/>
        <w:szCs w:val="22"/>
        <w:u w:val="none"/>
      </w:rPr>
    </w:lvl>
    <w:lvl w:ilvl="2">
      <w:start w:val="1"/>
      <w:numFmt w:val="bullet"/>
      <w:lvlText w:val=""/>
      <w:lvlJc w:val="left"/>
      <w:pPr>
        <w:ind w:left="1080" w:hanging="360"/>
      </w:pPr>
      <w:rPr>
        <w:rFonts w:ascii="Symbol" w:hAnsi="Symbol" w:cs="Symbol" w:hint="default"/>
        <w:b w:val="0"/>
        <w:bCs w:val="0"/>
        <w:i w:val="0"/>
        <w:iCs w:val="0"/>
        <w:strike w:val="0"/>
        <w:color w:val="auto"/>
        <w:sz w:val="22"/>
        <w:szCs w:val="22"/>
        <w:u w:val="none"/>
      </w:rPr>
    </w:lvl>
    <w:lvl w:ilvl="3">
      <w:start w:val="1"/>
      <w:numFmt w:val="bullet"/>
      <w:lvlText w:val=""/>
      <w:lvlJc w:val="left"/>
      <w:pPr>
        <w:ind w:left="1440" w:hanging="360"/>
      </w:pPr>
      <w:rPr>
        <w:rFonts w:ascii="Symbol" w:hAnsi="Symbol" w:cs="Symbol" w:hint="default"/>
        <w:b w:val="0"/>
        <w:bCs w:val="0"/>
        <w:i w:val="0"/>
        <w:iCs w:val="0"/>
        <w:strike w:val="0"/>
        <w:color w:val="auto"/>
        <w:sz w:val="22"/>
        <w:szCs w:val="22"/>
        <w:u w:val="none"/>
      </w:rPr>
    </w:lvl>
    <w:lvl w:ilvl="4">
      <w:start w:val="1"/>
      <w:numFmt w:val="bullet"/>
      <w:lvlText w:val=""/>
      <w:lvlJc w:val="left"/>
      <w:pPr>
        <w:ind w:left="1800" w:hanging="360"/>
      </w:pPr>
      <w:rPr>
        <w:rFonts w:ascii="Symbol" w:hAnsi="Symbol" w:cs="Symbol" w:hint="default"/>
        <w:b w:val="0"/>
        <w:bCs w:val="0"/>
        <w:i w:val="0"/>
        <w:iCs w:val="0"/>
        <w:strike w:val="0"/>
        <w:color w:val="auto"/>
        <w:sz w:val="22"/>
        <w:szCs w:val="22"/>
        <w:u w:val="none"/>
      </w:rPr>
    </w:lvl>
    <w:lvl w:ilvl="5">
      <w:start w:val="1"/>
      <w:numFmt w:val="bullet"/>
      <w:lvlText w:val=""/>
      <w:lvlJc w:val="left"/>
      <w:pPr>
        <w:ind w:left="2160" w:hanging="360"/>
      </w:pPr>
      <w:rPr>
        <w:rFonts w:ascii="Symbol" w:hAnsi="Symbol" w:cs="Symbol" w:hint="default"/>
        <w:b w:val="0"/>
        <w:bCs w:val="0"/>
        <w:i w:val="0"/>
        <w:iCs w:val="0"/>
        <w:strike w:val="0"/>
        <w:color w:val="auto"/>
        <w:sz w:val="22"/>
        <w:szCs w:val="22"/>
        <w:u w:val="none"/>
      </w:rPr>
    </w:lvl>
    <w:lvl w:ilvl="6">
      <w:start w:val="1"/>
      <w:numFmt w:val="bullet"/>
      <w:lvlText w:val=""/>
      <w:lvlJc w:val="left"/>
      <w:pPr>
        <w:ind w:left="2520" w:hanging="360"/>
      </w:pPr>
      <w:rPr>
        <w:rFonts w:ascii="Symbol" w:hAnsi="Symbol" w:cs="Symbol" w:hint="default"/>
        <w:b w:val="0"/>
        <w:bCs w:val="0"/>
        <w:i w:val="0"/>
        <w:iCs w:val="0"/>
        <w:strike w:val="0"/>
        <w:color w:val="auto"/>
        <w:sz w:val="22"/>
        <w:szCs w:val="22"/>
        <w:u w:val="none"/>
      </w:rPr>
    </w:lvl>
    <w:lvl w:ilvl="7">
      <w:start w:val="1"/>
      <w:numFmt w:val="bullet"/>
      <w:lvlText w:val=""/>
      <w:lvlJc w:val="left"/>
      <w:pPr>
        <w:ind w:left="2880" w:hanging="360"/>
      </w:pPr>
      <w:rPr>
        <w:rFonts w:ascii="Symbol" w:hAnsi="Symbol" w:cs="Symbol" w:hint="default"/>
        <w:b w:val="0"/>
        <w:bCs w:val="0"/>
        <w:i w:val="0"/>
        <w:iCs w:val="0"/>
        <w:strike w:val="0"/>
        <w:color w:val="auto"/>
        <w:sz w:val="22"/>
        <w:szCs w:val="22"/>
        <w:u w:val="none"/>
      </w:rPr>
    </w:lvl>
    <w:lvl w:ilvl="8">
      <w:start w:val="1"/>
      <w:numFmt w:val="bullet"/>
      <w:lvlText w:val=""/>
      <w:lvlJc w:val="left"/>
      <w:pPr>
        <w:ind w:left="3240" w:hanging="360"/>
      </w:pPr>
      <w:rPr>
        <w:rFonts w:ascii="Symbol" w:hAnsi="Symbol" w:cs="Symbol" w:hint="default"/>
        <w:b w:val="0"/>
        <w:bCs w:val="0"/>
        <w:i w:val="0"/>
        <w:iCs w:val="0"/>
        <w:strike w:val="0"/>
        <w:color w:val="auto"/>
        <w:sz w:val="22"/>
        <w:szCs w:val="22"/>
        <w:u w:val="none"/>
      </w:rPr>
    </w:lvl>
  </w:abstractNum>
  <w:abstractNum w:abstractNumId="8" w15:restartNumberingAfterBreak="0">
    <w:nsid w:val="7D156613"/>
    <w:multiLevelType w:val="hybridMultilevel"/>
    <w:tmpl w:val="878A359C"/>
    <w:lvl w:ilvl="0" w:tplc="84B0FC1C">
      <w:start w:val="1"/>
      <w:numFmt w:val="lowerRoman"/>
      <w:lvlText w:val="(%1)"/>
      <w:lvlJc w:val="left"/>
      <w:pPr>
        <w:ind w:left="1284" w:hanging="720"/>
      </w:pPr>
      <w:rPr>
        <w:rFonts w:hint="default"/>
      </w:rPr>
    </w:lvl>
    <w:lvl w:ilvl="1" w:tplc="08090019" w:tentative="1">
      <w:start w:val="1"/>
      <w:numFmt w:val="lowerLetter"/>
      <w:lvlText w:val="%2."/>
      <w:lvlJc w:val="left"/>
      <w:pPr>
        <w:ind w:left="1644" w:hanging="360"/>
      </w:pPr>
    </w:lvl>
    <w:lvl w:ilvl="2" w:tplc="0809001B" w:tentative="1">
      <w:start w:val="1"/>
      <w:numFmt w:val="lowerRoman"/>
      <w:lvlText w:val="%3."/>
      <w:lvlJc w:val="right"/>
      <w:pPr>
        <w:ind w:left="2364" w:hanging="180"/>
      </w:pPr>
    </w:lvl>
    <w:lvl w:ilvl="3" w:tplc="0809000F" w:tentative="1">
      <w:start w:val="1"/>
      <w:numFmt w:val="decimal"/>
      <w:lvlText w:val="%4."/>
      <w:lvlJc w:val="left"/>
      <w:pPr>
        <w:ind w:left="3084" w:hanging="360"/>
      </w:pPr>
    </w:lvl>
    <w:lvl w:ilvl="4" w:tplc="08090019" w:tentative="1">
      <w:start w:val="1"/>
      <w:numFmt w:val="lowerLetter"/>
      <w:lvlText w:val="%5."/>
      <w:lvlJc w:val="left"/>
      <w:pPr>
        <w:ind w:left="3804" w:hanging="360"/>
      </w:pPr>
    </w:lvl>
    <w:lvl w:ilvl="5" w:tplc="0809001B" w:tentative="1">
      <w:start w:val="1"/>
      <w:numFmt w:val="lowerRoman"/>
      <w:lvlText w:val="%6."/>
      <w:lvlJc w:val="right"/>
      <w:pPr>
        <w:ind w:left="4524" w:hanging="180"/>
      </w:pPr>
    </w:lvl>
    <w:lvl w:ilvl="6" w:tplc="0809000F" w:tentative="1">
      <w:start w:val="1"/>
      <w:numFmt w:val="decimal"/>
      <w:lvlText w:val="%7."/>
      <w:lvlJc w:val="left"/>
      <w:pPr>
        <w:ind w:left="5244" w:hanging="360"/>
      </w:pPr>
    </w:lvl>
    <w:lvl w:ilvl="7" w:tplc="08090019" w:tentative="1">
      <w:start w:val="1"/>
      <w:numFmt w:val="lowerLetter"/>
      <w:lvlText w:val="%8."/>
      <w:lvlJc w:val="left"/>
      <w:pPr>
        <w:ind w:left="5964" w:hanging="360"/>
      </w:pPr>
    </w:lvl>
    <w:lvl w:ilvl="8" w:tplc="0809001B" w:tentative="1">
      <w:start w:val="1"/>
      <w:numFmt w:val="lowerRoman"/>
      <w:lvlText w:val="%9."/>
      <w:lvlJc w:val="right"/>
      <w:pPr>
        <w:ind w:left="6684" w:hanging="180"/>
      </w:pPr>
    </w:lvl>
  </w:abstractNum>
  <w:num w:numId="1" w16cid:durableId="198707685">
    <w:abstractNumId w:val="0"/>
  </w:num>
  <w:num w:numId="2" w16cid:durableId="1215699260">
    <w:abstractNumId w:val="1"/>
  </w:num>
  <w:num w:numId="3" w16cid:durableId="965162779">
    <w:abstractNumId w:val="8"/>
  </w:num>
  <w:num w:numId="4" w16cid:durableId="2070302543">
    <w:abstractNumId w:val="5"/>
  </w:num>
  <w:num w:numId="5" w16cid:durableId="686952448">
    <w:abstractNumId w:val="2"/>
  </w:num>
  <w:num w:numId="6" w16cid:durableId="569191936">
    <w:abstractNumId w:val="3"/>
  </w:num>
  <w:num w:numId="7" w16cid:durableId="1538082930">
    <w:abstractNumId w:val="7"/>
  </w:num>
  <w:num w:numId="8" w16cid:durableId="109518965">
    <w:abstractNumId w:val="4"/>
  </w:num>
  <w:num w:numId="9" w16cid:durableId="117889114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CB7"/>
    <w:rsid w:val="0003661C"/>
    <w:rsid w:val="00073B24"/>
    <w:rsid w:val="00081727"/>
    <w:rsid w:val="00086D8D"/>
    <w:rsid w:val="00087CE5"/>
    <w:rsid w:val="000D75C0"/>
    <w:rsid w:val="00106DA0"/>
    <w:rsid w:val="00124CB1"/>
    <w:rsid w:val="00190841"/>
    <w:rsid w:val="00193D9E"/>
    <w:rsid w:val="002048E6"/>
    <w:rsid w:val="002F085C"/>
    <w:rsid w:val="003368F3"/>
    <w:rsid w:val="00355CFB"/>
    <w:rsid w:val="00372111"/>
    <w:rsid w:val="00401C88"/>
    <w:rsid w:val="00434AEA"/>
    <w:rsid w:val="004A3390"/>
    <w:rsid w:val="004B1360"/>
    <w:rsid w:val="004B5C1E"/>
    <w:rsid w:val="00551AF0"/>
    <w:rsid w:val="005D0CF2"/>
    <w:rsid w:val="005F41FE"/>
    <w:rsid w:val="00632B8A"/>
    <w:rsid w:val="00665EDA"/>
    <w:rsid w:val="00742B7B"/>
    <w:rsid w:val="00762CB7"/>
    <w:rsid w:val="00774A47"/>
    <w:rsid w:val="00776ECD"/>
    <w:rsid w:val="007A7240"/>
    <w:rsid w:val="00806749"/>
    <w:rsid w:val="00876DD8"/>
    <w:rsid w:val="008862B8"/>
    <w:rsid w:val="00891FE3"/>
    <w:rsid w:val="008A3D79"/>
    <w:rsid w:val="00947829"/>
    <w:rsid w:val="00A5143E"/>
    <w:rsid w:val="00A6099C"/>
    <w:rsid w:val="00AA303C"/>
    <w:rsid w:val="00B50250"/>
    <w:rsid w:val="00B81D88"/>
    <w:rsid w:val="00BB09DF"/>
    <w:rsid w:val="00BE404E"/>
    <w:rsid w:val="00BF0593"/>
    <w:rsid w:val="00C07CA3"/>
    <w:rsid w:val="00C105E7"/>
    <w:rsid w:val="00C977B9"/>
    <w:rsid w:val="00CA2B16"/>
    <w:rsid w:val="00D170B0"/>
    <w:rsid w:val="00DA0E7C"/>
    <w:rsid w:val="00DB6655"/>
    <w:rsid w:val="00E35AAD"/>
    <w:rsid w:val="00E6436D"/>
    <w:rsid w:val="00EB05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D0F80"/>
  <w15:chartTrackingRefBased/>
  <w15:docId w15:val="{05023583-49CD-4A2D-A332-AE861C677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uiPriority w:val="99"/>
    <w:rsid w:val="00762CB7"/>
    <w:pPr>
      <w:autoSpaceDE w:val="0"/>
      <w:autoSpaceDN w:val="0"/>
      <w:adjustRightInd w:val="0"/>
      <w:spacing w:after="0" w:line="240" w:lineRule="auto"/>
    </w:pPr>
    <w:rPr>
      <w:rFonts w:ascii="Arial" w:hAnsi="Arial" w:cs="Arial"/>
      <w:kern w:val="0"/>
      <w:sz w:val="24"/>
      <w:szCs w:val="24"/>
    </w:rPr>
  </w:style>
  <w:style w:type="table" w:styleId="TableGrid">
    <w:name w:val="Table Grid"/>
    <w:basedOn w:val="TableNormal"/>
    <w:uiPriority w:val="39"/>
    <w:rsid w:val="00190841"/>
    <w:pPr>
      <w:spacing w:after="0" w:line="240" w:lineRule="auto"/>
    </w:pPr>
    <w:rPr>
      <w:rFonts w:ascii="Arial" w:hAnsi="Arial"/>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124CB1"/>
    <w:pPr>
      <w:numPr>
        <w:numId w:val="6"/>
      </w:numPr>
    </w:pPr>
  </w:style>
  <w:style w:type="table" w:customStyle="1" w:styleId="TableGrid1">
    <w:name w:val="Table Grid1"/>
    <w:basedOn w:val="TableNormal"/>
    <w:next w:val="TableGrid"/>
    <w:uiPriority w:val="39"/>
    <w:rsid w:val="00434A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0343174">
      <w:bodyDiv w:val="1"/>
      <w:marLeft w:val="0"/>
      <w:marRight w:val="0"/>
      <w:marTop w:val="0"/>
      <w:marBottom w:val="0"/>
      <w:divBdr>
        <w:top w:val="none" w:sz="0" w:space="0" w:color="auto"/>
        <w:left w:val="none" w:sz="0" w:space="0" w:color="auto"/>
        <w:bottom w:val="none" w:sz="0" w:space="0" w:color="auto"/>
        <w:right w:val="none" w:sz="0" w:space="0" w:color="auto"/>
      </w:divBdr>
    </w:div>
    <w:div w:id="1659310033">
      <w:bodyDiv w:val="1"/>
      <w:marLeft w:val="0"/>
      <w:marRight w:val="0"/>
      <w:marTop w:val="0"/>
      <w:marBottom w:val="0"/>
      <w:divBdr>
        <w:top w:val="none" w:sz="0" w:space="0" w:color="auto"/>
        <w:left w:val="none" w:sz="0" w:space="0" w:color="auto"/>
        <w:bottom w:val="none" w:sz="0" w:space="0" w:color="auto"/>
        <w:right w:val="none" w:sz="0" w:space="0" w:color="auto"/>
      </w:divBdr>
    </w:div>
    <w:div w:id="2023043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11</Pages>
  <Words>4354</Words>
  <Characters>24822</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salesforceId:9134019d-f15b-4344-be30-0ce151708289</dc:subject>
  <dc:creator>Clark, Jacky</dc:creator>
  <cp:keywords/>
  <dc:description/>
  <cp:lastModifiedBy>Weaver, Steve</cp:lastModifiedBy>
  <cp:revision>2</cp:revision>
  <dcterms:created xsi:type="dcterms:W3CDTF">2025-09-15T09:30:00Z</dcterms:created>
  <dcterms:modified xsi:type="dcterms:W3CDTF">2025-09-15T09:30:00Z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069Sl00000LKczdIAD</vt:lpwstr>
  </property>
</Properties>
</file>