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F765A" w14:textId="2F96946A" w:rsidR="007D6DF8" w:rsidRPr="00EF6B5A" w:rsidRDefault="00785073" w:rsidP="007D6DF8">
      <w:pPr>
        <w:pStyle w:val="Default"/>
        <w:rPr>
          <w:rFonts w:asciiTheme="minorHAnsi" w:hAnsiTheme="minorHAnsi" w:cstheme="minorHAnsi"/>
          <w:b/>
          <w:bCs/>
          <w:sz w:val="22"/>
          <w:szCs w:val="22"/>
        </w:rPr>
      </w:pPr>
      <w:r w:rsidRPr="00EF6B5A">
        <w:rPr>
          <w:rFonts w:asciiTheme="minorHAnsi" w:hAnsiTheme="minorHAnsi" w:cstheme="minorHAnsi"/>
          <w:b/>
          <w:bCs/>
          <w:sz w:val="22"/>
          <w:szCs w:val="22"/>
        </w:rPr>
        <w:t xml:space="preserve">Hayling Fair Utilities Assessment </w:t>
      </w:r>
      <w:r w:rsidR="00BA57AD">
        <w:rPr>
          <w:rFonts w:asciiTheme="minorHAnsi" w:hAnsiTheme="minorHAnsi" w:cstheme="minorHAnsi"/>
          <w:b/>
          <w:bCs/>
          <w:sz w:val="22"/>
          <w:szCs w:val="22"/>
        </w:rPr>
        <w:t>1</w:t>
      </w:r>
      <w:r w:rsidRPr="00EF6B5A">
        <w:rPr>
          <w:rFonts w:asciiTheme="minorHAnsi" w:hAnsiTheme="minorHAnsi" w:cstheme="minorHAnsi"/>
          <w:b/>
          <w:bCs/>
          <w:sz w:val="22"/>
          <w:szCs w:val="22"/>
        </w:rPr>
        <w:t xml:space="preserve"> Sea Front Hayling Island</w:t>
      </w:r>
    </w:p>
    <w:p w14:paraId="1C89544F" w14:textId="77777777" w:rsidR="00785073" w:rsidRPr="00EF6B5A" w:rsidRDefault="00785073" w:rsidP="007D6DF8">
      <w:pPr>
        <w:pStyle w:val="Default"/>
        <w:rPr>
          <w:rFonts w:asciiTheme="minorHAnsi" w:hAnsiTheme="minorHAnsi" w:cstheme="minorHAnsi"/>
          <w:sz w:val="22"/>
          <w:szCs w:val="22"/>
        </w:rPr>
      </w:pPr>
    </w:p>
    <w:p w14:paraId="5F3C028E" w14:textId="77777777" w:rsidR="007D6DF8" w:rsidRPr="00EF6B5A" w:rsidRDefault="007D6DF8" w:rsidP="007D6DF8">
      <w:pPr>
        <w:pStyle w:val="Default"/>
        <w:rPr>
          <w:rFonts w:asciiTheme="minorHAnsi" w:hAnsiTheme="minorHAnsi" w:cstheme="minorHAnsi"/>
          <w:sz w:val="22"/>
          <w:szCs w:val="22"/>
        </w:rPr>
      </w:pPr>
      <w:r w:rsidRPr="00EF6B5A">
        <w:rPr>
          <w:rFonts w:asciiTheme="minorHAnsi" w:hAnsiTheme="minorHAnsi" w:cstheme="minorHAnsi"/>
          <w:sz w:val="22"/>
          <w:szCs w:val="22"/>
        </w:rPr>
        <w:t xml:space="preserve"> </w:t>
      </w:r>
      <w:r w:rsidRPr="00EF6B5A">
        <w:rPr>
          <w:rFonts w:asciiTheme="minorHAnsi" w:hAnsiTheme="minorHAnsi" w:cstheme="minorHAnsi"/>
          <w:b/>
          <w:bCs/>
          <w:sz w:val="22"/>
          <w:szCs w:val="22"/>
        </w:rPr>
        <w:t xml:space="preserve">INTRODUCTION </w:t>
      </w:r>
    </w:p>
    <w:p w14:paraId="1C3AF3B4" w14:textId="4B9C7DA5" w:rsidR="007D6DF8" w:rsidRPr="00EF6B5A" w:rsidRDefault="007D6DF8" w:rsidP="007D6DF8">
      <w:pPr>
        <w:pStyle w:val="Default"/>
        <w:rPr>
          <w:rFonts w:asciiTheme="minorHAnsi" w:hAnsiTheme="minorHAnsi" w:cstheme="minorHAnsi"/>
          <w:sz w:val="22"/>
          <w:szCs w:val="22"/>
        </w:rPr>
      </w:pPr>
      <w:r w:rsidRPr="00EF6B5A">
        <w:rPr>
          <w:rFonts w:asciiTheme="minorHAnsi" w:hAnsiTheme="minorHAnsi" w:cstheme="minorHAnsi"/>
          <w:sz w:val="22"/>
          <w:szCs w:val="22"/>
        </w:rPr>
        <w:t>Havant Borough Council</w:t>
      </w:r>
      <w:r w:rsidR="00785073" w:rsidRPr="00EF6B5A">
        <w:rPr>
          <w:rFonts w:asciiTheme="minorHAnsi" w:hAnsiTheme="minorHAnsi" w:cstheme="minorHAnsi"/>
          <w:sz w:val="22"/>
          <w:szCs w:val="22"/>
        </w:rPr>
        <w:t>,</w:t>
      </w:r>
      <w:r w:rsidRPr="00EF6B5A">
        <w:rPr>
          <w:rFonts w:asciiTheme="minorHAnsi" w:hAnsiTheme="minorHAnsi" w:cstheme="minorHAnsi"/>
          <w:sz w:val="22"/>
          <w:szCs w:val="22"/>
        </w:rPr>
        <w:t xml:space="preserve"> through their Local Information Requirements, </w:t>
      </w:r>
      <w:r w:rsidR="00785073" w:rsidRPr="00EF6B5A">
        <w:rPr>
          <w:rFonts w:asciiTheme="minorHAnsi" w:hAnsiTheme="minorHAnsi" w:cstheme="minorHAnsi"/>
          <w:sz w:val="22"/>
          <w:szCs w:val="22"/>
        </w:rPr>
        <w:t xml:space="preserve">require </w:t>
      </w:r>
      <w:r w:rsidRPr="00EF6B5A">
        <w:rPr>
          <w:rFonts w:asciiTheme="minorHAnsi" w:hAnsiTheme="minorHAnsi" w:cstheme="minorHAnsi"/>
          <w:sz w:val="22"/>
          <w:szCs w:val="22"/>
        </w:rPr>
        <w:t xml:space="preserve">a Utilities Assessment for the application for the redevelopment of the </w:t>
      </w:r>
      <w:proofErr w:type="spellStart"/>
      <w:r w:rsidR="00785073" w:rsidRPr="00EF6B5A">
        <w:rPr>
          <w:rFonts w:asciiTheme="minorHAnsi" w:hAnsiTheme="minorHAnsi" w:cstheme="minorHAnsi"/>
          <w:sz w:val="22"/>
          <w:szCs w:val="22"/>
        </w:rPr>
        <w:t>the</w:t>
      </w:r>
      <w:proofErr w:type="spellEnd"/>
      <w:r w:rsidR="00785073" w:rsidRPr="00EF6B5A">
        <w:rPr>
          <w:rFonts w:asciiTheme="minorHAnsi" w:hAnsiTheme="minorHAnsi" w:cstheme="minorHAnsi"/>
          <w:sz w:val="22"/>
          <w:szCs w:val="22"/>
        </w:rPr>
        <w:t xml:space="preserve"> Hayling fair site</w:t>
      </w:r>
      <w:r w:rsidRPr="00EF6B5A">
        <w:rPr>
          <w:rFonts w:asciiTheme="minorHAnsi" w:hAnsiTheme="minorHAnsi" w:cstheme="minorHAnsi"/>
          <w:sz w:val="22"/>
          <w:szCs w:val="22"/>
        </w:rPr>
        <w:t xml:space="preserve">. </w:t>
      </w:r>
    </w:p>
    <w:p w14:paraId="4D8CEEEB" w14:textId="77777777" w:rsidR="00785073" w:rsidRPr="00EF6B5A" w:rsidRDefault="00785073" w:rsidP="007D6DF8">
      <w:pPr>
        <w:pStyle w:val="Default"/>
        <w:rPr>
          <w:rFonts w:asciiTheme="minorHAnsi" w:hAnsiTheme="minorHAnsi" w:cstheme="minorHAnsi"/>
          <w:sz w:val="22"/>
          <w:szCs w:val="22"/>
        </w:rPr>
      </w:pPr>
    </w:p>
    <w:p w14:paraId="1CA40C5F" w14:textId="3F9C2D4F" w:rsidR="007D6DF8" w:rsidRPr="00EF6B5A" w:rsidRDefault="00785073" w:rsidP="007D6DF8">
      <w:pPr>
        <w:pStyle w:val="Default"/>
        <w:rPr>
          <w:rFonts w:asciiTheme="minorHAnsi" w:hAnsiTheme="minorHAnsi" w:cstheme="minorHAnsi"/>
          <w:sz w:val="22"/>
          <w:szCs w:val="22"/>
        </w:rPr>
      </w:pPr>
      <w:r w:rsidRPr="00EF6B5A">
        <w:rPr>
          <w:rFonts w:asciiTheme="minorHAnsi" w:hAnsiTheme="minorHAnsi" w:cstheme="minorHAnsi"/>
          <w:sz w:val="22"/>
          <w:szCs w:val="22"/>
        </w:rPr>
        <w:t>We have provided</w:t>
      </w:r>
      <w:r w:rsidR="007D6DF8" w:rsidRPr="00EF6B5A">
        <w:rPr>
          <w:rFonts w:asciiTheme="minorHAnsi" w:hAnsiTheme="minorHAnsi" w:cstheme="minorHAnsi"/>
          <w:sz w:val="22"/>
          <w:szCs w:val="22"/>
        </w:rPr>
        <w:t xml:space="preserve"> utility </w:t>
      </w:r>
      <w:r w:rsidRPr="00EF6B5A">
        <w:rPr>
          <w:rFonts w:asciiTheme="minorHAnsi" w:hAnsiTheme="minorHAnsi" w:cstheme="minorHAnsi"/>
          <w:sz w:val="22"/>
          <w:szCs w:val="22"/>
        </w:rPr>
        <w:t xml:space="preserve">maps from the relevant </w:t>
      </w:r>
      <w:r w:rsidR="007D6DF8" w:rsidRPr="00EF6B5A">
        <w:rPr>
          <w:rFonts w:asciiTheme="minorHAnsi" w:hAnsiTheme="minorHAnsi" w:cstheme="minorHAnsi"/>
          <w:sz w:val="22"/>
          <w:szCs w:val="22"/>
        </w:rPr>
        <w:t xml:space="preserve">providers in the appendices of this document. </w:t>
      </w:r>
    </w:p>
    <w:p w14:paraId="5C7B5308" w14:textId="5F341DEF" w:rsidR="007D6DF8" w:rsidRPr="00EF6B5A" w:rsidRDefault="00785073" w:rsidP="007D6DF8">
      <w:pPr>
        <w:pStyle w:val="Default"/>
        <w:rPr>
          <w:rFonts w:asciiTheme="minorHAnsi" w:hAnsiTheme="minorHAnsi" w:cstheme="minorHAnsi"/>
          <w:sz w:val="22"/>
          <w:szCs w:val="22"/>
        </w:rPr>
      </w:pPr>
      <w:r w:rsidRPr="00EF6B5A">
        <w:rPr>
          <w:rFonts w:asciiTheme="minorHAnsi" w:hAnsiTheme="minorHAnsi" w:cstheme="minorHAnsi"/>
          <w:sz w:val="22"/>
          <w:szCs w:val="22"/>
        </w:rPr>
        <w:t xml:space="preserve">The </w:t>
      </w:r>
      <w:r w:rsidR="007D6DF8" w:rsidRPr="00EF6B5A">
        <w:rPr>
          <w:rFonts w:asciiTheme="minorHAnsi" w:hAnsiTheme="minorHAnsi" w:cstheme="minorHAnsi"/>
          <w:sz w:val="22"/>
          <w:szCs w:val="22"/>
        </w:rPr>
        <w:t>site</w:t>
      </w:r>
      <w:r w:rsidRPr="00EF6B5A">
        <w:rPr>
          <w:rFonts w:asciiTheme="minorHAnsi" w:hAnsiTheme="minorHAnsi" w:cstheme="minorHAnsi"/>
          <w:sz w:val="22"/>
          <w:szCs w:val="22"/>
        </w:rPr>
        <w:t xml:space="preserve"> </w:t>
      </w:r>
      <w:r w:rsidR="007D6DF8" w:rsidRPr="00EF6B5A">
        <w:rPr>
          <w:rFonts w:asciiTheme="minorHAnsi" w:hAnsiTheme="minorHAnsi" w:cstheme="minorHAnsi"/>
          <w:sz w:val="22"/>
          <w:szCs w:val="22"/>
        </w:rPr>
        <w:t xml:space="preserve">is well connected to the local utility infrastructure. </w:t>
      </w:r>
    </w:p>
    <w:p w14:paraId="0B3E5F95" w14:textId="77777777" w:rsidR="00785073" w:rsidRPr="00EF6B5A" w:rsidRDefault="00785073" w:rsidP="007D6DF8">
      <w:pPr>
        <w:pStyle w:val="Default"/>
        <w:rPr>
          <w:rFonts w:asciiTheme="minorHAnsi" w:hAnsiTheme="minorHAnsi" w:cstheme="minorHAnsi"/>
          <w:b/>
          <w:bCs/>
          <w:sz w:val="22"/>
          <w:szCs w:val="22"/>
        </w:rPr>
      </w:pPr>
    </w:p>
    <w:p w14:paraId="022D2E6E" w14:textId="44ABBB54" w:rsidR="007D6DF8" w:rsidRPr="00EF6B5A" w:rsidRDefault="007D6DF8" w:rsidP="007D6DF8">
      <w:pPr>
        <w:pStyle w:val="Default"/>
        <w:rPr>
          <w:rFonts w:asciiTheme="minorHAnsi" w:hAnsiTheme="minorHAnsi" w:cstheme="minorHAnsi"/>
          <w:sz w:val="22"/>
          <w:szCs w:val="22"/>
        </w:rPr>
      </w:pPr>
      <w:r w:rsidRPr="00EF6B5A">
        <w:rPr>
          <w:rFonts w:asciiTheme="minorHAnsi" w:hAnsiTheme="minorHAnsi" w:cstheme="minorHAnsi"/>
          <w:b/>
          <w:bCs/>
          <w:sz w:val="22"/>
          <w:szCs w:val="22"/>
        </w:rPr>
        <w:t xml:space="preserve">SURFACE WATER </w:t>
      </w:r>
    </w:p>
    <w:p w14:paraId="1A5AE13E" w14:textId="78789D7F" w:rsidR="007D6DF8" w:rsidRPr="00EF6B5A" w:rsidRDefault="007D6DF8" w:rsidP="007D6DF8">
      <w:pPr>
        <w:pStyle w:val="Default"/>
        <w:rPr>
          <w:rFonts w:asciiTheme="minorHAnsi" w:hAnsiTheme="minorHAnsi" w:cstheme="minorHAnsi"/>
          <w:sz w:val="22"/>
          <w:szCs w:val="22"/>
        </w:rPr>
      </w:pPr>
      <w:r w:rsidRPr="00EF6B5A">
        <w:rPr>
          <w:rFonts w:asciiTheme="minorHAnsi" w:hAnsiTheme="minorHAnsi" w:cstheme="minorHAnsi"/>
          <w:sz w:val="22"/>
          <w:szCs w:val="22"/>
        </w:rPr>
        <w:t xml:space="preserve">This site is served by Southern Water for surface water. Traditionally the buildings </w:t>
      </w:r>
      <w:r w:rsidR="00EF6B5A" w:rsidRPr="00EF6B5A">
        <w:rPr>
          <w:rFonts w:asciiTheme="minorHAnsi" w:hAnsiTheme="minorHAnsi" w:cstheme="minorHAnsi"/>
          <w:sz w:val="22"/>
          <w:szCs w:val="22"/>
        </w:rPr>
        <w:t xml:space="preserve">don’t </w:t>
      </w:r>
      <w:r w:rsidRPr="00EF6B5A">
        <w:rPr>
          <w:rFonts w:asciiTheme="minorHAnsi" w:hAnsiTheme="minorHAnsi" w:cstheme="minorHAnsi"/>
          <w:sz w:val="22"/>
          <w:szCs w:val="22"/>
        </w:rPr>
        <w:t xml:space="preserve">have surface water connections as this water drains directly onto the surrounding beach. This reduces the amount of surface water drainage entering the local system and thus is a very sustainable solution. Details of how the surface water is to be dealt with on site is within </w:t>
      </w:r>
      <w:proofErr w:type="spellStart"/>
      <w:r w:rsidRPr="00EF6B5A">
        <w:rPr>
          <w:rFonts w:asciiTheme="minorHAnsi" w:hAnsiTheme="minorHAnsi" w:cstheme="minorHAnsi"/>
          <w:sz w:val="22"/>
          <w:szCs w:val="22"/>
        </w:rPr>
        <w:t>Ardent’s</w:t>
      </w:r>
      <w:proofErr w:type="spellEnd"/>
      <w:r w:rsidRPr="00EF6B5A">
        <w:rPr>
          <w:rFonts w:asciiTheme="minorHAnsi" w:hAnsiTheme="minorHAnsi" w:cstheme="minorHAnsi"/>
          <w:sz w:val="22"/>
          <w:szCs w:val="22"/>
        </w:rPr>
        <w:t xml:space="preserve"> Flood Risk and Drainage assessment. Details of Southern Waters Utility mapping is in Appendix A. </w:t>
      </w:r>
    </w:p>
    <w:p w14:paraId="15ED1E2F" w14:textId="77777777" w:rsidR="00785073" w:rsidRPr="00EF6B5A" w:rsidRDefault="00785073" w:rsidP="007D6DF8">
      <w:pPr>
        <w:pStyle w:val="Default"/>
        <w:rPr>
          <w:rFonts w:asciiTheme="minorHAnsi" w:hAnsiTheme="minorHAnsi" w:cstheme="minorHAnsi"/>
          <w:b/>
          <w:bCs/>
          <w:sz w:val="22"/>
          <w:szCs w:val="22"/>
        </w:rPr>
      </w:pPr>
    </w:p>
    <w:p w14:paraId="2B7FD29B" w14:textId="6D6D51EF" w:rsidR="007D6DF8" w:rsidRPr="00EF6B5A" w:rsidRDefault="007D6DF8" w:rsidP="007D6DF8">
      <w:pPr>
        <w:pStyle w:val="Default"/>
        <w:rPr>
          <w:rFonts w:asciiTheme="minorHAnsi" w:hAnsiTheme="minorHAnsi" w:cstheme="minorHAnsi"/>
          <w:sz w:val="22"/>
          <w:szCs w:val="22"/>
        </w:rPr>
      </w:pPr>
      <w:r w:rsidRPr="00EF6B5A">
        <w:rPr>
          <w:rFonts w:asciiTheme="minorHAnsi" w:hAnsiTheme="minorHAnsi" w:cstheme="minorHAnsi"/>
          <w:b/>
          <w:bCs/>
          <w:sz w:val="22"/>
          <w:szCs w:val="22"/>
        </w:rPr>
        <w:t xml:space="preserve">FOUL WATER </w:t>
      </w:r>
    </w:p>
    <w:p w14:paraId="0AE73AD1" w14:textId="20782E1C" w:rsidR="00AE06FD" w:rsidRPr="00EF6B5A" w:rsidRDefault="007D6DF8" w:rsidP="007D6DF8">
      <w:pPr>
        <w:rPr>
          <w:rFonts w:cstheme="minorHAnsi"/>
          <w:sz w:val="22"/>
          <w:szCs w:val="22"/>
        </w:rPr>
      </w:pPr>
      <w:r w:rsidRPr="00EF6B5A">
        <w:rPr>
          <w:rFonts w:cstheme="minorHAnsi"/>
          <w:sz w:val="22"/>
          <w:szCs w:val="22"/>
        </w:rPr>
        <w:t xml:space="preserve">This site is served by Southern Water (SW) for foul drainage. There is a 150mm Drainage connection from the site running north and into SW’s foul drainage infrastructure. As part of their work on the site, within </w:t>
      </w:r>
      <w:proofErr w:type="spellStart"/>
      <w:r w:rsidRPr="00EF6B5A">
        <w:rPr>
          <w:rFonts w:cstheme="minorHAnsi"/>
          <w:sz w:val="22"/>
          <w:szCs w:val="22"/>
        </w:rPr>
        <w:t>Ardent’s</w:t>
      </w:r>
      <w:proofErr w:type="spellEnd"/>
      <w:r w:rsidRPr="00EF6B5A">
        <w:rPr>
          <w:rFonts w:cstheme="minorHAnsi"/>
          <w:sz w:val="22"/>
          <w:szCs w:val="22"/>
        </w:rPr>
        <w:t xml:space="preserve"> Flood Risk and Drainage assessment, a proving design has been completed concluding that the existing connection is sufficient for the proposed re-development of the </w:t>
      </w:r>
      <w:r w:rsidR="00534972" w:rsidRPr="00EF6B5A">
        <w:rPr>
          <w:rFonts w:cstheme="minorHAnsi"/>
          <w:sz w:val="22"/>
          <w:szCs w:val="22"/>
        </w:rPr>
        <w:t>Hayling Fair</w:t>
      </w:r>
      <w:r w:rsidRPr="00EF6B5A">
        <w:rPr>
          <w:rFonts w:cstheme="minorHAnsi"/>
          <w:sz w:val="22"/>
          <w:szCs w:val="22"/>
        </w:rPr>
        <w:t xml:space="preserve"> Site. Details of Southern Water’s Utility mapping is in Appendix A.</w:t>
      </w:r>
    </w:p>
    <w:p w14:paraId="681B8EE7" w14:textId="04462930" w:rsidR="007D6DF8" w:rsidRPr="00EF6B5A" w:rsidRDefault="007D6DF8" w:rsidP="007D6DF8">
      <w:pPr>
        <w:rPr>
          <w:rFonts w:cstheme="minorHAnsi"/>
          <w:sz w:val="22"/>
          <w:szCs w:val="22"/>
        </w:rPr>
      </w:pPr>
    </w:p>
    <w:p w14:paraId="70C00DFA" w14:textId="77777777" w:rsidR="007D6DF8" w:rsidRPr="00EF6B5A" w:rsidRDefault="007D6DF8" w:rsidP="007D6DF8">
      <w:pPr>
        <w:pStyle w:val="Default"/>
        <w:rPr>
          <w:rFonts w:asciiTheme="minorHAnsi" w:hAnsiTheme="minorHAnsi" w:cstheme="minorHAnsi"/>
          <w:sz w:val="22"/>
          <w:szCs w:val="22"/>
        </w:rPr>
      </w:pPr>
      <w:r w:rsidRPr="00EF6B5A">
        <w:rPr>
          <w:rFonts w:asciiTheme="minorHAnsi" w:hAnsiTheme="minorHAnsi" w:cstheme="minorHAnsi"/>
          <w:b/>
          <w:bCs/>
          <w:sz w:val="22"/>
          <w:szCs w:val="22"/>
        </w:rPr>
        <w:t xml:space="preserve">WATER SUPPLY </w:t>
      </w:r>
    </w:p>
    <w:p w14:paraId="12E524C0" w14:textId="01B0B480" w:rsidR="007D6DF8" w:rsidRPr="00EF6B5A" w:rsidRDefault="007D6DF8" w:rsidP="007D6DF8">
      <w:pPr>
        <w:pStyle w:val="Default"/>
        <w:rPr>
          <w:rFonts w:asciiTheme="minorHAnsi" w:hAnsiTheme="minorHAnsi" w:cstheme="minorHAnsi"/>
          <w:sz w:val="22"/>
          <w:szCs w:val="22"/>
        </w:rPr>
      </w:pPr>
      <w:r w:rsidRPr="00EF6B5A">
        <w:rPr>
          <w:rFonts w:asciiTheme="minorHAnsi" w:hAnsiTheme="minorHAnsi" w:cstheme="minorHAnsi"/>
          <w:sz w:val="22"/>
          <w:szCs w:val="22"/>
        </w:rPr>
        <w:t xml:space="preserve">This site is served by Portsmouth Water (PW). PW’s asset map does not show a water connection to the </w:t>
      </w:r>
      <w:proofErr w:type="gramStart"/>
      <w:r w:rsidRPr="00EF6B5A">
        <w:rPr>
          <w:rFonts w:asciiTheme="minorHAnsi" w:hAnsiTheme="minorHAnsi" w:cstheme="minorHAnsi"/>
          <w:sz w:val="22"/>
          <w:szCs w:val="22"/>
        </w:rPr>
        <w:t>site,</w:t>
      </w:r>
      <w:proofErr w:type="gramEnd"/>
      <w:r w:rsidRPr="00EF6B5A">
        <w:rPr>
          <w:rFonts w:asciiTheme="minorHAnsi" w:hAnsiTheme="minorHAnsi" w:cstheme="minorHAnsi"/>
          <w:sz w:val="22"/>
          <w:szCs w:val="22"/>
        </w:rPr>
        <w:t xml:space="preserve"> however this is not the case as the current site has water connections for </w:t>
      </w:r>
      <w:r w:rsidR="00EF6B5A" w:rsidRPr="00EF6B5A">
        <w:rPr>
          <w:rFonts w:asciiTheme="minorHAnsi" w:hAnsiTheme="minorHAnsi" w:cstheme="minorHAnsi"/>
          <w:sz w:val="22"/>
          <w:szCs w:val="22"/>
        </w:rPr>
        <w:t>the fair site</w:t>
      </w:r>
      <w:r w:rsidRPr="00EF6B5A">
        <w:rPr>
          <w:rFonts w:asciiTheme="minorHAnsi" w:hAnsiTheme="minorHAnsi" w:cstheme="minorHAnsi"/>
          <w:sz w:val="22"/>
          <w:szCs w:val="22"/>
        </w:rPr>
        <w:t xml:space="preserve">. </w:t>
      </w:r>
    </w:p>
    <w:p w14:paraId="7BBF8B6D" w14:textId="27F6FF4C" w:rsidR="007D6DF8" w:rsidRPr="00EF6B5A" w:rsidRDefault="007D6DF8" w:rsidP="007D6DF8">
      <w:pPr>
        <w:pStyle w:val="Default"/>
        <w:rPr>
          <w:rFonts w:asciiTheme="minorHAnsi" w:hAnsiTheme="minorHAnsi" w:cstheme="minorHAnsi"/>
          <w:sz w:val="22"/>
          <w:szCs w:val="22"/>
        </w:rPr>
      </w:pPr>
      <w:r w:rsidRPr="00EF6B5A">
        <w:rPr>
          <w:rFonts w:asciiTheme="minorHAnsi" w:hAnsiTheme="minorHAnsi" w:cstheme="minorHAnsi"/>
          <w:sz w:val="22"/>
          <w:szCs w:val="22"/>
        </w:rPr>
        <w:t xml:space="preserve">However, the asset map does show that at the roundabout on Seafront/Beach Road there is a 300mm diameter Truck Main serving local branches. The 3” connection southwards from the roundabout </w:t>
      </w:r>
      <w:proofErr w:type="gramStart"/>
      <w:r w:rsidRPr="00EF6B5A">
        <w:rPr>
          <w:rFonts w:asciiTheme="minorHAnsi" w:hAnsiTheme="minorHAnsi" w:cstheme="minorHAnsi"/>
          <w:sz w:val="22"/>
          <w:szCs w:val="22"/>
        </w:rPr>
        <w:t>is</w:t>
      </w:r>
      <w:proofErr w:type="gramEnd"/>
      <w:r w:rsidRPr="00EF6B5A">
        <w:rPr>
          <w:rFonts w:asciiTheme="minorHAnsi" w:hAnsiTheme="minorHAnsi" w:cstheme="minorHAnsi"/>
          <w:sz w:val="22"/>
          <w:szCs w:val="22"/>
        </w:rPr>
        <w:t xml:space="preserve"> likely to be renewed as part of this development. This new connection should be sized to be able to supply the future development site</w:t>
      </w:r>
      <w:r w:rsidR="00C97B26" w:rsidRPr="00EF6B5A">
        <w:rPr>
          <w:rFonts w:asciiTheme="minorHAnsi" w:hAnsiTheme="minorHAnsi" w:cstheme="minorHAnsi"/>
          <w:sz w:val="22"/>
          <w:szCs w:val="22"/>
        </w:rPr>
        <w:t>s</w:t>
      </w:r>
      <w:r w:rsidRPr="00EF6B5A">
        <w:rPr>
          <w:rFonts w:asciiTheme="minorHAnsi" w:hAnsiTheme="minorHAnsi" w:cstheme="minorHAnsi"/>
          <w:sz w:val="22"/>
          <w:szCs w:val="22"/>
        </w:rPr>
        <w:t xml:space="preserve"> to the west. </w:t>
      </w:r>
    </w:p>
    <w:p w14:paraId="7E54BED8" w14:textId="77777777" w:rsidR="007D6DF8" w:rsidRPr="00EF6B5A" w:rsidRDefault="007D6DF8" w:rsidP="007D6DF8">
      <w:pPr>
        <w:pStyle w:val="Default"/>
        <w:rPr>
          <w:rFonts w:asciiTheme="minorHAnsi" w:hAnsiTheme="minorHAnsi" w:cstheme="minorHAnsi"/>
          <w:sz w:val="22"/>
          <w:szCs w:val="22"/>
        </w:rPr>
      </w:pPr>
      <w:r w:rsidRPr="00EF6B5A">
        <w:rPr>
          <w:rFonts w:asciiTheme="minorHAnsi" w:hAnsiTheme="minorHAnsi" w:cstheme="minorHAnsi"/>
          <w:sz w:val="22"/>
          <w:szCs w:val="22"/>
        </w:rPr>
        <w:t xml:space="preserve">Details of Portsmouth Water Utility mapping is in Appendix B. </w:t>
      </w:r>
    </w:p>
    <w:p w14:paraId="6CEBD7FE" w14:textId="77777777" w:rsidR="00785073" w:rsidRPr="00EF6B5A" w:rsidRDefault="00785073" w:rsidP="007D6DF8">
      <w:pPr>
        <w:pStyle w:val="Default"/>
        <w:rPr>
          <w:rFonts w:asciiTheme="minorHAnsi" w:hAnsiTheme="minorHAnsi" w:cstheme="minorHAnsi"/>
          <w:b/>
          <w:bCs/>
          <w:sz w:val="22"/>
          <w:szCs w:val="22"/>
        </w:rPr>
      </w:pPr>
    </w:p>
    <w:p w14:paraId="142A5431" w14:textId="72E59757" w:rsidR="007D6DF8" w:rsidRPr="00EF6B5A" w:rsidRDefault="007D6DF8" w:rsidP="007D6DF8">
      <w:pPr>
        <w:pStyle w:val="Default"/>
        <w:rPr>
          <w:rFonts w:asciiTheme="minorHAnsi" w:hAnsiTheme="minorHAnsi" w:cstheme="minorHAnsi"/>
          <w:sz w:val="22"/>
          <w:szCs w:val="22"/>
        </w:rPr>
      </w:pPr>
      <w:r w:rsidRPr="00EF6B5A">
        <w:rPr>
          <w:rFonts w:asciiTheme="minorHAnsi" w:hAnsiTheme="minorHAnsi" w:cstheme="minorHAnsi"/>
          <w:b/>
          <w:bCs/>
          <w:sz w:val="22"/>
          <w:szCs w:val="22"/>
        </w:rPr>
        <w:t xml:space="preserve">GAS SUPPLY </w:t>
      </w:r>
    </w:p>
    <w:p w14:paraId="36EC88AF" w14:textId="22600A39" w:rsidR="007D6DF8" w:rsidRPr="00EF6B5A" w:rsidRDefault="007D6DF8" w:rsidP="007D6DF8">
      <w:pPr>
        <w:pStyle w:val="Default"/>
        <w:rPr>
          <w:rFonts w:asciiTheme="minorHAnsi" w:hAnsiTheme="minorHAnsi" w:cstheme="minorHAnsi"/>
          <w:sz w:val="22"/>
          <w:szCs w:val="22"/>
        </w:rPr>
      </w:pPr>
      <w:r w:rsidRPr="00EF6B5A">
        <w:rPr>
          <w:rFonts w:asciiTheme="minorHAnsi" w:hAnsiTheme="minorHAnsi" w:cstheme="minorHAnsi"/>
          <w:sz w:val="22"/>
          <w:szCs w:val="22"/>
        </w:rPr>
        <w:t xml:space="preserve">This site is served by SGN. SGN’s asset map shows a 63mm </w:t>
      </w:r>
      <w:proofErr w:type="spellStart"/>
      <w:r w:rsidRPr="00EF6B5A">
        <w:rPr>
          <w:rFonts w:asciiTheme="minorHAnsi" w:hAnsiTheme="minorHAnsi" w:cstheme="minorHAnsi"/>
          <w:sz w:val="22"/>
          <w:szCs w:val="22"/>
        </w:rPr>
        <w:t>Dia</w:t>
      </w:r>
      <w:proofErr w:type="spellEnd"/>
      <w:r w:rsidRPr="00EF6B5A">
        <w:rPr>
          <w:rFonts w:asciiTheme="minorHAnsi" w:hAnsiTheme="minorHAnsi" w:cstheme="minorHAnsi"/>
          <w:sz w:val="22"/>
          <w:szCs w:val="22"/>
        </w:rPr>
        <w:t xml:space="preserve"> gas low pressure mains pipe supplying existing building</w:t>
      </w:r>
      <w:r w:rsidR="00C97B26" w:rsidRPr="00EF6B5A">
        <w:rPr>
          <w:rFonts w:asciiTheme="minorHAnsi" w:hAnsiTheme="minorHAnsi" w:cstheme="minorHAnsi"/>
          <w:sz w:val="22"/>
          <w:szCs w:val="22"/>
        </w:rPr>
        <w:t>s on the site</w:t>
      </w:r>
      <w:r w:rsidRPr="00EF6B5A">
        <w:rPr>
          <w:rFonts w:asciiTheme="minorHAnsi" w:hAnsiTheme="minorHAnsi" w:cstheme="minorHAnsi"/>
          <w:sz w:val="22"/>
          <w:szCs w:val="22"/>
        </w:rPr>
        <w:t xml:space="preserve">. Locally there are medium pressure mains to the north. It is hoped that the new site will not be heated with gas as a sustainability credit and therefore no upgrade of the gas supply is required for this re-development. </w:t>
      </w:r>
    </w:p>
    <w:p w14:paraId="2B4473D9" w14:textId="77777777" w:rsidR="007D6DF8" w:rsidRPr="00EF6B5A" w:rsidRDefault="007D6DF8" w:rsidP="007D6DF8">
      <w:pPr>
        <w:pStyle w:val="Default"/>
        <w:rPr>
          <w:rFonts w:asciiTheme="minorHAnsi" w:hAnsiTheme="minorHAnsi" w:cstheme="minorHAnsi"/>
          <w:sz w:val="22"/>
          <w:szCs w:val="22"/>
        </w:rPr>
      </w:pPr>
      <w:r w:rsidRPr="00EF6B5A">
        <w:rPr>
          <w:rFonts w:asciiTheme="minorHAnsi" w:hAnsiTheme="minorHAnsi" w:cstheme="minorHAnsi"/>
          <w:sz w:val="22"/>
          <w:szCs w:val="22"/>
        </w:rPr>
        <w:t xml:space="preserve">Details of SGN’s Utility mapping is in Appendix C. </w:t>
      </w:r>
    </w:p>
    <w:p w14:paraId="1B604B2D" w14:textId="77777777" w:rsidR="00785073" w:rsidRPr="00EF6B5A" w:rsidRDefault="00785073" w:rsidP="007D6DF8">
      <w:pPr>
        <w:pStyle w:val="Default"/>
        <w:rPr>
          <w:rFonts w:asciiTheme="minorHAnsi" w:hAnsiTheme="minorHAnsi" w:cstheme="minorHAnsi"/>
          <w:b/>
          <w:bCs/>
          <w:sz w:val="22"/>
          <w:szCs w:val="22"/>
        </w:rPr>
      </w:pPr>
    </w:p>
    <w:p w14:paraId="7C1D103D" w14:textId="2ECA20FD" w:rsidR="007D6DF8" w:rsidRPr="00EF6B5A" w:rsidRDefault="007D6DF8" w:rsidP="007D6DF8">
      <w:pPr>
        <w:pStyle w:val="Default"/>
        <w:rPr>
          <w:rFonts w:asciiTheme="minorHAnsi" w:hAnsiTheme="minorHAnsi" w:cstheme="minorHAnsi"/>
          <w:sz w:val="22"/>
          <w:szCs w:val="22"/>
        </w:rPr>
      </w:pPr>
      <w:r w:rsidRPr="00EF6B5A">
        <w:rPr>
          <w:rFonts w:asciiTheme="minorHAnsi" w:hAnsiTheme="minorHAnsi" w:cstheme="minorHAnsi"/>
          <w:b/>
          <w:bCs/>
          <w:sz w:val="22"/>
          <w:szCs w:val="22"/>
        </w:rPr>
        <w:t xml:space="preserve">ELECTICITY SUPPLY </w:t>
      </w:r>
    </w:p>
    <w:p w14:paraId="0204EE26" w14:textId="2DE805F9" w:rsidR="007D6DF8" w:rsidRPr="00EF6B5A" w:rsidRDefault="007D6DF8" w:rsidP="007D6DF8">
      <w:pPr>
        <w:pStyle w:val="Default"/>
        <w:rPr>
          <w:rFonts w:asciiTheme="minorHAnsi" w:hAnsiTheme="minorHAnsi" w:cstheme="minorHAnsi"/>
          <w:sz w:val="22"/>
          <w:szCs w:val="22"/>
        </w:rPr>
      </w:pPr>
      <w:r w:rsidRPr="00EF6B5A">
        <w:rPr>
          <w:rFonts w:asciiTheme="minorHAnsi" w:hAnsiTheme="minorHAnsi" w:cstheme="minorHAnsi"/>
          <w:sz w:val="22"/>
          <w:szCs w:val="22"/>
        </w:rPr>
        <w:t xml:space="preserve">This site is served by SSEN. SSEN’s asset map shows a </w:t>
      </w:r>
      <w:r w:rsidR="00722840" w:rsidRPr="00EF6B5A">
        <w:rPr>
          <w:rFonts w:asciiTheme="minorHAnsi" w:hAnsiTheme="minorHAnsi" w:cstheme="minorHAnsi"/>
          <w:sz w:val="22"/>
          <w:szCs w:val="22"/>
        </w:rPr>
        <w:t>4</w:t>
      </w:r>
      <w:r w:rsidR="00533CF0" w:rsidRPr="00EF6B5A">
        <w:rPr>
          <w:rFonts w:asciiTheme="minorHAnsi" w:hAnsiTheme="minorHAnsi" w:cstheme="minorHAnsi"/>
          <w:sz w:val="22"/>
          <w:szCs w:val="22"/>
        </w:rPr>
        <w:t xml:space="preserve"> </w:t>
      </w:r>
      <w:proofErr w:type="spellStart"/>
      <w:r w:rsidR="00533CF0" w:rsidRPr="00EF6B5A">
        <w:rPr>
          <w:rFonts w:asciiTheme="minorHAnsi" w:hAnsiTheme="minorHAnsi" w:cstheme="minorHAnsi"/>
          <w:sz w:val="22"/>
          <w:szCs w:val="22"/>
        </w:rPr>
        <w:t>seperate</w:t>
      </w:r>
      <w:proofErr w:type="spellEnd"/>
      <w:r w:rsidRPr="00EF6B5A">
        <w:rPr>
          <w:rFonts w:asciiTheme="minorHAnsi" w:hAnsiTheme="minorHAnsi" w:cstheme="minorHAnsi"/>
          <w:sz w:val="22"/>
          <w:szCs w:val="22"/>
        </w:rPr>
        <w:t xml:space="preserve"> LV </w:t>
      </w:r>
      <w:r w:rsidR="00533CF0" w:rsidRPr="00EF6B5A">
        <w:rPr>
          <w:rFonts w:asciiTheme="minorHAnsi" w:hAnsiTheme="minorHAnsi" w:cstheme="minorHAnsi"/>
          <w:sz w:val="22"/>
          <w:szCs w:val="22"/>
        </w:rPr>
        <w:t xml:space="preserve">mains </w:t>
      </w:r>
      <w:r w:rsidRPr="00EF6B5A">
        <w:rPr>
          <w:rFonts w:asciiTheme="minorHAnsi" w:hAnsiTheme="minorHAnsi" w:cstheme="minorHAnsi"/>
          <w:sz w:val="22"/>
          <w:szCs w:val="22"/>
        </w:rPr>
        <w:t>cable</w:t>
      </w:r>
      <w:r w:rsidR="00533CF0" w:rsidRPr="00EF6B5A">
        <w:rPr>
          <w:rFonts w:asciiTheme="minorHAnsi" w:hAnsiTheme="minorHAnsi" w:cstheme="minorHAnsi"/>
          <w:sz w:val="22"/>
          <w:szCs w:val="22"/>
        </w:rPr>
        <w:t>s</w:t>
      </w:r>
      <w:r w:rsidRPr="00EF6B5A">
        <w:rPr>
          <w:rFonts w:asciiTheme="minorHAnsi" w:hAnsiTheme="minorHAnsi" w:cstheme="minorHAnsi"/>
          <w:sz w:val="22"/>
          <w:szCs w:val="22"/>
        </w:rPr>
        <w:t xml:space="preserve"> supplying the existing </w:t>
      </w:r>
      <w:r w:rsidR="00722840" w:rsidRPr="00EF6B5A">
        <w:rPr>
          <w:rFonts w:asciiTheme="minorHAnsi" w:hAnsiTheme="minorHAnsi" w:cstheme="minorHAnsi"/>
          <w:sz w:val="22"/>
          <w:szCs w:val="22"/>
        </w:rPr>
        <w:t xml:space="preserve">Hayling fair </w:t>
      </w:r>
      <w:r w:rsidRPr="00EF6B5A">
        <w:rPr>
          <w:rFonts w:asciiTheme="minorHAnsi" w:hAnsiTheme="minorHAnsi" w:cstheme="minorHAnsi"/>
          <w:sz w:val="22"/>
          <w:szCs w:val="22"/>
        </w:rPr>
        <w:t xml:space="preserve">site. </w:t>
      </w:r>
      <w:r w:rsidR="00533CF0" w:rsidRPr="00EF6B5A">
        <w:rPr>
          <w:rFonts w:asciiTheme="minorHAnsi" w:hAnsiTheme="minorHAnsi" w:cstheme="minorHAnsi"/>
          <w:sz w:val="22"/>
          <w:szCs w:val="22"/>
        </w:rPr>
        <w:t>We are aware that (via the neighbouring application</w:t>
      </w:r>
      <w:r w:rsidR="00722840" w:rsidRPr="00EF6B5A">
        <w:rPr>
          <w:rFonts w:asciiTheme="minorHAnsi" w:hAnsiTheme="minorHAnsi" w:cstheme="minorHAnsi"/>
          <w:sz w:val="22"/>
          <w:szCs w:val="22"/>
        </w:rPr>
        <w:t>,</w:t>
      </w:r>
      <w:r w:rsidR="00533CF0" w:rsidRPr="00EF6B5A">
        <w:rPr>
          <w:rFonts w:asciiTheme="minorHAnsi" w:hAnsiTheme="minorHAnsi" w:cstheme="minorHAnsi"/>
          <w:sz w:val="22"/>
          <w:szCs w:val="22"/>
        </w:rPr>
        <w:t>) d</w:t>
      </w:r>
      <w:r w:rsidRPr="00EF6B5A">
        <w:rPr>
          <w:rFonts w:asciiTheme="minorHAnsi" w:hAnsiTheme="minorHAnsi" w:cstheme="minorHAnsi"/>
          <w:sz w:val="22"/>
          <w:szCs w:val="22"/>
        </w:rPr>
        <w:t xml:space="preserve">iscussions with SSEN are ongoing to consider the ability to supply </w:t>
      </w:r>
      <w:r w:rsidR="00722840" w:rsidRPr="00EF6B5A">
        <w:rPr>
          <w:rFonts w:asciiTheme="minorHAnsi" w:hAnsiTheme="minorHAnsi" w:cstheme="minorHAnsi"/>
          <w:sz w:val="22"/>
          <w:szCs w:val="22"/>
        </w:rPr>
        <w:t>the whole site</w:t>
      </w:r>
      <w:r w:rsidRPr="00EF6B5A">
        <w:rPr>
          <w:rFonts w:asciiTheme="minorHAnsi" w:hAnsiTheme="minorHAnsi" w:cstheme="minorHAnsi"/>
          <w:sz w:val="22"/>
          <w:szCs w:val="22"/>
        </w:rPr>
        <w:t xml:space="preserve">. </w:t>
      </w:r>
    </w:p>
    <w:p w14:paraId="1230D032" w14:textId="77777777" w:rsidR="007D6DF8" w:rsidRPr="00EF6B5A" w:rsidRDefault="007D6DF8" w:rsidP="007D6DF8">
      <w:pPr>
        <w:pStyle w:val="Default"/>
        <w:rPr>
          <w:rFonts w:asciiTheme="minorHAnsi" w:hAnsiTheme="minorHAnsi" w:cstheme="minorHAnsi"/>
          <w:sz w:val="22"/>
          <w:szCs w:val="22"/>
        </w:rPr>
      </w:pPr>
      <w:r w:rsidRPr="00EF6B5A">
        <w:rPr>
          <w:rFonts w:asciiTheme="minorHAnsi" w:hAnsiTheme="minorHAnsi" w:cstheme="minorHAnsi"/>
          <w:sz w:val="22"/>
          <w:szCs w:val="22"/>
        </w:rPr>
        <w:t xml:space="preserve">Details of SSEN’s Utility mapping is in Appendix D. </w:t>
      </w:r>
    </w:p>
    <w:p w14:paraId="602FF27C" w14:textId="77777777" w:rsidR="00785073" w:rsidRPr="00EF6B5A" w:rsidRDefault="00785073" w:rsidP="007D6DF8">
      <w:pPr>
        <w:pStyle w:val="Default"/>
        <w:rPr>
          <w:rFonts w:asciiTheme="minorHAnsi" w:hAnsiTheme="minorHAnsi" w:cstheme="minorHAnsi"/>
          <w:b/>
          <w:bCs/>
          <w:sz w:val="22"/>
          <w:szCs w:val="22"/>
        </w:rPr>
      </w:pPr>
    </w:p>
    <w:p w14:paraId="75AFBDF8" w14:textId="5830B8D7" w:rsidR="007D6DF8" w:rsidRPr="00EF6B5A" w:rsidRDefault="007D6DF8" w:rsidP="007D6DF8">
      <w:pPr>
        <w:pStyle w:val="Default"/>
        <w:rPr>
          <w:rFonts w:asciiTheme="minorHAnsi" w:hAnsiTheme="minorHAnsi" w:cstheme="minorHAnsi"/>
          <w:sz w:val="22"/>
          <w:szCs w:val="22"/>
        </w:rPr>
      </w:pPr>
      <w:r w:rsidRPr="00EF6B5A">
        <w:rPr>
          <w:rFonts w:asciiTheme="minorHAnsi" w:hAnsiTheme="minorHAnsi" w:cstheme="minorHAnsi"/>
          <w:b/>
          <w:bCs/>
          <w:sz w:val="22"/>
          <w:szCs w:val="22"/>
        </w:rPr>
        <w:t xml:space="preserve">SUMMARY </w:t>
      </w:r>
    </w:p>
    <w:p w14:paraId="12A6C4D2" w14:textId="141DDE4C" w:rsidR="007D6DF8" w:rsidRPr="00EF6B5A" w:rsidRDefault="007D6DF8" w:rsidP="007D6DF8">
      <w:pPr>
        <w:rPr>
          <w:rFonts w:cstheme="minorHAnsi"/>
          <w:sz w:val="22"/>
          <w:szCs w:val="22"/>
        </w:rPr>
      </w:pPr>
      <w:r w:rsidRPr="00EF6B5A">
        <w:rPr>
          <w:rFonts w:cstheme="minorHAnsi"/>
          <w:sz w:val="22"/>
          <w:szCs w:val="22"/>
        </w:rPr>
        <w:t>This site is a re-development of a previously developed site with existing connections to all utilities. At present no new or upgraded connections are required, however if required to do so all utilities have local capacity to satisfy the proposed development.</w:t>
      </w:r>
    </w:p>
    <w:p w14:paraId="58E5C660" w14:textId="01F836A2" w:rsidR="007D6DF8" w:rsidRPr="00EF6B5A" w:rsidRDefault="007D6DF8" w:rsidP="007D6DF8">
      <w:pPr>
        <w:rPr>
          <w:rFonts w:cstheme="minorHAnsi"/>
          <w:sz w:val="22"/>
          <w:szCs w:val="22"/>
        </w:rPr>
      </w:pPr>
    </w:p>
    <w:p w14:paraId="2A548B97" w14:textId="087BF62E" w:rsidR="007D6DF8" w:rsidRDefault="007D6DF8" w:rsidP="007D6DF8">
      <w:pPr>
        <w:rPr>
          <w:sz w:val="22"/>
          <w:szCs w:val="22"/>
        </w:rPr>
      </w:pPr>
    </w:p>
    <w:p w14:paraId="169FF06C" w14:textId="10D70B12" w:rsidR="007D6DF8" w:rsidRDefault="007D6DF8" w:rsidP="007D6DF8">
      <w:pPr>
        <w:rPr>
          <w:sz w:val="22"/>
          <w:szCs w:val="22"/>
        </w:rPr>
      </w:pPr>
    </w:p>
    <w:p w14:paraId="24D06EFB" w14:textId="6B3E6AEC" w:rsidR="007D6DF8" w:rsidRDefault="007D6DF8" w:rsidP="007D6DF8">
      <w:pPr>
        <w:rPr>
          <w:sz w:val="22"/>
          <w:szCs w:val="22"/>
        </w:rPr>
      </w:pPr>
    </w:p>
    <w:p w14:paraId="5498D479" w14:textId="061BFFCD" w:rsidR="007D6DF8" w:rsidRDefault="007D6DF8" w:rsidP="007D6DF8">
      <w:pPr>
        <w:rPr>
          <w:sz w:val="22"/>
          <w:szCs w:val="22"/>
        </w:rPr>
      </w:pPr>
    </w:p>
    <w:p w14:paraId="609E181D" w14:textId="77777777" w:rsidR="007D6DF8" w:rsidRDefault="007D6DF8" w:rsidP="007D6DF8">
      <w:pPr>
        <w:pStyle w:val="Default"/>
        <w:rPr>
          <w:sz w:val="28"/>
          <w:szCs w:val="28"/>
        </w:rPr>
      </w:pPr>
      <w:r>
        <w:rPr>
          <w:b/>
          <w:bCs/>
          <w:sz w:val="28"/>
          <w:szCs w:val="28"/>
        </w:rPr>
        <w:t xml:space="preserve">Appendix A </w:t>
      </w:r>
    </w:p>
    <w:p w14:paraId="7B3106C7" w14:textId="4A6525E0" w:rsidR="007D6DF8" w:rsidRDefault="007D6DF8" w:rsidP="007D6DF8">
      <w:pPr>
        <w:rPr>
          <w:sz w:val="22"/>
          <w:szCs w:val="22"/>
        </w:rPr>
      </w:pPr>
      <w:r>
        <w:rPr>
          <w:sz w:val="22"/>
          <w:szCs w:val="22"/>
        </w:rPr>
        <w:t>Southern</w:t>
      </w:r>
      <w:r w:rsidR="00534972">
        <w:rPr>
          <w:sz w:val="22"/>
          <w:szCs w:val="22"/>
        </w:rPr>
        <w:t xml:space="preserve"> </w:t>
      </w:r>
      <w:r>
        <w:rPr>
          <w:sz w:val="22"/>
          <w:szCs w:val="22"/>
        </w:rPr>
        <w:t>Water’s</w:t>
      </w:r>
      <w:r w:rsidR="00534972">
        <w:rPr>
          <w:sz w:val="22"/>
          <w:szCs w:val="22"/>
        </w:rPr>
        <w:t xml:space="preserve"> </w:t>
      </w:r>
      <w:r>
        <w:rPr>
          <w:sz w:val="22"/>
          <w:szCs w:val="22"/>
        </w:rPr>
        <w:t>Utility</w:t>
      </w:r>
      <w:r w:rsidR="00534972">
        <w:rPr>
          <w:sz w:val="22"/>
          <w:szCs w:val="22"/>
        </w:rPr>
        <w:t xml:space="preserve"> </w:t>
      </w:r>
      <w:r>
        <w:rPr>
          <w:sz w:val="22"/>
          <w:szCs w:val="22"/>
        </w:rPr>
        <w:t>mapping</w:t>
      </w:r>
    </w:p>
    <w:p w14:paraId="16CCF483" w14:textId="4FCD06B4" w:rsidR="007D6DF8" w:rsidRDefault="007D6DF8" w:rsidP="007D6DF8">
      <w:pPr>
        <w:rPr>
          <w:sz w:val="22"/>
          <w:szCs w:val="22"/>
        </w:rPr>
      </w:pPr>
    </w:p>
    <w:p w14:paraId="0786FB50" w14:textId="466689B9" w:rsidR="007D6DF8" w:rsidRDefault="007D6DF8" w:rsidP="007D6DF8">
      <w:r>
        <w:rPr>
          <w:noProof/>
        </w:rPr>
        <w:drawing>
          <wp:inline distT="0" distB="0" distL="0" distR="0" wp14:anchorId="37DA99BC" wp14:editId="27781FBE">
            <wp:extent cx="5727700" cy="3993515"/>
            <wp:effectExtent l="0" t="0" r="0" b="0"/>
            <wp:docPr id="1"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p of a city&#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27700" cy="3993515"/>
                    </a:xfrm>
                    <a:prstGeom prst="rect">
                      <a:avLst/>
                    </a:prstGeom>
                  </pic:spPr>
                </pic:pic>
              </a:graphicData>
            </a:graphic>
          </wp:inline>
        </w:drawing>
      </w:r>
    </w:p>
    <w:p w14:paraId="66BE65E8" w14:textId="259FAD1A" w:rsidR="007D6DF8" w:rsidRDefault="007D6DF8" w:rsidP="007D6DF8">
      <w:r>
        <w:rPr>
          <w:noProof/>
        </w:rPr>
        <w:lastRenderedPageBreak/>
        <w:drawing>
          <wp:inline distT="0" distB="0" distL="0" distR="0" wp14:anchorId="1C2E3DFF" wp14:editId="3DBD6385">
            <wp:extent cx="5727700" cy="3917315"/>
            <wp:effectExtent l="0" t="0" r="0" b="0"/>
            <wp:docPr id="2" name="Picture 2" descr="A sheet of a spreadsh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heet of a spreadshee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27700" cy="3917315"/>
                    </a:xfrm>
                    <a:prstGeom prst="rect">
                      <a:avLst/>
                    </a:prstGeom>
                  </pic:spPr>
                </pic:pic>
              </a:graphicData>
            </a:graphic>
          </wp:inline>
        </w:drawing>
      </w:r>
    </w:p>
    <w:p w14:paraId="79C0725E" w14:textId="6F8C5095" w:rsidR="007D6DF8" w:rsidRDefault="007D6DF8" w:rsidP="007D6DF8"/>
    <w:p w14:paraId="288EF07D" w14:textId="77777777" w:rsidR="007D6DF8" w:rsidRDefault="007D6DF8" w:rsidP="007D6DF8">
      <w:pPr>
        <w:pStyle w:val="Default"/>
        <w:rPr>
          <w:b/>
          <w:bCs/>
          <w:sz w:val="28"/>
          <w:szCs w:val="28"/>
        </w:rPr>
      </w:pPr>
    </w:p>
    <w:p w14:paraId="3F556EE0" w14:textId="3A31EE47" w:rsidR="007D6DF8" w:rsidRDefault="007D6DF8" w:rsidP="007D6DF8">
      <w:pPr>
        <w:pStyle w:val="Default"/>
        <w:rPr>
          <w:sz w:val="28"/>
          <w:szCs w:val="28"/>
        </w:rPr>
      </w:pPr>
      <w:r>
        <w:rPr>
          <w:b/>
          <w:bCs/>
          <w:sz w:val="28"/>
          <w:szCs w:val="28"/>
        </w:rPr>
        <w:t xml:space="preserve">Appendix B </w:t>
      </w:r>
    </w:p>
    <w:p w14:paraId="3E3F6761" w14:textId="0EACA4F5" w:rsidR="007D6DF8" w:rsidRDefault="007D6DF8" w:rsidP="007D6DF8">
      <w:pPr>
        <w:rPr>
          <w:sz w:val="22"/>
          <w:szCs w:val="22"/>
        </w:rPr>
      </w:pPr>
      <w:r>
        <w:rPr>
          <w:sz w:val="22"/>
          <w:szCs w:val="22"/>
        </w:rPr>
        <w:t>Portsmouth Water Utility mapping</w:t>
      </w:r>
    </w:p>
    <w:p w14:paraId="1FEC0E76" w14:textId="2EB174FC" w:rsidR="007D6DF8" w:rsidRDefault="007D6DF8" w:rsidP="007D6DF8">
      <w:r>
        <w:rPr>
          <w:noProof/>
        </w:rPr>
        <w:drawing>
          <wp:inline distT="0" distB="0" distL="0" distR="0" wp14:anchorId="3D46C8ED" wp14:editId="6CF25D59">
            <wp:extent cx="5727700" cy="4034790"/>
            <wp:effectExtent l="0" t="0" r="0" b="3810"/>
            <wp:docPr id="3" name="Picture 3"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map of a city&#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27700" cy="4034790"/>
                    </a:xfrm>
                    <a:prstGeom prst="rect">
                      <a:avLst/>
                    </a:prstGeom>
                  </pic:spPr>
                </pic:pic>
              </a:graphicData>
            </a:graphic>
          </wp:inline>
        </w:drawing>
      </w:r>
    </w:p>
    <w:p w14:paraId="3E112891" w14:textId="77777777" w:rsidR="007D6DF8" w:rsidRDefault="007D6DF8" w:rsidP="007D6DF8">
      <w:pPr>
        <w:pStyle w:val="Default"/>
        <w:rPr>
          <w:sz w:val="28"/>
          <w:szCs w:val="28"/>
        </w:rPr>
      </w:pPr>
      <w:r>
        <w:rPr>
          <w:b/>
          <w:bCs/>
          <w:sz w:val="28"/>
          <w:szCs w:val="28"/>
        </w:rPr>
        <w:lastRenderedPageBreak/>
        <w:t xml:space="preserve">Appendix C </w:t>
      </w:r>
    </w:p>
    <w:p w14:paraId="1BE0F1B8" w14:textId="580D3596" w:rsidR="007D6DF8" w:rsidRDefault="007D6DF8" w:rsidP="007D6DF8">
      <w:pPr>
        <w:rPr>
          <w:sz w:val="22"/>
          <w:szCs w:val="22"/>
        </w:rPr>
      </w:pPr>
      <w:r>
        <w:rPr>
          <w:sz w:val="22"/>
          <w:szCs w:val="22"/>
        </w:rPr>
        <w:t>SGN Utility mapping</w:t>
      </w:r>
    </w:p>
    <w:p w14:paraId="0DCDAEF6" w14:textId="7A1831BE" w:rsidR="007D6DF8" w:rsidRDefault="007D6DF8" w:rsidP="007D6DF8">
      <w:r>
        <w:rPr>
          <w:noProof/>
        </w:rPr>
        <w:drawing>
          <wp:inline distT="0" distB="0" distL="0" distR="0" wp14:anchorId="30DDB39C" wp14:editId="297B4BD0">
            <wp:extent cx="5727700" cy="4022090"/>
            <wp:effectExtent l="0" t="0" r="0" b="3810"/>
            <wp:docPr id="4" name="Picture 4" descr="A map of a be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map of a beach&#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27700" cy="4022090"/>
                    </a:xfrm>
                    <a:prstGeom prst="rect">
                      <a:avLst/>
                    </a:prstGeom>
                  </pic:spPr>
                </pic:pic>
              </a:graphicData>
            </a:graphic>
          </wp:inline>
        </w:drawing>
      </w:r>
    </w:p>
    <w:p w14:paraId="45867CBA" w14:textId="77777777" w:rsidR="00EF6B5A" w:rsidRDefault="00EF6B5A" w:rsidP="00663FA5">
      <w:pPr>
        <w:pStyle w:val="Default"/>
        <w:rPr>
          <w:b/>
          <w:bCs/>
          <w:sz w:val="28"/>
          <w:szCs w:val="28"/>
        </w:rPr>
      </w:pPr>
    </w:p>
    <w:p w14:paraId="6A138CB5" w14:textId="77777777" w:rsidR="00EF6B5A" w:rsidRDefault="00EF6B5A" w:rsidP="00663FA5">
      <w:pPr>
        <w:pStyle w:val="Default"/>
        <w:rPr>
          <w:b/>
          <w:bCs/>
          <w:sz w:val="28"/>
          <w:szCs w:val="28"/>
        </w:rPr>
      </w:pPr>
    </w:p>
    <w:p w14:paraId="18C8FB0A" w14:textId="77777777" w:rsidR="00EF6B5A" w:rsidRDefault="00EF6B5A" w:rsidP="00663FA5">
      <w:pPr>
        <w:pStyle w:val="Default"/>
        <w:rPr>
          <w:b/>
          <w:bCs/>
          <w:sz w:val="28"/>
          <w:szCs w:val="28"/>
        </w:rPr>
      </w:pPr>
    </w:p>
    <w:p w14:paraId="2B656A1D" w14:textId="77777777" w:rsidR="00EF6B5A" w:rsidRDefault="00EF6B5A" w:rsidP="00663FA5">
      <w:pPr>
        <w:pStyle w:val="Default"/>
        <w:rPr>
          <w:b/>
          <w:bCs/>
          <w:sz w:val="28"/>
          <w:szCs w:val="28"/>
        </w:rPr>
      </w:pPr>
    </w:p>
    <w:p w14:paraId="05CB1700" w14:textId="77777777" w:rsidR="00EF6B5A" w:rsidRDefault="00EF6B5A" w:rsidP="00663FA5">
      <w:pPr>
        <w:pStyle w:val="Default"/>
        <w:rPr>
          <w:b/>
          <w:bCs/>
          <w:sz w:val="28"/>
          <w:szCs w:val="28"/>
        </w:rPr>
      </w:pPr>
    </w:p>
    <w:p w14:paraId="750943A6" w14:textId="77777777" w:rsidR="00EF6B5A" w:rsidRDefault="00EF6B5A" w:rsidP="00663FA5">
      <w:pPr>
        <w:pStyle w:val="Default"/>
        <w:rPr>
          <w:b/>
          <w:bCs/>
          <w:sz w:val="28"/>
          <w:szCs w:val="28"/>
        </w:rPr>
      </w:pPr>
    </w:p>
    <w:p w14:paraId="4AF1353D" w14:textId="77777777" w:rsidR="00EF6B5A" w:rsidRDefault="00EF6B5A" w:rsidP="00663FA5">
      <w:pPr>
        <w:pStyle w:val="Default"/>
        <w:rPr>
          <w:b/>
          <w:bCs/>
          <w:sz w:val="28"/>
          <w:szCs w:val="28"/>
        </w:rPr>
      </w:pPr>
    </w:p>
    <w:p w14:paraId="2AEE83EF" w14:textId="77777777" w:rsidR="00EF6B5A" w:rsidRDefault="00EF6B5A" w:rsidP="00663FA5">
      <w:pPr>
        <w:pStyle w:val="Default"/>
        <w:rPr>
          <w:b/>
          <w:bCs/>
          <w:sz w:val="28"/>
          <w:szCs w:val="28"/>
        </w:rPr>
      </w:pPr>
    </w:p>
    <w:p w14:paraId="3C1D7EAD" w14:textId="77777777" w:rsidR="00EF6B5A" w:rsidRDefault="00EF6B5A" w:rsidP="00663FA5">
      <w:pPr>
        <w:pStyle w:val="Default"/>
        <w:rPr>
          <w:b/>
          <w:bCs/>
          <w:sz w:val="28"/>
          <w:szCs w:val="28"/>
        </w:rPr>
      </w:pPr>
    </w:p>
    <w:p w14:paraId="31BB710C" w14:textId="77777777" w:rsidR="00EF6B5A" w:rsidRDefault="00EF6B5A" w:rsidP="00663FA5">
      <w:pPr>
        <w:pStyle w:val="Default"/>
        <w:rPr>
          <w:b/>
          <w:bCs/>
          <w:sz w:val="28"/>
          <w:szCs w:val="28"/>
        </w:rPr>
      </w:pPr>
    </w:p>
    <w:p w14:paraId="5650A37B" w14:textId="77777777" w:rsidR="00EF6B5A" w:rsidRDefault="00EF6B5A" w:rsidP="00663FA5">
      <w:pPr>
        <w:pStyle w:val="Default"/>
        <w:rPr>
          <w:b/>
          <w:bCs/>
          <w:sz w:val="28"/>
          <w:szCs w:val="28"/>
        </w:rPr>
      </w:pPr>
    </w:p>
    <w:p w14:paraId="039E9753" w14:textId="77777777" w:rsidR="00EF6B5A" w:rsidRDefault="00EF6B5A" w:rsidP="00663FA5">
      <w:pPr>
        <w:pStyle w:val="Default"/>
        <w:rPr>
          <w:b/>
          <w:bCs/>
          <w:sz w:val="28"/>
          <w:szCs w:val="28"/>
        </w:rPr>
      </w:pPr>
    </w:p>
    <w:p w14:paraId="4222530F" w14:textId="77777777" w:rsidR="00EF6B5A" w:rsidRDefault="00EF6B5A" w:rsidP="00663FA5">
      <w:pPr>
        <w:pStyle w:val="Default"/>
        <w:rPr>
          <w:b/>
          <w:bCs/>
          <w:sz w:val="28"/>
          <w:szCs w:val="28"/>
        </w:rPr>
      </w:pPr>
    </w:p>
    <w:p w14:paraId="6072924F" w14:textId="77777777" w:rsidR="00EF6B5A" w:rsidRDefault="00EF6B5A" w:rsidP="00663FA5">
      <w:pPr>
        <w:pStyle w:val="Default"/>
        <w:rPr>
          <w:b/>
          <w:bCs/>
          <w:sz w:val="28"/>
          <w:szCs w:val="28"/>
        </w:rPr>
      </w:pPr>
    </w:p>
    <w:p w14:paraId="5DE92FEB" w14:textId="77777777" w:rsidR="00EF6B5A" w:rsidRDefault="00EF6B5A" w:rsidP="00663FA5">
      <w:pPr>
        <w:pStyle w:val="Default"/>
        <w:rPr>
          <w:b/>
          <w:bCs/>
          <w:sz w:val="28"/>
          <w:szCs w:val="28"/>
        </w:rPr>
      </w:pPr>
    </w:p>
    <w:p w14:paraId="17B3C56C" w14:textId="77777777" w:rsidR="00EF6B5A" w:rsidRDefault="00EF6B5A" w:rsidP="00663FA5">
      <w:pPr>
        <w:pStyle w:val="Default"/>
        <w:rPr>
          <w:b/>
          <w:bCs/>
          <w:sz w:val="28"/>
          <w:szCs w:val="28"/>
        </w:rPr>
      </w:pPr>
    </w:p>
    <w:p w14:paraId="11217841" w14:textId="77777777" w:rsidR="00EF6B5A" w:rsidRDefault="00EF6B5A" w:rsidP="00663FA5">
      <w:pPr>
        <w:pStyle w:val="Default"/>
        <w:rPr>
          <w:b/>
          <w:bCs/>
          <w:sz w:val="28"/>
          <w:szCs w:val="28"/>
        </w:rPr>
      </w:pPr>
    </w:p>
    <w:p w14:paraId="77BA0A93" w14:textId="77777777" w:rsidR="00EF6B5A" w:rsidRDefault="00EF6B5A" w:rsidP="00663FA5">
      <w:pPr>
        <w:pStyle w:val="Default"/>
        <w:rPr>
          <w:b/>
          <w:bCs/>
          <w:sz w:val="28"/>
          <w:szCs w:val="28"/>
        </w:rPr>
      </w:pPr>
    </w:p>
    <w:p w14:paraId="7BF39EB0" w14:textId="77777777" w:rsidR="00EF6B5A" w:rsidRDefault="00EF6B5A" w:rsidP="00663FA5">
      <w:pPr>
        <w:pStyle w:val="Default"/>
        <w:rPr>
          <w:b/>
          <w:bCs/>
          <w:sz w:val="28"/>
          <w:szCs w:val="28"/>
        </w:rPr>
      </w:pPr>
    </w:p>
    <w:p w14:paraId="60118A4F" w14:textId="77777777" w:rsidR="00EF6B5A" w:rsidRDefault="00EF6B5A" w:rsidP="00663FA5">
      <w:pPr>
        <w:pStyle w:val="Default"/>
        <w:rPr>
          <w:b/>
          <w:bCs/>
          <w:sz w:val="28"/>
          <w:szCs w:val="28"/>
        </w:rPr>
      </w:pPr>
    </w:p>
    <w:p w14:paraId="775EC195" w14:textId="77777777" w:rsidR="00EF6B5A" w:rsidRDefault="00EF6B5A" w:rsidP="00663FA5">
      <w:pPr>
        <w:pStyle w:val="Default"/>
        <w:rPr>
          <w:b/>
          <w:bCs/>
          <w:sz w:val="28"/>
          <w:szCs w:val="28"/>
        </w:rPr>
      </w:pPr>
    </w:p>
    <w:p w14:paraId="6F2EBCE4" w14:textId="1BF3E9D8" w:rsidR="00663FA5" w:rsidRDefault="00663FA5" w:rsidP="00663FA5">
      <w:pPr>
        <w:pStyle w:val="Default"/>
        <w:rPr>
          <w:sz w:val="28"/>
          <w:szCs w:val="28"/>
        </w:rPr>
      </w:pPr>
      <w:r>
        <w:rPr>
          <w:b/>
          <w:bCs/>
          <w:sz w:val="28"/>
          <w:szCs w:val="28"/>
        </w:rPr>
        <w:lastRenderedPageBreak/>
        <w:t xml:space="preserve">Appendix D </w:t>
      </w:r>
    </w:p>
    <w:p w14:paraId="0D39354C" w14:textId="0D743183" w:rsidR="007D6DF8" w:rsidRDefault="00663FA5" w:rsidP="00663FA5">
      <w:pPr>
        <w:rPr>
          <w:sz w:val="22"/>
          <w:szCs w:val="22"/>
        </w:rPr>
      </w:pPr>
      <w:r>
        <w:rPr>
          <w:sz w:val="22"/>
          <w:szCs w:val="22"/>
        </w:rPr>
        <w:t>SSEN Utility mapping</w:t>
      </w:r>
    </w:p>
    <w:p w14:paraId="3D9C1807" w14:textId="2852892E" w:rsidR="005D2D21" w:rsidRDefault="005D2D21" w:rsidP="00663FA5">
      <w:pPr>
        <w:rPr>
          <w:sz w:val="22"/>
          <w:szCs w:val="22"/>
        </w:rPr>
      </w:pPr>
    </w:p>
    <w:p w14:paraId="01656BE0" w14:textId="2094F20E" w:rsidR="005D2D21" w:rsidRDefault="005D2D21" w:rsidP="00663FA5">
      <w:r>
        <w:rPr>
          <w:noProof/>
        </w:rPr>
        <w:drawing>
          <wp:inline distT="0" distB="0" distL="0" distR="0" wp14:anchorId="22F300C9" wp14:editId="6468B92D">
            <wp:extent cx="5727700" cy="4043680"/>
            <wp:effectExtent l="0" t="0" r="0" b="0"/>
            <wp:docPr id="6" name="Picture 6"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map of a city&#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7700" cy="4043680"/>
                    </a:xfrm>
                    <a:prstGeom prst="rect">
                      <a:avLst/>
                    </a:prstGeom>
                  </pic:spPr>
                </pic:pic>
              </a:graphicData>
            </a:graphic>
          </wp:inline>
        </w:drawing>
      </w:r>
    </w:p>
    <w:p w14:paraId="0D16BC7C" w14:textId="18F5C07D" w:rsidR="005D2D21" w:rsidRDefault="005D2D21" w:rsidP="00663FA5"/>
    <w:p w14:paraId="26E63DCC" w14:textId="5F54EF51" w:rsidR="005D2D21" w:rsidRDefault="005D2D21" w:rsidP="00663FA5">
      <w:r>
        <w:rPr>
          <w:noProof/>
        </w:rPr>
        <w:drawing>
          <wp:inline distT="0" distB="0" distL="0" distR="0" wp14:anchorId="46B8D662" wp14:editId="399D3708">
            <wp:extent cx="5727700" cy="4044950"/>
            <wp:effectExtent l="0" t="0" r="0" b="6350"/>
            <wp:docPr id="7" name="Picture 7"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map of a city&#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27700" cy="4044950"/>
                    </a:xfrm>
                    <a:prstGeom prst="rect">
                      <a:avLst/>
                    </a:prstGeom>
                  </pic:spPr>
                </pic:pic>
              </a:graphicData>
            </a:graphic>
          </wp:inline>
        </w:drawing>
      </w:r>
    </w:p>
    <w:p w14:paraId="586DE638" w14:textId="337A286A" w:rsidR="005D2D21" w:rsidRDefault="005D2D21" w:rsidP="00663FA5">
      <w:r>
        <w:rPr>
          <w:noProof/>
        </w:rPr>
        <w:lastRenderedPageBreak/>
        <w:drawing>
          <wp:inline distT="0" distB="0" distL="0" distR="0" wp14:anchorId="49D78C24" wp14:editId="41AA0B23">
            <wp:extent cx="5727700" cy="4068445"/>
            <wp:effectExtent l="0" t="0" r="0" b="0"/>
            <wp:docPr id="8" name="Picture 8"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map of a city&#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27700" cy="4068445"/>
                    </a:xfrm>
                    <a:prstGeom prst="rect">
                      <a:avLst/>
                    </a:prstGeom>
                  </pic:spPr>
                </pic:pic>
              </a:graphicData>
            </a:graphic>
          </wp:inline>
        </w:drawing>
      </w:r>
    </w:p>
    <w:p w14:paraId="706D429F" w14:textId="457BFAC3" w:rsidR="005D2D21" w:rsidRDefault="005D2D21" w:rsidP="00663FA5"/>
    <w:p w14:paraId="404FE4C1" w14:textId="6A9539B0" w:rsidR="005D2D21" w:rsidRDefault="005D2D21" w:rsidP="00663FA5">
      <w:r>
        <w:rPr>
          <w:noProof/>
        </w:rPr>
        <w:drawing>
          <wp:inline distT="0" distB="0" distL="0" distR="0" wp14:anchorId="291AF334" wp14:editId="194AEDE5">
            <wp:extent cx="5727700" cy="4060190"/>
            <wp:effectExtent l="0" t="0" r="0" b="3810"/>
            <wp:docPr id="9" name="Picture 9"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map of a city&#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27700" cy="4060190"/>
                    </a:xfrm>
                    <a:prstGeom prst="rect">
                      <a:avLst/>
                    </a:prstGeom>
                  </pic:spPr>
                </pic:pic>
              </a:graphicData>
            </a:graphic>
          </wp:inline>
        </w:drawing>
      </w:r>
    </w:p>
    <w:p w14:paraId="79D30A6C" w14:textId="54182936" w:rsidR="005D2D21" w:rsidRDefault="005D2D21" w:rsidP="00663FA5"/>
    <w:p w14:paraId="3DF1E7EA" w14:textId="045ADA0C" w:rsidR="005D2D21" w:rsidRDefault="005D2D21" w:rsidP="00663FA5"/>
    <w:p w14:paraId="2C6BB043" w14:textId="2877108F" w:rsidR="005D2D21" w:rsidRDefault="005D2D21" w:rsidP="00663FA5">
      <w:r>
        <w:rPr>
          <w:noProof/>
        </w:rPr>
        <w:lastRenderedPageBreak/>
        <w:drawing>
          <wp:inline distT="0" distB="0" distL="0" distR="0" wp14:anchorId="2D565086" wp14:editId="09F57430">
            <wp:extent cx="5727700" cy="3998595"/>
            <wp:effectExtent l="0" t="0" r="0" b="1905"/>
            <wp:docPr id="10" name="Picture 10"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map of a city&#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27700" cy="3998595"/>
                    </a:xfrm>
                    <a:prstGeom prst="rect">
                      <a:avLst/>
                    </a:prstGeom>
                  </pic:spPr>
                </pic:pic>
              </a:graphicData>
            </a:graphic>
          </wp:inline>
        </w:drawing>
      </w:r>
    </w:p>
    <w:p w14:paraId="7AC2FD7C" w14:textId="7E2C1FFB" w:rsidR="005D2D21" w:rsidRDefault="005D2D21" w:rsidP="00663FA5"/>
    <w:p w14:paraId="7DD3E70D" w14:textId="4F8A03A8" w:rsidR="005D2D21" w:rsidRDefault="005D2D21" w:rsidP="00663FA5">
      <w:r>
        <w:rPr>
          <w:noProof/>
        </w:rPr>
        <w:drawing>
          <wp:inline distT="0" distB="0" distL="0" distR="0" wp14:anchorId="0DC1B774" wp14:editId="27C87054">
            <wp:extent cx="5727700" cy="4058285"/>
            <wp:effectExtent l="0" t="0" r="0" b="5715"/>
            <wp:docPr id="11" name="Picture 1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map of a city&#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27700" cy="4058285"/>
                    </a:xfrm>
                    <a:prstGeom prst="rect">
                      <a:avLst/>
                    </a:prstGeom>
                  </pic:spPr>
                </pic:pic>
              </a:graphicData>
            </a:graphic>
          </wp:inline>
        </w:drawing>
      </w:r>
    </w:p>
    <w:p w14:paraId="7CBB2642" w14:textId="146777DE" w:rsidR="005D2D21" w:rsidRDefault="005D2D21" w:rsidP="00663FA5"/>
    <w:p w14:paraId="606E4674" w14:textId="0191C2EF" w:rsidR="005D2D21" w:rsidRDefault="005D2D21" w:rsidP="00663FA5"/>
    <w:p w14:paraId="4FF008CA" w14:textId="468E0F8A" w:rsidR="005D2D21" w:rsidRDefault="005D2D21" w:rsidP="00663FA5"/>
    <w:p w14:paraId="52F7047D" w14:textId="49817D90" w:rsidR="005D2D21" w:rsidRDefault="005D2D21" w:rsidP="00663FA5">
      <w:r>
        <w:rPr>
          <w:noProof/>
        </w:rPr>
        <w:lastRenderedPageBreak/>
        <w:drawing>
          <wp:inline distT="0" distB="0" distL="0" distR="0" wp14:anchorId="13297438" wp14:editId="143828CA">
            <wp:extent cx="5727700" cy="4057650"/>
            <wp:effectExtent l="0" t="0" r="0" b="6350"/>
            <wp:docPr id="12" name="Picture 12"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map of a city&#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27700" cy="4057650"/>
                    </a:xfrm>
                    <a:prstGeom prst="rect">
                      <a:avLst/>
                    </a:prstGeom>
                  </pic:spPr>
                </pic:pic>
              </a:graphicData>
            </a:graphic>
          </wp:inline>
        </w:drawing>
      </w:r>
    </w:p>
    <w:p w14:paraId="07BACF4A" w14:textId="04D650CC" w:rsidR="005D2D21" w:rsidRDefault="005D2D21" w:rsidP="00663FA5"/>
    <w:p w14:paraId="2CE656EF" w14:textId="095973F4" w:rsidR="005D2D21" w:rsidRDefault="005D2D21" w:rsidP="00663FA5">
      <w:r>
        <w:rPr>
          <w:noProof/>
        </w:rPr>
        <w:drawing>
          <wp:inline distT="0" distB="0" distL="0" distR="0" wp14:anchorId="7789BB2D" wp14:editId="1F0120F1">
            <wp:extent cx="5727700" cy="4072890"/>
            <wp:effectExtent l="0" t="0" r="0" b="3810"/>
            <wp:docPr id="13" name="Picture 13" descr="A map with red line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map with red lines and tex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27700" cy="4072890"/>
                    </a:xfrm>
                    <a:prstGeom prst="rect">
                      <a:avLst/>
                    </a:prstGeom>
                  </pic:spPr>
                </pic:pic>
              </a:graphicData>
            </a:graphic>
          </wp:inline>
        </w:drawing>
      </w:r>
    </w:p>
    <w:p w14:paraId="47C2062C" w14:textId="5583CDB5" w:rsidR="005D2D21" w:rsidRDefault="005D2D21" w:rsidP="00663FA5"/>
    <w:p w14:paraId="3C7771D8" w14:textId="4D57442F" w:rsidR="005D2D21" w:rsidRDefault="005D2D21" w:rsidP="00663FA5"/>
    <w:p w14:paraId="27DF9B50" w14:textId="46B71EA1" w:rsidR="005D2D21" w:rsidRDefault="005D2D21" w:rsidP="00663FA5">
      <w:r>
        <w:rPr>
          <w:noProof/>
        </w:rPr>
        <w:lastRenderedPageBreak/>
        <w:drawing>
          <wp:inline distT="0" distB="0" distL="0" distR="0" wp14:anchorId="376A0EA9" wp14:editId="1232ECE7">
            <wp:extent cx="5727700" cy="4056380"/>
            <wp:effectExtent l="0" t="0" r="0" b="0"/>
            <wp:docPr id="14" name="Picture 14"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map of a city&#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27700" cy="4056380"/>
                    </a:xfrm>
                    <a:prstGeom prst="rect">
                      <a:avLst/>
                    </a:prstGeom>
                  </pic:spPr>
                </pic:pic>
              </a:graphicData>
            </a:graphic>
          </wp:inline>
        </w:drawing>
      </w:r>
    </w:p>
    <w:p w14:paraId="7A1ECF9D" w14:textId="7C760E07" w:rsidR="005D2D21" w:rsidRDefault="005D2D21" w:rsidP="00663FA5"/>
    <w:p w14:paraId="58051A94" w14:textId="6C871C82" w:rsidR="005D2D21" w:rsidRDefault="005D2D21" w:rsidP="00663FA5">
      <w:r>
        <w:rPr>
          <w:noProof/>
        </w:rPr>
        <w:drawing>
          <wp:inline distT="0" distB="0" distL="0" distR="0" wp14:anchorId="1DE7CF03" wp14:editId="1132FFAC">
            <wp:extent cx="5727700" cy="4041140"/>
            <wp:effectExtent l="0" t="0" r="0" b="0"/>
            <wp:docPr id="15" name="Picture 15"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map of a city&#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27700" cy="4041140"/>
                    </a:xfrm>
                    <a:prstGeom prst="rect">
                      <a:avLst/>
                    </a:prstGeom>
                  </pic:spPr>
                </pic:pic>
              </a:graphicData>
            </a:graphic>
          </wp:inline>
        </w:drawing>
      </w:r>
    </w:p>
    <w:p w14:paraId="165D9BD1" w14:textId="0284DB50" w:rsidR="005D2D21" w:rsidRDefault="005D2D21" w:rsidP="00663FA5"/>
    <w:p w14:paraId="3DDE3B58" w14:textId="11976A0D" w:rsidR="005D2D21" w:rsidRDefault="005D2D21" w:rsidP="00663FA5"/>
    <w:p w14:paraId="78CC3F59" w14:textId="4EA7363D" w:rsidR="005D2D21" w:rsidRDefault="005D2D21" w:rsidP="00663FA5"/>
    <w:p w14:paraId="7FD89434" w14:textId="5E9D32F8" w:rsidR="005D2D21" w:rsidRDefault="005D2D21" w:rsidP="00663FA5">
      <w:r>
        <w:rPr>
          <w:noProof/>
        </w:rPr>
        <w:lastRenderedPageBreak/>
        <w:drawing>
          <wp:inline distT="0" distB="0" distL="0" distR="0" wp14:anchorId="4C4D7241" wp14:editId="6553E5A1">
            <wp:extent cx="5727700" cy="4064635"/>
            <wp:effectExtent l="0" t="0" r="0" b="0"/>
            <wp:docPr id="16" name="Picture 16"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map of a city&#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27700" cy="4064635"/>
                    </a:xfrm>
                    <a:prstGeom prst="rect">
                      <a:avLst/>
                    </a:prstGeom>
                  </pic:spPr>
                </pic:pic>
              </a:graphicData>
            </a:graphic>
          </wp:inline>
        </w:drawing>
      </w:r>
    </w:p>
    <w:p w14:paraId="4FB939FF" w14:textId="00856A4E" w:rsidR="005D2D21" w:rsidRDefault="005D2D21" w:rsidP="00663FA5"/>
    <w:p w14:paraId="194BF314" w14:textId="5A3C716F" w:rsidR="005D2D21" w:rsidRDefault="005D2D21" w:rsidP="00663FA5">
      <w:r>
        <w:rPr>
          <w:noProof/>
        </w:rPr>
        <w:drawing>
          <wp:inline distT="0" distB="0" distL="0" distR="0" wp14:anchorId="141FE8B4" wp14:editId="1E08FF72">
            <wp:extent cx="5727700" cy="4045585"/>
            <wp:effectExtent l="0" t="0" r="0" b="5715"/>
            <wp:docPr id="17" name="Picture 17"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map of a city&#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27700" cy="4045585"/>
                    </a:xfrm>
                    <a:prstGeom prst="rect">
                      <a:avLst/>
                    </a:prstGeom>
                  </pic:spPr>
                </pic:pic>
              </a:graphicData>
            </a:graphic>
          </wp:inline>
        </w:drawing>
      </w:r>
    </w:p>
    <w:p w14:paraId="5BD891EE" w14:textId="6D0E9E28" w:rsidR="005D2D21" w:rsidRDefault="005D2D21" w:rsidP="00663FA5"/>
    <w:p w14:paraId="64D65CF0" w14:textId="0EB85F7F" w:rsidR="005D2D21" w:rsidRDefault="005D2D21" w:rsidP="00663FA5"/>
    <w:p w14:paraId="52344BB9" w14:textId="3B49E813" w:rsidR="005D2D21" w:rsidRDefault="005D2D21" w:rsidP="00663FA5"/>
    <w:p w14:paraId="1D590203" w14:textId="243FD173" w:rsidR="005D2D21" w:rsidRDefault="005D2D21" w:rsidP="00663FA5">
      <w:r>
        <w:rPr>
          <w:noProof/>
        </w:rPr>
        <w:lastRenderedPageBreak/>
        <w:drawing>
          <wp:inline distT="0" distB="0" distL="0" distR="0" wp14:anchorId="3F52F521" wp14:editId="09D9DE15">
            <wp:extent cx="5727700" cy="4034790"/>
            <wp:effectExtent l="0" t="0" r="0" b="3810"/>
            <wp:docPr id="18" name="Picture 18"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map of a city&#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27700" cy="4034790"/>
                    </a:xfrm>
                    <a:prstGeom prst="rect">
                      <a:avLst/>
                    </a:prstGeom>
                  </pic:spPr>
                </pic:pic>
              </a:graphicData>
            </a:graphic>
          </wp:inline>
        </w:drawing>
      </w:r>
    </w:p>
    <w:sectPr w:rsidR="005D2D21"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DF8"/>
    <w:rsid w:val="0026003B"/>
    <w:rsid w:val="00533CF0"/>
    <w:rsid w:val="00534972"/>
    <w:rsid w:val="005D2D21"/>
    <w:rsid w:val="00663FA5"/>
    <w:rsid w:val="00722840"/>
    <w:rsid w:val="00785073"/>
    <w:rsid w:val="007D6DF8"/>
    <w:rsid w:val="007E04E7"/>
    <w:rsid w:val="00A97A12"/>
    <w:rsid w:val="00AD0E82"/>
    <w:rsid w:val="00AE06FD"/>
    <w:rsid w:val="00BA57AD"/>
    <w:rsid w:val="00C97B26"/>
    <w:rsid w:val="00EF6B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707EB"/>
  <w15:chartTrackingRefBased/>
  <w15:docId w15:val="{2B6D9CBD-5AD5-1D44-A5C0-BCCA70C3B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D6DF8"/>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11</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3</cp:revision>
  <dcterms:created xsi:type="dcterms:W3CDTF">2025-09-09T13:50:00Z</dcterms:created>
  <dcterms:modified xsi:type="dcterms:W3CDTF">2025-09-26T09:55:00Z</dcterms:modified>
</cp:coreProperties>
</file>