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BF64" w14:textId="77777777" w:rsidR="0098322B" w:rsidRPr="0098322B" w:rsidRDefault="0098322B" w:rsidP="0098322B">
      <w:pPr>
        <w:tabs>
          <w:tab w:val="left" w:pos="360"/>
        </w:tabs>
        <w:ind w:firstLine="0"/>
        <w:rPr>
          <w:b/>
          <w:bCs/>
          <w:sz w:val="28"/>
          <w:szCs w:val="28"/>
        </w:rPr>
      </w:pPr>
      <w:r w:rsidRPr="0098322B">
        <w:rPr>
          <w:b/>
          <w:bCs/>
          <w:sz w:val="28"/>
          <w:szCs w:val="28"/>
        </w:rPr>
        <w:t>Design and access statement</w:t>
      </w:r>
    </w:p>
    <w:p w14:paraId="0366D571" w14:textId="77777777" w:rsidR="0098322B" w:rsidRDefault="0098322B">
      <w:pPr>
        <w:tabs>
          <w:tab w:val="left" w:pos="360"/>
        </w:tabs>
        <w:ind w:firstLine="0"/>
        <w:rPr>
          <w:sz w:val="28"/>
          <w:szCs w:val="28"/>
        </w:rPr>
      </w:pPr>
    </w:p>
    <w:p w14:paraId="5D200184" w14:textId="77777777" w:rsidR="0098322B" w:rsidRDefault="0098322B">
      <w:pPr>
        <w:tabs>
          <w:tab w:val="left" w:pos="360"/>
        </w:tabs>
        <w:ind w:firstLine="0"/>
        <w:rPr>
          <w:sz w:val="28"/>
          <w:szCs w:val="28"/>
        </w:rPr>
      </w:pPr>
    </w:p>
    <w:p w14:paraId="772A1ADE" w14:textId="6C9E5CC2" w:rsidR="0098322B" w:rsidRDefault="0098322B">
      <w:pPr>
        <w:tabs>
          <w:tab w:val="left" w:pos="36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This letter which is in effect part of the Heritage Statement is to further clarify that this application is to help maintain and retain the ‘Crescent’ as a prominent and essential landmark building on the south coast of Hayling Island.</w:t>
      </w:r>
    </w:p>
    <w:p w14:paraId="63DECE8E" w14:textId="77777777" w:rsidR="0098322B" w:rsidRDefault="0098322B">
      <w:pPr>
        <w:tabs>
          <w:tab w:val="left" w:pos="360"/>
        </w:tabs>
        <w:ind w:firstLine="0"/>
        <w:rPr>
          <w:sz w:val="28"/>
          <w:szCs w:val="28"/>
        </w:rPr>
      </w:pPr>
    </w:p>
    <w:p w14:paraId="3ABC029F" w14:textId="32D794AA" w:rsidR="007E3AC2" w:rsidRDefault="003675D7">
      <w:pPr>
        <w:tabs>
          <w:tab w:val="left" w:pos="36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This application is intended in part to help </w:t>
      </w:r>
      <w:r w:rsidR="003A62BF">
        <w:rPr>
          <w:sz w:val="28"/>
          <w:szCs w:val="28"/>
        </w:rPr>
        <w:t xml:space="preserve">retain and </w:t>
      </w:r>
      <w:r>
        <w:rPr>
          <w:sz w:val="28"/>
          <w:szCs w:val="28"/>
        </w:rPr>
        <w:t>restore Norfolk Crescent’s “original” exterior design, in keeping with Listed Buildings proposals, by gradually removing previously changed windows (using metal and plastic) and replacing them with wooden windows.</w:t>
      </w:r>
    </w:p>
    <w:p w14:paraId="59BD65E0" w14:textId="77777777" w:rsidR="007E3AC2" w:rsidRDefault="007E3AC2">
      <w:pPr>
        <w:ind w:firstLine="0"/>
        <w:rPr>
          <w:sz w:val="28"/>
          <w:szCs w:val="28"/>
        </w:rPr>
      </w:pPr>
    </w:p>
    <w:p w14:paraId="51FA3397" w14:textId="77777777" w:rsidR="007E3AC2" w:rsidRDefault="003675D7">
      <w:pPr>
        <w:tabs>
          <w:tab w:val="left" w:pos="36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Norfolk Crescent’s preparatory work reportedly began in 1823, with the excavation of the under-pavement coal cellars, which stretched the full length of the proposed design. Remnants of those unused can still be seen in the grounds of Ward Court.</w:t>
      </w:r>
    </w:p>
    <w:p w14:paraId="069A134E" w14:textId="77777777" w:rsidR="007E3AC2" w:rsidRDefault="007E3AC2">
      <w:pPr>
        <w:tabs>
          <w:tab w:val="left" w:pos="360"/>
        </w:tabs>
        <w:ind w:firstLine="0"/>
        <w:rPr>
          <w:sz w:val="28"/>
          <w:szCs w:val="28"/>
        </w:rPr>
      </w:pPr>
    </w:p>
    <w:p w14:paraId="5FE35CF1" w14:textId="77777777" w:rsidR="007E3AC2" w:rsidRDefault="003675D7">
      <w:pPr>
        <w:tabs>
          <w:tab w:val="left" w:pos="36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The actual building works began in 1825 though sadly the project was never completed.</w:t>
      </w:r>
    </w:p>
    <w:p w14:paraId="30717FF0" w14:textId="77777777" w:rsidR="007E3AC2" w:rsidRDefault="007E3AC2">
      <w:pPr>
        <w:tabs>
          <w:tab w:val="left" w:pos="360"/>
        </w:tabs>
        <w:ind w:firstLine="0"/>
        <w:rPr>
          <w:sz w:val="28"/>
          <w:szCs w:val="28"/>
        </w:rPr>
      </w:pPr>
    </w:p>
    <w:p w14:paraId="0D45F3BB" w14:textId="77777777" w:rsidR="007E3AC2" w:rsidRDefault="003675D7">
      <w:pPr>
        <w:tabs>
          <w:tab w:val="left" w:pos="360"/>
        </w:tabs>
        <w:ind w:firstLine="0"/>
      </w:pPr>
      <w:r>
        <w:rPr>
          <w:sz w:val="28"/>
          <w:szCs w:val="28"/>
        </w:rPr>
        <w:t>The significant features of this Crescent unlike many of the earlier designs, Bath for example, was the inclusion of 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floor balconies on each house and Juliet balconies on the ground floor levels of the principal buildings.</w:t>
      </w:r>
    </w:p>
    <w:p w14:paraId="4FA402BB" w14:textId="77777777" w:rsidR="007E3AC2" w:rsidRDefault="007E3AC2">
      <w:pPr>
        <w:tabs>
          <w:tab w:val="left" w:pos="360"/>
        </w:tabs>
        <w:ind w:firstLine="0"/>
        <w:rPr>
          <w:sz w:val="28"/>
          <w:szCs w:val="28"/>
        </w:rPr>
      </w:pPr>
    </w:p>
    <w:p w14:paraId="6209A9CE" w14:textId="77777777" w:rsidR="007E3AC2" w:rsidRDefault="007E3AC2">
      <w:pPr>
        <w:tabs>
          <w:tab w:val="left" w:pos="360"/>
        </w:tabs>
        <w:ind w:firstLine="0"/>
        <w:rPr>
          <w:sz w:val="28"/>
          <w:szCs w:val="28"/>
        </w:rPr>
      </w:pPr>
    </w:p>
    <w:p w14:paraId="27C436ED" w14:textId="77777777" w:rsidR="007E3AC2" w:rsidRDefault="007E3AC2">
      <w:pPr>
        <w:tabs>
          <w:tab w:val="left" w:pos="360"/>
        </w:tabs>
        <w:ind w:firstLine="0"/>
        <w:rPr>
          <w:sz w:val="28"/>
          <w:szCs w:val="28"/>
        </w:rPr>
      </w:pPr>
    </w:p>
    <w:sectPr w:rsidR="007E3AC2" w:rsidSect="00580B5E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32C69" w14:textId="77777777" w:rsidR="00707856" w:rsidRDefault="00707856">
      <w:r>
        <w:separator/>
      </w:r>
    </w:p>
  </w:endnote>
  <w:endnote w:type="continuationSeparator" w:id="0">
    <w:p w14:paraId="504C4238" w14:textId="77777777" w:rsidR="00707856" w:rsidRDefault="0070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EB8AC" w14:textId="77777777" w:rsidR="00707856" w:rsidRDefault="00707856">
      <w:r>
        <w:rPr>
          <w:color w:val="000000"/>
        </w:rPr>
        <w:separator/>
      </w:r>
    </w:p>
  </w:footnote>
  <w:footnote w:type="continuationSeparator" w:id="0">
    <w:p w14:paraId="5FEC5A57" w14:textId="77777777" w:rsidR="00707856" w:rsidRDefault="007078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C2"/>
    <w:rsid w:val="003675D7"/>
    <w:rsid w:val="003A62BF"/>
    <w:rsid w:val="00541DCF"/>
    <w:rsid w:val="00580B5E"/>
    <w:rsid w:val="00707856"/>
    <w:rsid w:val="00796FC8"/>
    <w:rsid w:val="007E3AC2"/>
    <w:rsid w:val="0098322B"/>
    <w:rsid w:val="00CA1A6D"/>
    <w:rsid w:val="00EB1CB2"/>
    <w:rsid w:val="00F73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B1D65"/>
  <w15:docId w15:val="{FF059A0B-EF17-4EE6-8827-5E0330CE9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en-US"/>
      </w:rPr>
    </w:rPrDefault>
    <w:pPrDefault>
      <w:pPr>
        <w:autoSpaceDN w:val="0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B5E"/>
    <w:pPr>
      <w:suppressAutoHyphens/>
    </w:pPr>
    <w:rPr>
      <w:lang w:val="en-GB"/>
    </w:rPr>
  </w:style>
  <w:style w:type="paragraph" w:styleId="Heading1">
    <w:name w:val="heading 1"/>
    <w:basedOn w:val="Normal"/>
    <w:next w:val="Normal"/>
    <w:uiPriority w:val="9"/>
    <w:qFormat/>
    <w:rsid w:val="00580B5E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eastAsia="Times New Roman" w:hAnsi="Cambria"/>
      <w:b/>
      <w:bCs/>
      <w:color w:val="365F91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580B5E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eastAsia="Times New Roman" w:hAnsi="Cambria"/>
      <w:color w:val="365F91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580B5E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eastAsia="Times New Roman" w:hAnsi="Cambria"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580B5E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eastAsia="Times New Roman" w:hAnsi="Cambria"/>
      <w:i/>
      <w:iCs/>
      <w:color w:val="4F81BD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580B5E"/>
    <w:pPr>
      <w:spacing w:before="200" w:after="80"/>
      <w:ind w:firstLine="0"/>
      <w:outlineLvl w:val="4"/>
    </w:pPr>
    <w:rPr>
      <w:rFonts w:ascii="Cambria" w:eastAsia="Times New Roman" w:hAnsi="Cambria"/>
      <w:color w:val="4F81BD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580B5E"/>
    <w:pPr>
      <w:spacing w:before="280" w:after="100"/>
      <w:ind w:firstLine="0"/>
      <w:outlineLvl w:val="5"/>
    </w:pPr>
    <w:rPr>
      <w:rFonts w:ascii="Cambria" w:eastAsia="Times New Roman" w:hAnsi="Cambria"/>
      <w:i/>
      <w:iCs/>
      <w:color w:val="4F81BD"/>
    </w:rPr>
  </w:style>
  <w:style w:type="paragraph" w:styleId="Heading7">
    <w:name w:val="heading 7"/>
    <w:basedOn w:val="Normal"/>
    <w:next w:val="Normal"/>
    <w:rsid w:val="00580B5E"/>
    <w:pPr>
      <w:spacing w:before="320" w:after="100"/>
      <w:ind w:firstLine="0"/>
      <w:outlineLvl w:val="6"/>
    </w:pPr>
    <w:rPr>
      <w:rFonts w:ascii="Cambria" w:eastAsia="Times New Roman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rsid w:val="00580B5E"/>
    <w:pPr>
      <w:spacing w:before="320" w:after="100"/>
      <w:ind w:firstLine="0"/>
      <w:outlineLvl w:val="7"/>
    </w:pPr>
    <w:rPr>
      <w:rFonts w:ascii="Cambria" w:eastAsia="Times New Roman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rsid w:val="00580B5E"/>
    <w:pPr>
      <w:spacing w:before="320" w:after="100"/>
      <w:ind w:firstLine="0"/>
      <w:outlineLvl w:val="8"/>
    </w:pPr>
    <w:rPr>
      <w:rFonts w:ascii="Cambria" w:eastAsia="Times New Roman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sid w:val="00580B5E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Heading2Char">
    <w:name w:val="Heading 2 Char"/>
    <w:basedOn w:val="DefaultParagraphFont"/>
    <w:rsid w:val="00580B5E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Heading3Char">
    <w:name w:val="Heading 3 Char"/>
    <w:basedOn w:val="DefaultParagraphFont"/>
    <w:rsid w:val="00580B5E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Heading4Char">
    <w:name w:val="Heading 4 Char"/>
    <w:basedOn w:val="DefaultParagraphFont"/>
    <w:rsid w:val="00580B5E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rsid w:val="00580B5E"/>
    <w:rPr>
      <w:rFonts w:ascii="Cambria" w:eastAsia="Times New Roman" w:hAnsi="Cambria" w:cs="Times New Roman"/>
      <w:color w:val="4F81BD"/>
    </w:rPr>
  </w:style>
  <w:style w:type="character" w:customStyle="1" w:styleId="Heading6Char">
    <w:name w:val="Heading 6 Char"/>
    <w:basedOn w:val="DefaultParagraphFont"/>
    <w:rsid w:val="00580B5E"/>
    <w:rPr>
      <w:rFonts w:ascii="Cambria" w:eastAsia="Times New Roman" w:hAnsi="Cambria" w:cs="Times New Roman"/>
      <w:i/>
      <w:iCs/>
      <w:color w:val="4F81BD"/>
    </w:rPr>
  </w:style>
  <w:style w:type="character" w:customStyle="1" w:styleId="Heading7Char">
    <w:name w:val="Heading 7 Char"/>
    <w:basedOn w:val="DefaultParagraphFont"/>
    <w:rsid w:val="00580B5E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rsid w:val="00580B5E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rsid w:val="00580B5E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Caption">
    <w:name w:val="caption"/>
    <w:basedOn w:val="Normal"/>
    <w:next w:val="Normal"/>
    <w:rsid w:val="00580B5E"/>
    <w:rPr>
      <w:b/>
      <w:bCs/>
      <w:sz w:val="18"/>
      <w:szCs w:val="18"/>
    </w:rPr>
  </w:style>
  <w:style w:type="paragraph" w:styleId="Title">
    <w:name w:val="Title"/>
    <w:basedOn w:val="Normal"/>
    <w:next w:val="Normal"/>
    <w:uiPriority w:val="10"/>
    <w:qFormat/>
    <w:rsid w:val="00580B5E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eastAsia="Times New Roman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rsid w:val="00580B5E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rsid w:val="00580B5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rsid w:val="00580B5E"/>
    <w:rPr>
      <w:rFonts w:ascii="Calibri" w:hAnsi="Calibri"/>
      <w:i/>
      <w:iCs/>
      <w:sz w:val="24"/>
      <w:szCs w:val="24"/>
    </w:rPr>
  </w:style>
  <w:style w:type="character" w:styleId="Strong">
    <w:name w:val="Strong"/>
    <w:basedOn w:val="DefaultParagraphFont"/>
    <w:rsid w:val="00580B5E"/>
    <w:rPr>
      <w:b/>
      <w:bCs/>
      <w:spacing w:val="0"/>
    </w:rPr>
  </w:style>
  <w:style w:type="character" w:styleId="Emphasis">
    <w:name w:val="Emphasis"/>
    <w:rsid w:val="00580B5E"/>
    <w:rPr>
      <w:b/>
      <w:bCs/>
      <w:i/>
      <w:iCs/>
      <w:color w:val="5A5A5A"/>
    </w:rPr>
  </w:style>
  <w:style w:type="paragraph" w:styleId="NoSpacing">
    <w:name w:val="No Spacing"/>
    <w:basedOn w:val="Normal"/>
    <w:rsid w:val="00580B5E"/>
    <w:pPr>
      <w:ind w:firstLine="0"/>
    </w:pPr>
  </w:style>
  <w:style w:type="character" w:customStyle="1" w:styleId="NoSpacingChar">
    <w:name w:val="No Spacing Char"/>
    <w:basedOn w:val="DefaultParagraphFont"/>
    <w:rsid w:val="00580B5E"/>
  </w:style>
  <w:style w:type="paragraph" w:styleId="ListParagraph">
    <w:name w:val="List Paragraph"/>
    <w:basedOn w:val="Normal"/>
    <w:rsid w:val="00580B5E"/>
    <w:pPr>
      <w:ind w:left="720"/>
      <w:contextualSpacing/>
    </w:pPr>
  </w:style>
  <w:style w:type="paragraph" w:styleId="Quote">
    <w:name w:val="Quote"/>
    <w:basedOn w:val="Normal"/>
    <w:next w:val="Normal"/>
    <w:rsid w:val="00580B5E"/>
    <w:rPr>
      <w:rFonts w:ascii="Cambria" w:eastAsia="Times New Roman" w:hAnsi="Cambria"/>
      <w:i/>
      <w:iCs/>
      <w:color w:val="5A5A5A"/>
    </w:rPr>
  </w:style>
  <w:style w:type="character" w:customStyle="1" w:styleId="QuoteChar">
    <w:name w:val="Quote Char"/>
    <w:basedOn w:val="DefaultParagraphFont"/>
    <w:rsid w:val="00580B5E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rsid w:val="00580B5E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Times New Roman" w:hAnsi="Cambria"/>
      <w:i/>
      <w:iCs/>
      <w:color w:val="FFFFFF"/>
      <w:sz w:val="24"/>
      <w:szCs w:val="24"/>
    </w:rPr>
  </w:style>
  <w:style w:type="character" w:customStyle="1" w:styleId="IntenseQuoteChar">
    <w:name w:val="Intense Quote Char"/>
    <w:basedOn w:val="DefaultParagraphFont"/>
    <w:rsid w:val="00580B5E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rsid w:val="00580B5E"/>
    <w:rPr>
      <w:i/>
      <w:iCs/>
      <w:color w:val="5A5A5A"/>
    </w:rPr>
  </w:style>
  <w:style w:type="character" w:styleId="IntenseEmphasis">
    <w:name w:val="Intense Emphasis"/>
    <w:rsid w:val="00580B5E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rsid w:val="00580B5E"/>
    <w:rPr>
      <w:color w:val="auto"/>
      <w:u w:val="single" w:color="9BBB59"/>
    </w:rPr>
  </w:style>
  <w:style w:type="character" w:styleId="IntenseReference">
    <w:name w:val="Intense Reference"/>
    <w:basedOn w:val="DefaultParagraphFont"/>
    <w:rsid w:val="00580B5E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rsid w:val="00580B5E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rsid w:val="0058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Keith Hayes</dc:creator>
  <cp:lastModifiedBy>Keith Hayes</cp:lastModifiedBy>
  <cp:revision>2</cp:revision>
  <dcterms:created xsi:type="dcterms:W3CDTF">2025-10-16T09:39:00Z</dcterms:created>
  <dcterms:modified xsi:type="dcterms:W3CDTF">2025-10-16T09:39:00Z</dcterms:modified>
</cp:coreProperties>
</file>