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9C71EB" w14:textId="77777777" w:rsidR="00D376DF" w:rsidRPr="00493D1E" w:rsidRDefault="00D376DF" w:rsidP="00D376DF">
      <w:pPr>
        <w:jc w:val="center"/>
        <w:rPr>
          <w:rFonts w:ascii="Calibri" w:hAnsi="Calibri" w:cs="Calibri"/>
          <w:b/>
          <w:sz w:val="22"/>
          <w:szCs w:val="22"/>
        </w:rPr>
      </w:pPr>
      <w:r w:rsidRPr="00493D1E">
        <w:rPr>
          <w:rFonts w:ascii="Calibri" w:hAnsi="Calibri" w:cs="Calibri"/>
          <w:b/>
          <w:sz w:val="22"/>
          <w:szCs w:val="22"/>
        </w:rPr>
        <w:t xml:space="preserve">Havant Borough Council </w:t>
      </w:r>
    </w:p>
    <w:p w14:paraId="21857C14" w14:textId="7A9BE887" w:rsidR="00D376DF" w:rsidRPr="00493D1E" w:rsidRDefault="002A25D7" w:rsidP="00D376DF">
      <w:pPr>
        <w:jc w:val="center"/>
        <w:rPr>
          <w:rFonts w:ascii="Calibri" w:hAnsi="Calibri" w:cs="Calibri"/>
          <w:b/>
          <w:sz w:val="22"/>
          <w:szCs w:val="22"/>
        </w:rPr>
      </w:pPr>
      <w:r w:rsidRPr="00493D1E">
        <w:rPr>
          <w:rFonts w:ascii="Calibri" w:hAnsi="Calibri" w:cs="Calibri"/>
          <w:b/>
          <w:noProof/>
          <w:sz w:val="22"/>
          <w:szCs w:val="22"/>
        </w:rPr>
        <mc:AlternateContent>
          <mc:Choice Requires="wps">
            <w:drawing>
              <wp:anchor distT="45720" distB="45720" distL="114300" distR="114300" simplePos="0" relativeHeight="251661312" behindDoc="0" locked="0" layoutInCell="1" allowOverlap="1" wp14:anchorId="6CBFD64C" wp14:editId="19146C42">
                <wp:simplePos x="0" y="0"/>
                <wp:positionH relativeFrom="column">
                  <wp:posOffset>10795</wp:posOffset>
                </wp:positionH>
                <wp:positionV relativeFrom="paragraph">
                  <wp:posOffset>397510</wp:posOffset>
                </wp:positionV>
                <wp:extent cx="5775960" cy="1746885"/>
                <wp:effectExtent l="0" t="0" r="15240" b="2476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5960" cy="1746885"/>
                        </a:xfrm>
                        <a:prstGeom prst="rect">
                          <a:avLst/>
                        </a:prstGeom>
                        <a:solidFill>
                          <a:schemeClr val="accent1">
                            <a:lumMod val="20000"/>
                            <a:lumOff val="80000"/>
                          </a:schemeClr>
                        </a:solidFill>
                        <a:ln w="9525">
                          <a:solidFill>
                            <a:srgbClr val="000000"/>
                          </a:solidFill>
                          <a:miter lim="800000"/>
                          <a:headEnd/>
                          <a:tailEnd/>
                        </a:ln>
                      </wps:spPr>
                      <wps:txbx>
                        <w:txbxContent>
                          <w:p w14:paraId="7546DDFA" w14:textId="755F8856"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Date – </w:t>
                            </w:r>
                            <w:r w:rsidR="007D6F57">
                              <w:rPr>
                                <w:rFonts w:ascii="Calibri" w:hAnsi="Calibri" w:cs="Calibri"/>
                                <w:b/>
                                <w:sz w:val="22"/>
                                <w:szCs w:val="22"/>
                              </w:rPr>
                              <w:t>22</w:t>
                            </w:r>
                            <w:r w:rsidR="00D872BA">
                              <w:rPr>
                                <w:rFonts w:ascii="Calibri" w:hAnsi="Calibri" w:cs="Calibri"/>
                                <w:b/>
                                <w:sz w:val="22"/>
                                <w:szCs w:val="22"/>
                              </w:rPr>
                              <w:t>/10/25</w:t>
                            </w:r>
                          </w:p>
                          <w:p w14:paraId="3ABEBC21" w14:textId="7777777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Officer – Rachael McMurray, Principal Heritage Officer </w:t>
                            </w:r>
                          </w:p>
                          <w:p w14:paraId="4243FEA7" w14:textId="1A973F26"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Application – APP</w:t>
                            </w:r>
                            <w:r w:rsidR="0068563B">
                              <w:rPr>
                                <w:rFonts w:ascii="Calibri" w:hAnsi="Calibri" w:cs="Calibri"/>
                                <w:b/>
                                <w:sz w:val="22"/>
                                <w:szCs w:val="22"/>
                              </w:rPr>
                              <w:t>/</w:t>
                            </w:r>
                            <w:r w:rsidR="00E15957">
                              <w:rPr>
                                <w:rFonts w:ascii="Calibri" w:hAnsi="Calibri" w:cs="Calibri"/>
                                <w:b/>
                                <w:sz w:val="22"/>
                                <w:szCs w:val="22"/>
                              </w:rPr>
                              <w:t>25/</w:t>
                            </w:r>
                            <w:r w:rsidR="00D872BA">
                              <w:rPr>
                                <w:rFonts w:ascii="Calibri" w:hAnsi="Calibri" w:cs="Calibri"/>
                                <w:b/>
                                <w:sz w:val="22"/>
                                <w:szCs w:val="22"/>
                              </w:rPr>
                              <w:t>00572</w:t>
                            </w:r>
                          </w:p>
                          <w:p w14:paraId="4E73D59F" w14:textId="2E88B1BE" w:rsidR="007B2A4E" w:rsidRDefault="002A25D7" w:rsidP="007B2A4E">
                            <w:pPr>
                              <w:jc w:val="both"/>
                              <w:rPr>
                                <w:rFonts w:ascii="Calibri" w:hAnsi="Calibri" w:cs="Calibri"/>
                                <w:b/>
                                <w:sz w:val="22"/>
                                <w:szCs w:val="22"/>
                              </w:rPr>
                            </w:pPr>
                            <w:r w:rsidRPr="00493D1E">
                              <w:rPr>
                                <w:rFonts w:ascii="Calibri" w:hAnsi="Calibri" w:cs="Calibri"/>
                                <w:b/>
                                <w:sz w:val="22"/>
                                <w:szCs w:val="22"/>
                              </w:rPr>
                              <w:t xml:space="preserve">Site Address – </w:t>
                            </w:r>
                            <w:r w:rsidR="00837C3E">
                              <w:rPr>
                                <w:rFonts w:ascii="Calibri" w:hAnsi="Calibri" w:cs="Calibri"/>
                                <w:b/>
                                <w:sz w:val="22"/>
                                <w:szCs w:val="22"/>
                              </w:rPr>
                              <w:t xml:space="preserve">Norfolk Mews, Sea Front, HI </w:t>
                            </w:r>
                            <w:r w:rsidR="007B2A4E">
                              <w:rPr>
                                <w:rFonts w:ascii="Calibri" w:hAnsi="Calibri" w:cs="Calibri"/>
                                <w:b/>
                                <w:sz w:val="22"/>
                                <w:szCs w:val="22"/>
                              </w:rPr>
                              <w:t xml:space="preserve"> </w:t>
                            </w:r>
                          </w:p>
                          <w:p w14:paraId="4778083B" w14:textId="29CC3730" w:rsidR="00F77348" w:rsidRDefault="00970669" w:rsidP="00F77348">
                            <w:pPr>
                              <w:pStyle w:val="Normal0"/>
                              <w:rPr>
                                <w:rFonts w:ascii="Calibri" w:hAnsi="Calibri" w:cs="Calibri"/>
                                <w:b/>
                                <w:sz w:val="22"/>
                                <w:szCs w:val="22"/>
                              </w:rPr>
                            </w:pPr>
                            <w:r>
                              <w:rPr>
                                <w:rFonts w:ascii="Calibri" w:hAnsi="Calibri" w:cs="Calibri"/>
                                <w:b/>
                                <w:sz w:val="22"/>
                                <w:szCs w:val="22"/>
                              </w:rPr>
                              <w:t xml:space="preserve">Proposal </w:t>
                            </w:r>
                            <w:r w:rsidR="0068563B">
                              <w:rPr>
                                <w:rFonts w:ascii="Calibri" w:hAnsi="Calibri" w:cs="Calibri"/>
                                <w:b/>
                                <w:sz w:val="22"/>
                                <w:szCs w:val="22"/>
                              </w:rPr>
                              <w:t>–</w:t>
                            </w:r>
                            <w:r>
                              <w:rPr>
                                <w:rFonts w:ascii="Calibri" w:hAnsi="Calibri" w:cs="Calibri"/>
                                <w:b/>
                                <w:sz w:val="22"/>
                                <w:szCs w:val="22"/>
                              </w:rPr>
                              <w:t xml:space="preserve"> </w:t>
                            </w:r>
                            <w:r w:rsidR="00837C3E" w:rsidRPr="00837C3E">
                              <w:rPr>
                                <w:rFonts w:ascii="Calibri" w:hAnsi="Calibri" w:cs="Calibri"/>
                                <w:b/>
                                <w:sz w:val="22"/>
                                <w:szCs w:val="22"/>
                              </w:rPr>
                              <w:t>Change of use of existing store to residential and its extension to create a one-bedroom flat.</w:t>
                            </w:r>
                          </w:p>
                          <w:p w14:paraId="3AC3ECCE" w14:textId="76AD680F" w:rsidR="008655E6" w:rsidRPr="008655E6" w:rsidRDefault="008655E6" w:rsidP="00E15957">
                            <w:pPr>
                              <w:pStyle w:val="Normal0"/>
                              <w:rPr>
                                <w:rFonts w:ascii="Calibri" w:hAnsi="Calibri" w:cs="Calibri"/>
                                <w:sz w:val="22"/>
                                <w:szCs w:val="22"/>
                              </w:rPr>
                            </w:pPr>
                          </w:p>
                          <w:p w14:paraId="64A1B298" w14:textId="77777777" w:rsidR="009A6F4C" w:rsidRDefault="009A6F4C" w:rsidP="009A6F4C">
                            <w:pPr>
                              <w:pStyle w:val="Normal0"/>
                              <w:rPr>
                                <w:sz w:val="22"/>
                                <w:szCs w:val="22"/>
                              </w:rPr>
                            </w:pPr>
                          </w:p>
                          <w:p w14:paraId="6137D28E" w14:textId="2A4D5C4B" w:rsidR="00970669" w:rsidRDefault="00970669" w:rsidP="00970669">
                            <w:pPr>
                              <w:pStyle w:val="Normal0"/>
                              <w:rPr>
                                <w:sz w:val="22"/>
                                <w:szCs w:val="22"/>
                              </w:rPr>
                            </w:pPr>
                          </w:p>
                          <w:p w14:paraId="2C094B08" w14:textId="359587E6" w:rsidR="00970669" w:rsidRPr="00493D1E" w:rsidRDefault="00970669" w:rsidP="002A25D7">
                            <w:pPr>
                              <w:jc w:val="both"/>
                              <w:rPr>
                                <w:rFonts w:ascii="Calibri" w:hAnsi="Calibri" w:cs="Calibri"/>
                                <w:b/>
                                <w:sz w:val="22"/>
                                <w:szCs w:val="22"/>
                              </w:rPr>
                            </w:pPr>
                          </w:p>
                          <w:p w14:paraId="4E87FFBD" w14:textId="6FE9BEBA" w:rsidR="00D376DF" w:rsidRDefault="00D376D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BFD64C" id="_x0000_t202" coordsize="21600,21600" o:spt="202" path="m,l,21600r21600,l21600,xe">
                <v:stroke joinstyle="miter"/>
                <v:path gradientshapeok="t" o:connecttype="rect"/>
              </v:shapetype>
              <v:shape id="Text Box 2" o:spid="_x0000_s1026" type="#_x0000_t202" style="position:absolute;left:0;text-align:left;margin-left:.85pt;margin-top:31.3pt;width:454.8pt;height:137.5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" fillcolor="#c1e4f5 [660]">
                <v:textbox>
                  <w:txbxContent>
                    <w:p w14:paraId="7546DDFA" w14:textId="755F8856"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Date – </w:t>
                      </w:r>
                      <w:r w:rsidR="007D6F57">
                        <w:rPr>
                          <w:rFonts w:ascii="Calibri" w:hAnsi="Calibri" w:cs="Calibri"/>
                          <w:b/>
                          <w:sz w:val="22"/>
                          <w:szCs w:val="22"/>
                        </w:rPr>
                        <w:t>22</w:t>
                      </w:r>
                      <w:r w:rsidR="00D872BA">
                        <w:rPr>
                          <w:rFonts w:ascii="Calibri" w:hAnsi="Calibri" w:cs="Calibri"/>
                          <w:b/>
                          <w:sz w:val="22"/>
                          <w:szCs w:val="22"/>
                        </w:rPr>
                        <w:t>/10/25</w:t>
                      </w:r>
                    </w:p>
                    <w:p w14:paraId="3ABEBC21" w14:textId="7777777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Officer – Rachael McMurray, Principal Heritage Officer </w:t>
                      </w:r>
                    </w:p>
                    <w:p w14:paraId="4243FEA7" w14:textId="1A973F26"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Application – APP</w:t>
                      </w:r>
                      <w:r w:rsidR="0068563B">
                        <w:rPr>
                          <w:rFonts w:ascii="Calibri" w:hAnsi="Calibri" w:cs="Calibri"/>
                          <w:b/>
                          <w:sz w:val="22"/>
                          <w:szCs w:val="22"/>
                        </w:rPr>
                        <w:t>/</w:t>
                      </w:r>
                      <w:r w:rsidR="00E15957">
                        <w:rPr>
                          <w:rFonts w:ascii="Calibri" w:hAnsi="Calibri" w:cs="Calibri"/>
                          <w:b/>
                          <w:sz w:val="22"/>
                          <w:szCs w:val="22"/>
                        </w:rPr>
                        <w:t>25/</w:t>
                      </w:r>
                      <w:r w:rsidR="00D872BA">
                        <w:rPr>
                          <w:rFonts w:ascii="Calibri" w:hAnsi="Calibri" w:cs="Calibri"/>
                          <w:b/>
                          <w:sz w:val="22"/>
                          <w:szCs w:val="22"/>
                        </w:rPr>
                        <w:t>00572</w:t>
                      </w:r>
                    </w:p>
                    <w:p w14:paraId="4E73D59F" w14:textId="2E88B1BE" w:rsidR="007B2A4E" w:rsidRDefault="002A25D7" w:rsidP="007B2A4E">
                      <w:pPr>
                        <w:jc w:val="both"/>
                        <w:rPr>
                          <w:rFonts w:ascii="Calibri" w:hAnsi="Calibri" w:cs="Calibri"/>
                          <w:b/>
                          <w:sz w:val="22"/>
                          <w:szCs w:val="22"/>
                        </w:rPr>
                      </w:pPr>
                      <w:r w:rsidRPr="00493D1E">
                        <w:rPr>
                          <w:rFonts w:ascii="Calibri" w:hAnsi="Calibri" w:cs="Calibri"/>
                          <w:b/>
                          <w:sz w:val="22"/>
                          <w:szCs w:val="22"/>
                        </w:rPr>
                        <w:t xml:space="preserve">Site Address – </w:t>
                      </w:r>
                      <w:r w:rsidR="00837C3E">
                        <w:rPr>
                          <w:rFonts w:ascii="Calibri" w:hAnsi="Calibri" w:cs="Calibri"/>
                          <w:b/>
                          <w:sz w:val="22"/>
                          <w:szCs w:val="22"/>
                        </w:rPr>
                        <w:t xml:space="preserve">Norfolk Mews, Sea Front, HI </w:t>
                      </w:r>
                      <w:r w:rsidR="007B2A4E">
                        <w:rPr>
                          <w:rFonts w:ascii="Calibri" w:hAnsi="Calibri" w:cs="Calibri"/>
                          <w:b/>
                          <w:sz w:val="22"/>
                          <w:szCs w:val="22"/>
                        </w:rPr>
                        <w:t xml:space="preserve"> </w:t>
                      </w:r>
                    </w:p>
                    <w:p w14:paraId="4778083B" w14:textId="29CC3730" w:rsidR="00F77348" w:rsidRDefault="00970669" w:rsidP="00F77348">
                      <w:pPr>
                        <w:pStyle w:val="Normal0"/>
                        <w:rPr>
                          <w:rFonts w:ascii="Calibri" w:hAnsi="Calibri" w:cs="Calibri"/>
                          <w:b/>
                          <w:sz w:val="22"/>
                          <w:szCs w:val="22"/>
                        </w:rPr>
                      </w:pPr>
                      <w:r>
                        <w:rPr>
                          <w:rFonts w:ascii="Calibri" w:hAnsi="Calibri" w:cs="Calibri"/>
                          <w:b/>
                          <w:sz w:val="22"/>
                          <w:szCs w:val="22"/>
                        </w:rPr>
                        <w:t xml:space="preserve">Proposal </w:t>
                      </w:r>
                      <w:r w:rsidR="0068563B">
                        <w:rPr>
                          <w:rFonts w:ascii="Calibri" w:hAnsi="Calibri" w:cs="Calibri"/>
                          <w:b/>
                          <w:sz w:val="22"/>
                          <w:szCs w:val="22"/>
                        </w:rPr>
                        <w:t>–</w:t>
                      </w:r>
                      <w:r>
                        <w:rPr>
                          <w:rFonts w:ascii="Calibri" w:hAnsi="Calibri" w:cs="Calibri"/>
                          <w:b/>
                          <w:sz w:val="22"/>
                          <w:szCs w:val="22"/>
                        </w:rPr>
                        <w:t xml:space="preserve"> </w:t>
                      </w:r>
                      <w:r w:rsidR="00837C3E" w:rsidRPr="00837C3E">
                        <w:rPr>
                          <w:rFonts w:ascii="Calibri" w:hAnsi="Calibri" w:cs="Calibri"/>
                          <w:b/>
                          <w:sz w:val="22"/>
                          <w:szCs w:val="22"/>
                        </w:rPr>
                        <w:t>Change of use of existing store to residential and its extension to create a one-bedroom flat.</w:t>
                      </w:r>
                    </w:p>
                    <w:p w14:paraId="3AC3ECCE" w14:textId="76AD680F" w:rsidR="008655E6" w:rsidRPr="008655E6" w:rsidRDefault="008655E6" w:rsidP="00E15957">
                      <w:pPr>
                        <w:pStyle w:val="Normal0"/>
                        <w:rPr>
                          <w:rFonts w:ascii="Calibri" w:hAnsi="Calibri" w:cs="Calibri"/>
                          <w:sz w:val="22"/>
                          <w:szCs w:val="22"/>
                        </w:rPr>
                      </w:pPr>
                    </w:p>
                    <w:p w14:paraId="64A1B298" w14:textId="77777777" w:rsidR="009A6F4C" w:rsidRDefault="009A6F4C" w:rsidP="009A6F4C">
                      <w:pPr>
                        <w:pStyle w:val="Normal0"/>
                        <w:rPr>
                          <w:sz w:val="22"/>
                          <w:szCs w:val="22"/>
                        </w:rPr>
                      </w:pPr>
                    </w:p>
                    <w:p w14:paraId="6137D28E" w14:textId="2A4D5C4B" w:rsidR="00970669" w:rsidRDefault="00970669" w:rsidP="00970669">
                      <w:pPr>
                        <w:pStyle w:val="Normal0"/>
                        <w:rPr>
                          <w:sz w:val="22"/>
                          <w:szCs w:val="22"/>
                        </w:rPr>
                      </w:pPr>
                    </w:p>
                    <w:p w14:paraId="2C094B08" w14:textId="359587E6" w:rsidR="00970669" w:rsidRPr="00493D1E" w:rsidRDefault="00970669" w:rsidP="002A25D7">
                      <w:pPr>
                        <w:jc w:val="both"/>
                        <w:rPr>
                          <w:rFonts w:ascii="Calibri" w:hAnsi="Calibri" w:cs="Calibri"/>
                          <w:b/>
                          <w:sz w:val="22"/>
                          <w:szCs w:val="22"/>
                        </w:rPr>
                      </w:pPr>
                    </w:p>
                    <w:p w14:paraId="4E87FFBD" w14:textId="6FE9BEBA" w:rsidR="00D376DF" w:rsidRDefault="00D376DF"/>
                  </w:txbxContent>
                </v:textbox>
                <w10:wrap type="square"/>
              </v:shape>
            </w:pict>
          </mc:Fallback>
        </mc:AlternateContent>
      </w:r>
      <w:r w:rsidR="00CD18F5" w:rsidRPr="00493D1E">
        <w:rPr>
          <w:rFonts w:ascii="Calibri" w:hAnsi="Calibri" w:cs="Calibri"/>
          <w:b/>
          <w:sz w:val="22"/>
          <w:szCs w:val="22"/>
        </w:rPr>
        <w:t>Heritage Consultation Response</w:t>
      </w:r>
    </w:p>
    <w:p w14:paraId="21CD9AE7" w14:textId="4A346D5E" w:rsidR="00B12D34" w:rsidRPr="00493D1E" w:rsidRDefault="00B12D34">
      <w:pPr>
        <w:rPr>
          <w:rFonts w:ascii="Calibri" w:hAnsi="Calibri" w:cs="Calibri"/>
          <w:b/>
          <w:bCs/>
          <w:sz w:val="22"/>
          <w:szCs w:val="22"/>
        </w:rPr>
      </w:pPr>
      <w:r w:rsidRPr="00493D1E">
        <w:rPr>
          <w:rFonts w:ascii="Calibri" w:hAnsi="Calibri" w:cs="Calibri"/>
          <w:b/>
          <w:bCs/>
          <w:sz w:val="22"/>
          <w:szCs w:val="22"/>
          <w:highlight w:val="lightGray"/>
        </w:rPr>
        <w:t>Site / Location</w:t>
      </w:r>
      <w:r w:rsidRPr="00493D1E">
        <w:rPr>
          <w:rFonts w:ascii="Calibri" w:hAnsi="Calibri" w:cs="Calibri"/>
          <w:b/>
          <w:bCs/>
          <w:sz w:val="22"/>
          <w:szCs w:val="22"/>
        </w:rPr>
        <w:t xml:space="preserve"> </w:t>
      </w:r>
    </w:p>
    <w:p w14:paraId="54AF8071" w14:textId="7A40D3D0" w:rsidR="007D6F57" w:rsidRDefault="00B12D34" w:rsidP="00F77348">
      <w:pPr>
        <w:jc w:val="both"/>
        <w:rPr>
          <w:rFonts w:ascii="Calibri" w:hAnsi="Calibri" w:cs="Calibri"/>
          <w:sz w:val="22"/>
          <w:szCs w:val="22"/>
        </w:rPr>
      </w:pPr>
      <w:r w:rsidRPr="00493D1E">
        <w:rPr>
          <w:rFonts w:ascii="Calibri" w:hAnsi="Calibri" w:cs="Calibri"/>
          <w:sz w:val="22"/>
          <w:szCs w:val="22"/>
        </w:rPr>
        <w:t>The</w:t>
      </w:r>
      <w:r w:rsidR="00E82AE8">
        <w:rPr>
          <w:rFonts w:ascii="Calibri" w:hAnsi="Calibri" w:cs="Calibri"/>
          <w:sz w:val="22"/>
          <w:szCs w:val="22"/>
        </w:rPr>
        <w:t xml:space="preserve"> </w:t>
      </w:r>
      <w:r w:rsidR="00F77348">
        <w:rPr>
          <w:rFonts w:ascii="Calibri" w:hAnsi="Calibri" w:cs="Calibri"/>
          <w:sz w:val="22"/>
          <w:szCs w:val="22"/>
        </w:rPr>
        <w:t xml:space="preserve">application site is located </w:t>
      </w:r>
      <w:r w:rsidR="00837C3E">
        <w:rPr>
          <w:rFonts w:ascii="Calibri" w:hAnsi="Calibri" w:cs="Calibri"/>
          <w:sz w:val="22"/>
          <w:szCs w:val="22"/>
        </w:rPr>
        <w:t xml:space="preserve">at Norfolk Mews, a 4-storey residential development located on Sea Front in Hayling Island. To the south of the development, is a 4-storey terrace of Georgian properties </w:t>
      </w:r>
      <w:r w:rsidR="00A21C6D">
        <w:rPr>
          <w:rFonts w:ascii="Calibri" w:hAnsi="Calibri" w:cs="Calibri"/>
          <w:sz w:val="22"/>
          <w:szCs w:val="22"/>
        </w:rPr>
        <w:t xml:space="preserve">(of which the majority are subdivided into flats), </w:t>
      </w:r>
      <w:r w:rsidR="00837C3E">
        <w:rPr>
          <w:rFonts w:ascii="Calibri" w:hAnsi="Calibri" w:cs="Calibri"/>
          <w:sz w:val="22"/>
          <w:szCs w:val="22"/>
        </w:rPr>
        <w:t>known as Norfolk Terrace</w:t>
      </w:r>
      <w:r w:rsidR="007D6F57">
        <w:rPr>
          <w:rFonts w:ascii="Calibri" w:hAnsi="Calibri" w:cs="Calibri"/>
          <w:sz w:val="22"/>
          <w:szCs w:val="22"/>
        </w:rPr>
        <w:t xml:space="preserve"> which fronts onto Hayling Island seafront</w:t>
      </w:r>
      <w:r w:rsidR="00837C3E">
        <w:rPr>
          <w:rFonts w:ascii="Calibri" w:hAnsi="Calibri" w:cs="Calibri"/>
          <w:sz w:val="22"/>
          <w:szCs w:val="22"/>
        </w:rPr>
        <w:t xml:space="preserve">. </w:t>
      </w:r>
    </w:p>
    <w:p w14:paraId="05D7BAD6" w14:textId="021FED52" w:rsidR="008655E6" w:rsidRPr="0089075A" w:rsidRDefault="00837C3E" w:rsidP="00F77348">
      <w:pPr>
        <w:jc w:val="both"/>
        <w:rPr>
          <w:rFonts w:ascii="Calibri" w:hAnsi="Calibri" w:cs="Calibri"/>
          <w:sz w:val="22"/>
          <w:szCs w:val="22"/>
        </w:rPr>
      </w:pPr>
      <w:r>
        <w:rPr>
          <w:rFonts w:ascii="Calibri" w:hAnsi="Calibri" w:cs="Calibri"/>
          <w:sz w:val="22"/>
          <w:szCs w:val="22"/>
        </w:rPr>
        <w:t xml:space="preserve">Due to its architectural and historical significance, the </w:t>
      </w:r>
      <w:r w:rsidR="00013D05">
        <w:rPr>
          <w:rFonts w:ascii="Calibri" w:hAnsi="Calibri" w:cs="Calibri"/>
          <w:sz w:val="22"/>
          <w:szCs w:val="22"/>
        </w:rPr>
        <w:t>terrace is Grade II listed. The area between the two buildings comprises a car park to serve Norfolk Mews</w:t>
      </w:r>
      <w:r w:rsidR="007D6F57">
        <w:rPr>
          <w:rFonts w:ascii="Calibri" w:hAnsi="Calibri" w:cs="Calibri"/>
          <w:sz w:val="22"/>
          <w:szCs w:val="22"/>
        </w:rPr>
        <w:t>, with the rear elevations of the terrace also facing onto the car park</w:t>
      </w:r>
      <w:r w:rsidR="00013D05">
        <w:rPr>
          <w:rFonts w:ascii="Calibri" w:hAnsi="Calibri" w:cs="Calibri"/>
          <w:sz w:val="22"/>
          <w:szCs w:val="22"/>
        </w:rPr>
        <w:t xml:space="preserve">. There is a single storey flat roof store which extends out from the </w:t>
      </w:r>
      <w:r w:rsidR="007D6F57">
        <w:rPr>
          <w:rFonts w:ascii="Calibri" w:hAnsi="Calibri" w:cs="Calibri"/>
          <w:sz w:val="22"/>
          <w:szCs w:val="22"/>
        </w:rPr>
        <w:t>southwest</w:t>
      </w:r>
      <w:r w:rsidR="00013D05">
        <w:rPr>
          <w:rFonts w:ascii="Calibri" w:hAnsi="Calibri" w:cs="Calibri"/>
          <w:sz w:val="22"/>
          <w:szCs w:val="22"/>
        </w:rPr>
        <w:t xml:space="preserve"> corner of Norfolk Mews, which is subject to this application. </w:t>
      </w:r>
    </w:p>
    <w:p w14:paraId="6F8BE53F" w14:textId="65B406A5" w:rsidR="00B12D34" w:rsidRPr="00493D1E" w:rsidRDefault="00B12D34" w:rsidP="00B12D34">
      <w:pPr>
        <w:jc w:val="both"/>
        <w:rPr>
          <w:rFonts w:ascii="Calibri" w:hAnsi="Calibri" w:cs="Calibri"/>
          <w:b/>
          <w:bCs/>
          <w:sz w:val="22"/>
          <w:szCs w:val="22"/>
        </w:rPr>
      </w:pPr>
      <w:r w:rsidRPr="00493D1E">
        <w:rPr>
          <w:rFonts w:ascii="Calibri" w:hAnsi="Calibri" w:cs="Calibri"/>
          <w:b/>
          <w:bCs/>
          <w:sz w:val="22"/>
          <w:szCs w:val="22"/>
          <w:highlight w:val="lightGray"/>
        </w:rPr>
        <w:t>Legislation</w:t>
      </w:r>
      <w:r w:rsidRPr="00493D1E">
        <w:rPr>
          <w:rFonts w:ascii="Calibri" w:hAnsi="Calibri" w:cs="Calibri"/>
          <w:b/>
          <w:bCs/>
          <w:sz w:val="22"/>
          <w:szCs w:val="22"/>
        </w:rPr>
        <w:t xml:space="preserve"> </w:t>
      </w:r>
    </w:p>
    <w:p w14:paraId="00FB9ADB" w14:textId="77777777" w:rsidR="002A25D7" w:rsidRPr="00493D1E" w:rsidRDefault="002A25D7" w:rsidP="002A25D7">
      <w:pPr>
        <w:jc w:val="both"/>
        <w:rPr>
          <w:rFonts w:ascii="Calibri" w:hAnsi="Calibri" w:cs="Calibri"/>
          <w:sz w:val="22"/>
          <w:szCs w:val="22"/>
        </w:rPr>
      </w:pPr>
      <w:r w:rsidRPr="00493D1E">
        <w:rPr>
          <w:rFonts w:ascii="Calibri" w:hAnsi="Calibri" w:cs="Calibri"/>
          <w:sz w:val="22"/>
          <w:szCs w:val="22"/>
        </w:rPr>
        <w:t xml:space="preserve">When assessing the proposal, the following legislation and policy context is taken in consideration. </w:t>
      </w:r>
    </w:p>
    <w:p w14:paraId="504502B0" w14:textId="7FBB28E0" w:rsidR="002A25D7" w:rsidRDefault="009F709F" w:rsidP="002A25D7">
      <w:pPr>
        <w:jc w:val="both"/>
        <w:rPr>
          <w:rFonts w:ascii="Calibri" w:hAnsi="Calibri" w:cs="Calibri"/>
          <w:b/>
          <w:bCs/>
          <w:sz w:val="22"/>
          <w:szCs w:val="22"/>
          <w:u w:val="single"/>
        </w:rPr>
      </w:pPr>
      <w:r>
        <w:rPr>
          <w:rFonts w:ascii="Calibri" w:hAnsi="Calibri" w:cs="Calibri"/>
          <w:b/>
          <w:bCs/>
          <w:sz w:val="22"/>
          <w:szCs w:val="22"/>
          <w:u w:val="single"/>
        </w:rPr>
        <w:t>Planning (</w:t>
      </w:r>
      <w:r w:rsidR="002A25D7" w:rsidRPr="00493D1E">
        <w:rPr>
          <w:rFonts w:ascii="Calibri" w:hAnsi="Calibri" w:cs="Calibri"/>
          <w:b/>
          <w:bCs/>
          <w:sz w:val="22"/>
          <w:szCs w:val="22"/>
          <w:u w:val="single"/>
        </w:rPr>
        <w:t>Listed Building and Conservation Areas) Act 1990</w:t>
      </w:r>
    </w:p>
    <w:p w14:paraId="0D48DE56" w14:textId="77777777" w:rsidR="00CD7DEB" w:rsidRPr="006C51A1" w:rsidRDefault="00CD7DEB" w:rsidP="00CD7DEB">
      <w:pPr>
        <w:rPr>
          <w:rFonts w:ascii="Calibri" w:hAnsi="Calibri" w:cs="Calibri"/>
          <w:sz w:val="22"/>
          <w:szCs w:val="22"/>
          <w:u w:val="single"/>
        </w:rPr>
      </w:pPr>
      <w:r w:rsidRPr="006C51A1">
        <w:rPr>
          <w:rFonts w:ascii="Calibri" w:hAnsi="Calibri" w:cs="Calibri"/>
          <w:sz w:val="22"/>
          <w:szCs w:val="22"/>
        </w:rPr>
        <w:t>Section 16 of the Planning (Listed Buildings and Conservation Areas) Act 1990 ("1990 Act") requires local planning authorities to have special regard to the desirability of preserving a listed building, its setting or any features of special architectural or historic interest when considering whether to grant listed building consent.</w:t>
      </w:r>
    </w:p>
    <w:p w14:paraId="3F863467" w14:textId="77777777" w:rsidR="00CD7DEB" w:rsidRPr="006C51A1" w:rsidRDefault="00CD7DEB" w:rsidP="00CD7DEB">
      <w:pPr>
        <w:autoSpaceDE w:val="0"/>
        <w:autoSpaceDN w:val="0"/>
        <w:adjustRightInd w:val="0"/>
        <w:jc w:val="both"/>
        <w:rPr>
          <w:rFonts w:ascii="Calibri" w:eastAsia="ArialMT" w:hAnsi="Calibri" w:cs="Calibri"/>
          <w:sz w:val="22"/>
          <w:szCs w:val="22"/>
        </w:rPr>
      </w:pPr>
      <w:r w:rsidRPr="006C51A1">
        <w:rPr>
          <w:rFonts w:ascii="Calibri" w:eastAsia="ArialMT" w:hAnsi="Calibri" w:cs="Calibri"/>
          <w:sz w:val="22"/>
          <w:szCs w:val="22"/>
        </w:rPr>
        <w:t>Section 66 of the Planning (Listed Buildings and Conservation Areas) Act 1990 requires planning authorities, when considering whether to grant planning permission for development which affects a listed building or its setting, to have special regard to the desirability of preserving the building or its setting or any features of special architectural or historic interest which it possesses.</w:t>
      </w:r>
    </w:p>
    <w:p w14:paraId="17DD080F" w14:textId="13CC0174" w:rsidR="002A25D7" w:rsidRPr="00493D1E" w:rsidRDefault="002A25D7" w:rsidP="002A25D7">
      <w:pPr>
        <w:jc w:val="both"/>
        <w:rPr>
          <w:rFonts w:ascii="Calibri" w:hAnsi="Calibri" w:cs="Calibri"/>
          <w:b/>
          <w:bCs/>
          <w:sz w:val="22"/>
          <w:szCs w:val="22"/>
          <w:u w:val="single"/>
        </w:rPr>
      </w:pPr>
      <w:r w:rsidRPr="00493D1E">
        <w:rPr>
          <w:rFonts w:ascii="Calibri" w:hAnsi="Calibri" w:cs="Calibri"/>
          <w:b/>
          <w:bCs/>
          <w:sz w:val="22"/>
          <w:szCs w:val="22"/>
          <w:u w:val="single"/>
        </w:rPr>
        <w:t xml:space="preserve">National Planning Policy Framework </w:t>
      </w:r>
      <w:r w:rsidR="00B374C1" w:rsidRPr="00493D1E">
        <w:rPr>
          <w:rFonts w:ascii="Calibri" w:hAnsi="Calibri" w:cs="Calibri"/>
          <w:b/>
          <w:bCs/>
          <w:sz w:val="22"/>
          <w:szCs w:val="22"/>
          <w:u w:val="single"/>
        </w:rPr>
        <w:t>(revised</w:t>
      </w:r>
      <w:r w:rsidRPr="00493D1E">
        <w:rPr>
          <w:rFonts w:ascii="Calibri" w:hAnsi="Calibri" w:cs="Calibri"/>
          <w:b/>
          <w:bCs/>
          <w:sz w:val="22"/>
          <w:szCs w:val="22"/>
          <w:u w:val="single"/>
        </w:rPr>
        <w:t xml:space="preserve"> </w:t>
      </w:r>
      <w:r w:rsidR="008655E6">
        <w:rPr>
          <w:rFonts w:ascii="Calibri" w:hAnsi="Calibri" w:cs="Calibri"/>
          <w:b/>
          <w:bCs/>
          <w:sz w:val="22"/>
          <w:szCs w:val="22"/>
          <w:u w:val="single"/>
        </w:rPr>
        <w:t>December 2024</w:t>
      </w:r>
      <w:r w:rsidRPr="00493D1E">
        <w:rPr>
          <w:rFonts w:ascii="Calibri" w:hAnsi="Calibri" w:cs="Calibri"/>
          <w:b/>
          <w:bCs/>
          <w:sz w:val="22"/>
          <w:szCs w:val="22"/>
          <w:u w:val="single"/>
        </w:rPr>
        <w:t>)</w:t>
      </w:r>
    </w:p>
    <w:p w14:paraId="438C414E" w14:textId="65B3A47D" w:rsidR="008655E6" w:rsidRPr="00493D1E" w:rsidRDefault="008655E6" w:rsidP="008655E6">
      <w:pPr>
        <w:jc w:val="both"/>
        <w:rPr>
          <w:rFonts w:ascii="Calibri" w:hAnsi="Calibri" w:cs="Calibri"/>
          <w:sz w:val="22"/>
          <w:szCs w:val="22"/>
        </w:rPr>
      </w:pPr>
      <w:r w:rsidRPr="00493D1E">
        <w:rPr>
          <w:rFonts w:ascii="Calibri" w:hAnsi="Calibri" w:cs="Calibri"/>
          <w:sz w:val="22"/>
          <w:szCs w:val="22"/>
        </w:rPr>
        <w:t xml:space="preserve">Chapter 16 of the NPPF relates to </w:t>
      </w:r>
      <w:r w:rsidRPr="00493D1E">
        <w:rPr>
          <w:rFonts w:ascii="Calibri" w:hAnsi="Calibri" w:cs="Calibri"/>
          <w:b/>
          <w:bCs/>
          <w:sz w:val="22"/>
          <w:szCs w:val="22"/>
        </w:rPr>
        <w:t>the Historic Environment</w:t>
      </w:r>
      <w:r w:rsidRPr="00493D1E">
        <w:rPr>
          <w:rFonts w:ascii="Calibri" w:hAnsi="Calibri" w:cs="Calibri"/>
          <w:sz w:val="22"/>
          <w:szCs w:val="22"/>
        </w:rPr>
        <w:t xml:space="preserve"> including paragraphs </w:t>
      </w:r>
      <w:r>
        <w:rPr>
          <w:rFonts w:ascii="Calibri" w:hAnsi="Calibri" w:cs="Calibri"/>
          <w:sz w:val="22"/>
          <w:szCs w:val="22"/>
        </w:rPr>
        <w:t>202-221</w:t>
      </w:r>
      <w:r w:rsidRPr="00493D1E">
        <w:rPr>
          <w:rFonts w:ascii="Calibri" w:hAnsi="Calibri" w:cs="Calibri"/>
          <w:sz w:val="22"/>
          <w:szCs w:val="22"/>
        </w:rPr>
        <w:t xml:space="preserve">. </w:t>
      </w:r>
      <w:r>
        <w:rPr>
          <w:rFonts w:ascii="Calibri" w:hAnsi="Calibri" w:cs="Calibri"/>
          <w:sz w:val="22"/>
          <w:szCs w:val="22"/>
        </w:rPr>
        <w:t>T</w:t>
      </w:r>
      <w:r w:rsidRPr="00493D1E">
        <w:rPr>
          <w:rFonts w:ascii="Calibri" w:hAnsi="Calibri" w:cs="Calibri"/>
          <w:sz w:val="22"/>
          <w:szCs w:val="22"/>
        </w:rPr>
        <w:t xml:space="preserve">he following paragraphs are most relevant to the determination of this application: </w:t>
      </w:r>
      <w:r w:rsidR="00CD7DEB">
        <w:rPr>
          <w:rFonts w:ascii="Calibri" w:hAnsi="Calibri" w:cs="Calibri"/>
          <w:sz w:val="22"/>
          <w:szCs w:val="22"/>
        </w:rPr>
        <w:t xml:space="preserve">212 – 215. </w:t>
      </w:r>
    </w:p>
    <w:p w14:paraId="2DCC8E94" w14:textId="553370E3" w:rsidR="00B374C1" w:rsidRPr="00493D1E" w:rsidRDefault="00B374C1" w:rsidP="00B12D34">
      <w:pPr>
        <w:jc w:val="both"/>
        <w:rPr>
          <w:rFonts w:ascii="Calibri" w:hAnsi="Calibri" w:cs="Calibri"/>
          <w:b/>
          <w:bCs/>
          <w:sz w:val="22"/>
          <w:szCs w:val="22"/>
          <w:u w:val="single"/>
        </w:rPr>
      </w:pPr>
      <w:r w:rsidRPr="00493D1E">
        <w:rPr>
          <w:rFonts w:ascii="Calibri" w:hAnsi="Calibri" w:cs="Calibri"/>
          <w:b/>
          <w:bCs/>
          <w:sz w:val="22"/>
          <w:szCs w:val="22"/>
          <w:u w:val="single"/>
        </w:rPr>
        <w:t>Havant Borough Local Plan (Core Strategy 2011 and Allocations Plan 2014)</w:t>
      </w:r>
    </w:p>
    <w:p w14:paraId="198AAFE1" w14:textId="51BABED4" w:rsidR="00B374C1" w:rsidRPr="001732C9" w:rsidRDefault="00B374C1" w:rsidP="00B12D34">
      <w:pPr>
        <w:jc w:val="both"/>
        <w:rPr>
          <w:rFonts w:ascii="Calibri" w:hAnsi="Calibri" w:cs="Calibri"/>
          <w:sz w:val="22"/>
          <w:szCs w:val="22"/>
        </w:rPr>
      </w:pPr>
      <w:r w:rsidRPr="001732C9">
        <w:rPr>
          <w:rFonts w:ascii="Calibri" w:hAnsi="Calibri" w:cs="Calibri"/>
          <w:sz w:val="22"/>
          <w:szCs w:val="22"/>
        </w:rPr>
        <w:t xml:space="preserve">Policy CS11 </w:t>
      </w:r>
      <w:r w:rsidR="002F6E50" w:rsidRPr="001732C9">
        <w:rPr>
          <w:rFonts w:ascii="Calibri" w:hAnsi="Calibri" w:cs="Calibri"/>
          <w:sz w:val="22"/>
          <w:szCs w:val="22"/>
        </w:rPr>
        <w:t>–</w:t>
      </w:r>
      <w:r w:rsidRPr="001732C9">
        <w:rPr>
          <w:rFonts w:ascii="Calibri" w:hAnsi="Calibri" w:cs="Calibri"/>
          <w:sz w:val="22"/>
          <w:szCs w:val="22"/>
        </w:rPr>
        <w:t xml:space="preserve"> </w:t>
      </w:r>
      <w:r w:rsidR="002F6E50" w:rsidRPr="001732C9">
        <w:rPr>
          <w:rFonts w:ascii="Calibri" w:hAnsi="Calibri" w:cs="Calibri"/>
          <w:sz w:val="22"/>
          <w:szCs w:val="22"/>
        </w:rPr>
        <w:t>Protecting and Enhancing the Special Environment and Heritage of the Havant Borough</w:t>
      </w:r>
    </w:p>
    <w:p w14:paraId="640D0AA1" w14:textId="475EAA5A" w:rsidR="002F6E50" w:rsidRPr="004B77C4" w:rsidRDefault="002F6E50" w:rsidP="00B374C1">
      <w:pPr>
        <w:jc w:val="both"/>
        <w:rPr>
          <w:rFonts w:ascii="Calibri" w:hAnsi="Calibri" w:cs="Calibri"/>
          <w:sz w:val="22"/>
          <w:szCs w:val="22"/>
        </w:rPr>
      </w:pPr>
      <w:r w:rsidRPr="004B77C4">
        <w:rPr>
          <w:rFonts w:ascii="Calibri" w:hAnsi="Calibri" w:cs="Calibri"/>
          <w:sz w:val="22"/>
          <w:szCs w:val="22"/>
        </w:rPr>
        <w:t xml:space="preserve">Policy CS16 – High Quality Design </w:t>
      </w:r>
    </w:p>
    <w:p w14:paraId="7A6F54BD" w14:textId="10A44EEC" w:rsidR="00A75182" w:rsidRPr="004B77C4" w:rsidRDefault="00A75182" w:rsidP="00B374C1">
      <w:pPr>
        <w:jc w:val="both"/>
        <w:rPr>
          <w:rFonts w:ascii="Calibri" w:hAnsi="Calibri" w:cs="Calibri"/>
          <w:sz w:val="22"/>
          <w:szCs w:val="22"/>
        </w:rPr>
      </w:pPr>
      <w:r w:rsidRPr="004B77C4">
        <w:rPr>
          <w:rFonts w:ascii="Calibri" w:hAnsi="Calibri" w:cs="Calibri"/>
          <w:sz w:val="22"/>
          <w:szCs w:val="22"/>
        </w:rPr>
        <w:lastRenderedPageBreak/>
        <w:t xml:space="preserve">Policy DM20 (Allocations Plan) - Historic Assets </w:t>
      </w:r>
    </w:p>
    <w:p w14:paraId="519590EF" w14:textId="769A2223" w:rsidR="00B12D34" w:rsidRDefault="00B12D34" w:rsidP="00B12D34">
      <w:pPr>
        <w:jc w:val="both"/>
        <w:rPr>
          <w:rFonts w:ascii="Calibri" w:hAnsi="Calibri" w:cs="Calibri"/>
          <w:b/>
          <w:bCs/>
          <w:sz w:val="22"/>
          <w:szCs w:val="22"/>
        </w:rPr>
      </w:pPr>
      <w:r w:rsidRPr="00493D1E">
        <w:rPr>
          <w:rFonts w:ascii="Calibri" w:hAnsi="Calibri" w:cs="Calibri"/>
          <w:b/>
          <w:bCs/>
          <w:sz w:val="22"/>
          <w:szCs w:val="22"/>
          <w:highlight w:val="lightGray"/>
        </w:rPr>
        <w:t xml:space="preserve">Assessment </w:t>
      </w:r>
    </w:p>
    <w:p w14:paraId="52BC806F" w14:textId="2A3C75E6" w:rsidR="0089075A" w:rsidRDefault="004B77C4" w:rsidP="00A23344">
      <w:pPr>
        <w:jc w:val="both"/>
        <w:rPr>
          <w:rFonts w:ascii="Calibri" w:hAnsi="Calibri" w:cs="Calibri"/>
          <w:sz w:val="22"/>
          <w:szCs w:val="22"/>
        </w:rPr>
      </w:pPr>
      <w:r>
        <w:rPr>
          <w:rFonts w:ascii="Calibri" w:hAnsi="Calibri" w:cs="Calibri"/>
          <w:sz w:val="22"/>
          <w:szCs w:val="22"/>
        </w:rPr>
        <w:t xml:space="preserve">The </w:t>
      </w:r>
      <w:r w:rsidR="00A23344">
        <w:rPr>
          <w:rFonts w:ascii="Calibri" w:hAnsi="Calibri" w:cs="Calibri"/>
          <w:sz w:val="22"/>
          <w:szCs w:val="22"/>
        </w:rPr>
        <w:t xml:space="preserve">proposal is to extend the existing, single storey extension </w:t>
      </w:r>
      <w:r w:rsidR="00A21C6D">
        <w:rPr>
          <w:rFonts w:ascii="Calibri" w:hAnsi="Calibri" w:cs="Calibri"/>
          <w:sz w:val="22"/>
          <w:szCs w:val="22"/>
        </w:rPr>
        <w:t xml:space="preserve">by approx. 4.5m </w:t>
      </w:r>
      <w:r w:rsidR="00A23344">
        <w:rPr>
          <w:rFonts w:ascii="Calibri" w:hAnsi="Calibri" w:cs="Calibri"/>
          <w:sz w:val="22"/>
          <w:szCs w:val="22"/>
        </w:rPr>
        <w:t xml:space="preserve">and change the use of the building to a 1no. bedroom residential unit. </w:t>
      </w:r>
      <w:r w:rsidR="000C5C16">
        <w:rPr>
          <w:rFonts w:ascii="Calibri" w:hAnsi="Calibri" w:cs="Calibri"/>
          <w:sz w:val="22"/>
          <w:szCs w:val="22"/>
        </w:rPr>
        <w:t xml:space="preserve">The </w:t>
      </w:r>
      <w:r w:rsidR="00D727F6">
        <w:rPr>
          <w:rFonts w:ascii="Calibri" w:hAnsi="Calibri" w:cs="Calibri"/>
          <w:sz w:val="22"/>
          <w:szCs w:val="22"/>
        </w:rPr>
        <w:t>proposal</w:t>
      </w:r>
      <w:r w:rsidR="000C5C16">
        <w:rPr>
          <w:rFonts w:ascii="Calibri" w:hAnsi="Calibri" w:cs="Calibri"/>
          <w:sz w:val="22"/>
          <w:szCs w:val="22"/>
        </w:rPr>
        <w:t xml:space="preserve"> would </w:t>
      </w:r>
      <w:r w:rsidR="007D6F57">
        <w:rPr>
          <w:rFonts w:ascii="Calibri" w:hAnsi="Calibri" w:cs="Calibri"/>
          <w:sz w:val="22"/>
          <w:szCs w:val="22"/>
        </w:rPr>
        <w:t xml:space="preserve">be a continuation of the existing flat roof, with a slight increase in width and </w:t>
      </w:r>
      <w:r w:rsidR="00D727F6">
        <w:rPr>
          <w:rFonts w:ascii="Calibri" w:hAnsi="Calibri" w:cs="Calibri"/>
          <w:sz w:val="22"/>
          <w:szCs w:val="22"/>
        </w:rPr>
        <w:t xml:space="preserve">comprise matching materials. </w:t>
      </w:r>
    </w:p>
    <w:p w14:paraId="339F3F79" w14:textId="328A213E" w:rsidR="00A23344" w:rsidRDefault="00A3639F" w:rsidP="00A23344">
      <w:pPr>
        <w:jc w:val="both"/>
        <w:rPr>
          <w:rFonts w:ascii="Calibri" w:hAnsi="Calibri" w:cs="Calibri"/>
          <w:sz w:val="22"/>
          <w:szCs w:val="22"/>
        </w:rPr>
      </w:pPr>
      <w:r>
        <w:rPr>
          <w:rFonts w:ascii="Calibri" w:hAnsi="Calibri" w:cs="Calibri"/>
          <w:sz w:val="22"/>
          <w:szCs w:val="22"/>
        </w:rPr>
        <w:t>With regards to the impact on the adjacent listed building</w:t>
      </w:r>
      <w:r w:rsidR="00A21C6D">
        <w:rPr>
          <w:rFonts w:ascii="Calibri" w:hAnsi="Calibri" w:cs="Calibri"/>
          <w:sz w:val="22"/>
          <w:szCs w:val="22"/>
        </w:rPr>
        <w:t xml:space="preserve"> (</w:t>
      </w:r>
      <w:r>
        <w:rPr>
          <w:rFonts w:ascii="Calibri" w:hAnsi="Calibri" w:cs="Calibri"/>
          <w:sz w:val="22"/>
          <w:szCs w:val="22"/>
        </w:rPr>
        <w:t xml:space="preserve">Norfolk </w:t>
      </w:r>
      <w:r w:rsidR="00A21C6D">
        <w:rPr>
          <w:rFonts w:ascii="Calibri" w:hAnsi="Calibri" w:cs="Calibri"/>
          <w:sz w:val="22"/>
          <w:szCs w:val="22"/>
        </w:rPr>
        <w:t>Terrace)</w:t>
      </w:r>
      <w:r>
        <w:rPr>
          <w:rFonts w:ascii="Calibri" w:hAnsi="Calibri" w:cs="Calibri"/>
          <w:sz w:val="22"/>
          <w:szCs w:val="22"/>
        </w:rPr>
        <w:t>, th</w:t>
      </w:r>
      <w:r w:rsidR="00BB2068">
        <w:rPr>
          <w:rFonts w:ascii="Calibri" w:hAnsi="Calibri" w:cs="Calibri"/>
          <w:sz w:val="22"/>
          <w:szCs w:val="22"/>
        </w:rPr>
        <w:t>e proposal</w:t>
      </w:r>
      <w:r>
        <w:rPr>
          <w:rFonts w:ascii="Calibri" w:hAnsi="Calibri" w:cs="Calibri"/>
          <w:sz w:val="22"/>
          <w:szCs w:val="22"/>
        </w:rPr>
        <w:t xml:space="preserve"> would not </w:t>
      </w:r>
      <w:r w:rsidR="00BB2068">
        <w:rPr>
          <w:rFonts w:ascii="Calibri" w:hAnsi="Calibri" w:cs="Calibri"/>
          <w:sz w:val="22"/>
          <w:szCs w:val="22"/>
        </w:rPr>
        <w:t>directly</w:t>
      </w:r>
      <w:r>
        <w:rPr>
          <w:rFonts w:ascii="Calibri" w:hAnsi="Calibri" w:cs="Calibri"/>
          <w:sz w:val="22"/>
          <w:szCs w:val="22"/>
        </w:rPr>
        <w:t xml:space="preserve"> impact the physical fabric of the listed </w:t>
      </w:r>
      <w:r w:rsidR="004904E2">
        <w:rPr>
          <w:rFonts w:ascii="Calibri" w:hAnsi="Calibri" w:cs="Calibri"/>
          <w:sz w:val="22"/>
          <w:szCs w:val="22"/>
        </w:rPr>
        <w:t>building</w:t>
      </w:r>
      <w:r w:rsidR="00A21C6D">
        <w:rPr>
          <w:rFonts w:ascii="Calibri" w:hAnsi="Calibri" w:cs="Calibri"/>
          <w:sz w:val="22"/>
          <w:szCs w:val="22"/>
        </w:rPr>
        <w:t xml:space="preserve">. However, it would be </w:t>
      </w:r>
      <w:r>
        <w:rPr>
          <w:rFonts w:ascii="Calibri" w:hAnsi="Calibri" w:cs="Calibri"/>
          <w:sz w:val="22"/>
          <w:szCs w:val="22"/>
        </w:rPr>
        <w:t>within its immediate setting</w:t>
      </w:r>
      <w:r w:rsidR="00BB2068">
        <w:rPr>
          <w:rFonts w:ascii="Calibri" w:hAnsi="Calibri" w:cs="Calibri"/>
          <w:sz w:val="22"/>
          <w:szCs w:val="22"/>
        </w:rPr>
        <w:t xml:space="preserve"> to the north, bringing</w:t>
      </w:r>
      <w:r w:rsidR="00A21C6D">
        <w:rPr>
          <w:rFonts w:ascii="Calibri" w:hAnsi="Calibri" w:cs="Calibri"/>
          <w:sz w:val="22"/>
          <w:szCs w:val="22"/>
        </w:rPr>
        <w:t xml:space="preserve"> the building closer to </w:t>
      </w:r>
      <w:r w:rsidR="00BB2068">
        <w:rPr>
          <w:rFonts w:ascii="Calibri" w:hAnsi="Calibri" w:cs="Calibri"/>
          <w:sz w:val="22"/>
          <w:szCs w:val="22"/>
        </w:rPr>
        <w:t xml:space="preserve">the listed building. </w:t>
      </w:r>
    </w:p>
    <w:p w14:paraId="5E655FA9" w14:textId="77777777" w:rsidR="00932BE1" w:rsidRDefault="00BB2068" w:rsidP="00A23344">
      <w:pPr>
        <w:jc w:val="both"/>
        <w:rPr>
          <w:rFonts w:ascii="Calibri" w:hAnsi="Calibri" w:cs="Calibri"/>
          <w:sz w:val="22"/>
          <w:szCs w:val="22"/>
        </w:rPr>
      </w:pPr>
      <w:r>
        <w:rPr>
          <w:rFonts w:ascii="Calibri" w:hAnsi="Calibri" w:cs="Calibri"/>
          <w:sz w:val="22"/>
          <w:szCs w:val="22"/>
        </w:rPr>
        <w:t xml:space="preserve">The setting to the north </w:t>
      </w:r>
      <w:r w:rsidR="00A21C6D">
        <w:rPr>
          <w:rFonts w:ascii="Calibri" w:hAnsi="Calibri" w:cs="Calibri"/>
          <w:sz w:val="22"/>
          <w:szCs w:val="22"/>
        </w:rPr>
        <w:t>of the listed building is shown to be the rear plots serving each of the terraced properties (as per historic map dated 18</w:t>
      </w:r>
      <w:r w:rsidR="00932BE1">
        <w:rPr>
          <w:rFonts w:ascii="Calibri" w:hAnsi="Calibri" w:cs="Calibri"/>
          <w:sz w:val="22"/>
          <w:szCs w:val="22"/>
        </w:rPr>
        <w:t>9</w:t>
      </w:r>
      <w:r w:rsidR="00A21C6D">
        <w:rPr>
          <w:rFonts w:ascii="Calibri" w:hAnsi="Calibri" w:cs="Calibri"/>
          <w:sz w:val="22"/>
          <w:szCs w:val="22"/>
        </w:rPr>
        <w:t>6)</w:t>
      </w:r>
      <w:r w:rsidR="00932BE1">
        <w:rPr>
          <w:rFonts w:ascii="Calibri" w:hAnsi="Calibri" w:cs="Calibri"/>
          <w:sz w:val="22"/>
          <w:szCs w:val="22"/>
        </w:rPr>
        <w:t>. However, this setting</w:t>
      </w:r>
      <w:r w:rsidR="00A21C6D">
        <w:rPr>
          <w:rFonts w:ascii="Calibri" w:hAnsi="Calibri" w:cs="Calibri"/>
          <w:sz w:val="22"/>
          <w:szCs w:val="22"/>
        </w:rPr>
        <w:t xml:space="preserve"> </w:t>
      </w:r>
      <w:r>
        <w:rPr>
          <w:rFonts w:ascii="Calibri" w:hAnsi="Calibri" w:cs="Calibri"/>
          <w:sz w:val="22"/>
          <w:szCs w:val="22"/>
        </w:rPr>
        <w:t>has already</w:t>
      </w:r>
      <w:r w:rsidR="00A21C6D">
        <w:rPr>
          <w:rFonts w:ascii="Calibri" w:hAnsi="Calibri" w:cs="Calibri"/>
          <w:sz w:val="22"/>
          <w:szCs w:val="22"/>
        </w:rPr>
        <w:t xml:space="preserve"> been</w:t>
      </w:r>
      <w:r>
        <w:rPr>
          <w:rFonts w:ascii="Calibri" w:hAnsi="Calibri" w:cs="Calibri"/>
          <w:sz w:val="22"/>
          <w:szCs w:val="22"/>
        </w:rPr>
        <w:t xml:space="preserve"> heavily altered with the development of Norfolk Mews and its associated car park. </w:t>
      </w:r>
      <w:r w:rsidR="00932BE1">
        <w:rPr>
          <w:rFonts w:ascii="Calibri" w:hAnsi="Calibri" w:cs="Calibri"/>
          <w:sz w:val="22"/>
          <w:szCs w:val="22"/>
        </w:rPr>
        <w:t xml:space="preserve">As such, the setting with the most significance to the listed building, is to the south </w:t>
      </w:r>
      <w:r>
        <w:rPr>
          <w:rFonts w:ascii="Calibri" w:hAnsi="Calibri" w:cs="Calibri"/>
          <w:sz w:val="22"/>
          <w:szCs w:val="22"/>
        </w:rPr>
        <w:t>where is looks out over the beach</w:t>
      </w:r>
      <w:r w:rsidR="00932BE1">
        <w:rPr>
          <w:rFonts w:ascii="Calibri" w:hAnsi="Calibri" w:cs="Calibri"/>
          <w:sz w:val="22"/>
          <w:szCs w:val="22"/>
        </w:rPr>
        <w:t xml:space="preserve">. </w:t>
      </w:r>
      <w:r>
        <w:rPr>
          <w:rFonts w:ascii="Calibri" w:hAnsi="Calibri" w:cs="Calibri"/>
          <w:sz w:val="22"/>
          <w:szCs w:val="22"/>
        </w:rPr>
        <w:t xml:space="preserve"> </w:t>
      </w:r>
    </w:p>
    <w:p w14:paraId="68568E56" w14:textId="12B8DE68" w:rsidR="00BB2068" w:rsidRDefault="004904E2" w:rsidP="00A23344">
      <w:pPr>
        <w:jc w:val="both"/>
        <w:rPr>
          <w:rFonts w:ascii="Calibri" w:hAnsi="Calibri" w:cs="Calibri"/>
          <w:sz w:val="22"/>
          <w:szCs w:val="22"/>
        </w:rPr>
      </w:pPr>
      <w:r>
        <w:rPr>
          <w:rFonts w:ascii="Calibri" w:hAnsi="Calibri" w:cs="Calibri"/>
          <w:sz w:val="22"/>
          <w:szCs w:val="22"/>
        </w:rPr>
        <w:t xml:space="preserve">Norfolk Terrace is separated into a number of properties, most of which are subdivided into apartments. </w:t>
      </w:r>
      <w:r w:rsidRPr="00932BE1">
        <w:rPr>
          <w:rFonts w:ascii="Calibri" w:hAnsi="Calibri" w:cs="Calibri"/>
          <w:sz w:val="22"/>
          <w:szCs w:val="22"/>
        </w:rPr>
        <w:t xml:space="preserve">The most western property is No. 53 </w:t>
      </w:r>
      <w:r w:rsidR="00C25E46" w:rsidRPr="00932BE1">
        <w:rPr>
          <w:rFonts w:ascii="Calibri" w:hAnsi="Calibri" w:cs="Calibri"/>
          <w:sz w:val="22"/>
          <w:szCs w:val="22"/>
        </w:rPr>
        <w:t>Norfolk Terrace</w:t>
      </w:r>
      <w:r w:rsidR="00932BE1">
        <w:rPr>
          <w:rFonts w:ascii="Calibri" w:hAnsi="Calibri" w:cs="Calibri"/>
          <w:sz w:val="22"/>
          <w:szCs w:val="22"/>
        </w:rPr>
        <w:t xml:space="preserve"> which has been extended at the rear with a three-storey, flat roof structure. As with the setting, the front of the building retains a higher level of architectural significance than the rear</w:t>
      </w:r>
      <w:r w:rsidR="00A949DD">
        <w:rPr>
          <w:rFonts w:ascii="Calibri" w:hAnsi="Calibri" w:cs="Calibri"/>
          <w:sz w:val="22"/>
          <w:szCs w:val="22"/>
        </w:rPr>
        <w:t xml:space="preserve"> and it is this which is mainly referred to in the listing description. </w:t>
      </w:r>
    </w:p>
    <w:p w14:paraId="1E5A45D7" w14:textId="06787E04" w:rsidR="00932BE1" w:rsidRDefault="00A949DD" w:rsidP="00A23344">
      <w:pPr>
        <w:jc w:val="both"/>
        <w:rPr>
          <w:rFonts w:ascii="Calibri" w:hAnsi="Calibri" w:cs="Calibri"/>
          <w:sz w:val="22"/>
          <w:szCs w:val="22"/>
        </w:rPr>
      </w:pPr>
      <w:r>
        <w:rPr>
          <w:rFonts w:ascii="Calibri" w:hAnsi="Calibri" w:cs="Calibri"/>
          <w:sz w:val="22"/>
          <w:szCs w:val="22"/>
        </w:rPr>
        <w:t>As the proposal would impede into the existing separation distance between the two buildings, it would impact on the immediate setting of Norfolk terrace</w:t>
      </w:r>
      <w:r w:rsidR="00AE4A18">
        <w:rPr>
          <w:rFonts w:ascii="Calibri" w:hAnsi="Calibri" w:cs="Calibri"/>
          <w:sz w:val="22"/>
          <w:szCs w:val="22"/>
        </w:rPr>
        <w:t xml:space="preserve"> and </w:t>
      </w:r>
      <w:r>
        <w:rPr>
          <w:rFonts w:ascii="Calibri" w:hAnsi="Calibri" w:cs="Calibri"/>
          <w:sz w:val="22"/>
          <w:szCs w:val="22"/>
        </w:rPr>
        <w:t xml:space="preserve">it is </w:t>
      </w:r>
      <w:r w:rsidR="00AE4A18">
        <w:rPr>
          <w:rFonts w:ascii="Calibri" w:hAnsi="Calibri" w:cs="Calibri"/>
          <w:sz w:val="22"/>
          <w:szCs w:val="22"/>
        </w:rPr>
        <w:t xml:space="preserve">therefore </w:t>
      </w:r>
      <w:r>
        <w:rPr>
          <w:rFonts w:ascii="Calibri" w:hAnsi="Calibri" w:cs="Calibri"/>
          <w:sz w:val="22"/>
          <w:szCs w:val="22"/>
        </w:rPr>
        <w:t xml:space="preserve">considered to result in </w:t>
      </w:r>
      <w:r w:rsidR="00932BE1">
        <w:rPr>
          <w:rFonts w:ascii="Calibri" w:hAnsi="Calibri" w:cs="Calibri"/>
          <w:sz w:val="22"/>
          <w:szCs w:val="22"/>
        </w:rPr>
        <w:t>less than substantial harm</w:t>
      </w:r>
      <w:r>
        <w:rPr>
          <w:rFonts w:ascii="Calibri" w:hAnsi="Calibri" w:cs="Calibri"/>
          <w:sz w:val="22"/>
          <w:szCs w:val="22"/>
        </w:rPr>
        <w:t>, as defined by the NPPF,</w:t>
      </w:r>
      <w:r w:rsidR="00932BE1">
        <w:rPr>
          <w:rFonts w:ascii="Calibri" w:hAnsi="Calibri" w:cs="Calibri"/>
          <w:sz w:val="22"/>
          <w:szCs w:val="22"/>
        </w:rPr>
        <w:t xml:space="preserve"> to the setting of the listed building</w:t>
      </w:r>
      <w:r>
        <w:rPr>
          <w:rFonts w:ascii="Calibri" w:hAnsi="Calibri" w:cs="Calibri"/>
          <w:sz w:val="22"/>
          <w:szCs w:val="22"/>
        </w:rPr>
        <w:t xml:space="preserve">. However, as the setting to the north of Norfolk Terrace has already been heavily altered, with the </w:t>
      </w:r>
      <w:r w:rsidR="00AE4A18">
        <w:rPr>
          <w:rFonts w:ascii="Calibri" w:hAnsi="Calibri" w:cs="Calibri"/>
          <w:sz w:val="22"/>
          <w:szCs w:val="22"/>
        </w:rPr>
        <w:t xml:space="preserve">highest level of architectural and historical </w:t>
      </w:r>
      <w:r>
        <w:rPr>
          <w:rFonts w:ascii="Calibri" w:hAnsi="Calibri" w:cs="Calibri"/>
          <w:sz w:val="22"/>
          <w:szCs w:val="22"/>
        </w:rPr>
        <w:t xml:space="preserve">significance being retained at the front of the building and its setting to the south, it is considered that the level of harm would be at the lower end of the scale within the less than substantial harm bracket. </w:t>
      </w:r>
    </w:p>
    <w:p w14:paraId="265D0AC3" w14:textId="02B0F4CE" w:rsidR="00A23344" w:rsidRDefault="00A949DD" w:rsidP="00A23344">
      <w:pPr>
        <w:jc w:val="both"/>
        <w:rPr>
          <w:rFonts w:ascii="Calibri" w:hAnsi="Calibri" w:cs="Calibri"/>
          <w:sz w:val="22"/>
          <w:szCs w:val="22"/>
        </w:rPr>
      </w:pPr>
      <w:r>
        <w:rPr>
          <w:rFonts w:ascii="Calibri" w:hAnsi="Calibri" w:cs="Calibri"/>
          <w:sz w:val="22"/>
          <w:szCs w:val="22"/>
        </w:rPr>
        <w:t xml:space="preserve">In line with the NPPF, where </w:t>
      </w:r>
      <w:r w:rsidRPr="00A949DD">
        <w:rPr>
          <w:rFonts w:ascii="Calibri" w:hAnsi="Calibri" w:cs="Calibri"/>
          <w:sz w:val="22"/>
          <w:szCs w:val="22"/>
        </w:rPr>
        <w:t>a development proposal will lead to less than substantial harm to the significance of a designated heritage asset, this harm should be weighed against the public benefits of the proposal including, where appropriate, securing its optimum viable use.</w:t>
      </w:r>
    </w:p>
    <w:p w14:paraId="40AC15B8" w14:textId="53E0BC3D" w:rsidR="00A949DD" w:rsidRPr="00A949DD" w:rsidRDefault="00A949DD" w:rsidP="00A23344">
      <w:pPr>
        <w:jc w:val="both"/>
        <w:rPr>
          <w:rFonts w:ascii="Calibri" w:hAnsi="Calibri" w:cs="Calibri"/>
          <w:b/>
          <w:bCs/>
          <w:color w:val="0B0C0C"/>
          <w:sz w:val="22"/>
          <w:szCs w:val="22"/>
          <w:shd w:val="clear" w:color="auto" w:fill="FFFFFF"/>
        </w:rPr>
      </w:pPr>
      <w:r w:rsidRPr="00493D1E">
        <w:rPr>
          <w:rFonts w:ascii="Calibri" w:hAnsi="Calibri" w:cs="Calibri"/>
          <w:b/>
          <w:bCs/>
          <w:color w:val="0B0C0C"/>
          <w:sz w:val="22"/>
          <w:szCs w:val="22"/>
          <w:highlight w:val="lightGray"/>
          <w:shd w:val="clear" w:color="auto" w:fill="FFFFFF"/>
        </w:rPr>
        <w:t>Conclusion</w:t>
      </w:r>
    </w:p>
    <w:p w14:paraId="67E6C8B5" w14:textId="25722AB0" w:rsidR="00CD0EBD" w:rsidRDefault="00AE4A18" w:rsidP="00CD0EBD">
      <w:pPr>
        <w:jc w:val="both"/>
        <w:rPr>
          <w:rFonts w:ascii="Calibri" w:hAnsi="Calibri" w:cs="Calibri"/>
          <w:sz w:val="22"/>
          <w:szCs w:val="22"/>
        </w:rPr>
      </w:pPr>
      <w:r w:rsidRPr="00AE4A18">
        <w:rPr>
          <w:rFonts w:ascii="Calibri" w:hAnsi="Calibri" w:cs="Calibri"/>
          <w:sz w:val="22"/>
          <w:szCs w:val="22"/>
        </w:rPr>
        <w:t xml:space="preserve">The proposal would result in less than substantial harm to the setting of Norfolk Terrace and therefore </w:t>
      </w:r>
      <w:r w:rsidRPr="00AE4A18">
        <w:rPr>
          <w:rFonts w:ascii="Calibri" w:hAnsi="Calibri" w:cs="Calibri"/>
          <w:sz w:val="22"/>
          <w:szCs w:val="22"/>
        </w:rPr>
        <w:t xml:space="preserve">application fails to meet the tests set out in </w:t>
      </w:r>
      <w:r w:rsidR="00724203" w:rsidRPr="00AE4A18">
        <w:rPr>
          <w:rFonts w:ascii="Calibri" w:hAnsi="Calibri" w:cs="Calibri"/>
          <w:sz w:val="22"/>
          <w:szCs w:val="22"/>
        </w:rPr>
        <w:t>S16</w:t>
      </w:r>
      <w:r w:rsidRPr="00AE4A18">
        <w:rPr>
          <w:rFonts w:ascii="Calibri" w:hAnsi="Calibri" w:cs="Calibri"/>
          <w:sz w:val="22"/>
          <w:szCs w:val="22"/>
        </w:rPr>
        <w:t xml:space="preserve"> and </w:t>
      </w:r>
      <w:r w:rsidR="00724203" w:rsidRPr="00AE4A18">
        <w:rPr>
          <w:rFonts w:ascii="Calibri" w:hAnsi="Calibri" w:cs="Calibri"/>
          <w:sz w:val="22"/>
          <w:szCs w:val="22"/>
        </w:rPr>
        <w:t xml:space="preserve">S66 of the </w:t>
      </w:r>
      <w:r w:rsidR="00CD0EBD" w:rsidRPr="00AE4A18">
        <w:rPr>
          <w:rFonts w:ascii="Calibri" w:hAnsi="Calibri" w:cs="Calibri"/>
          <w:sz w:val="22"/>
          <w:szCs w:val="22"/>
        </w:rPr>
        <w:t>Planning (Listed Building and Conservation Areas) Act 1990</w:t>
      </w:r>
      <w:r>
        <w:rPr>
          <w:rFonts w:ascii="Calibri" w:hAnsi="Calibri" w:cs="Calibri"/>
          <w:sz w:val="22"/>
          <w:szCs w:val="22"/>
        </w:rPr>
        <w:t xml:space="preserve">, along with the </w:t>
      </w:r>
      <w:r w:rsidR="00CD0EBD" w:rsidRPr="00AE4A18">
        <w:rPr>
          <w:rFonts w:ascii="Calibri" w:hAnsi="Calibri" w:cs="Calibri"/>
          <w:sz w:val="22"/>
          <w:szCs w:val="22"/>
        </w:rPr>
        <w:t>relevant parts of the NPPF and the adopted Local Plan.</w:t>
      </w:r>
      <w:r w:rsidR="00CD0EBD">
        <w:rPr>
          <w:rFonts w:ascii="Calibri" w:hAnsi="Calibri" w:cs="Calibri"/>
          <w:sz w:val="22"/>
          <w:szCs w:val="22"/>
        </w:rPr>
        <w:t xml:space="preserve"> </w:t>
      </w:r>
    </w:p>
    <w:p w14:paraId="24C9F93B" w14:textId="77777777" w:rsidR="00A949DD" w:rsidRPr="009472B0" w:rsidRDefault="00A949DD">
      <w:pPr>
        <w:jc w:val="both"/>
        <w:rPr>
          <w:rFonts w:ascii="Calibri" w:hAnsi="Calibri" w:cs="Calibri"/>
          <w:b/>
          <w:bCs/>
          <w:color w:val="0B0C0C"/>
          <w:sz w:val="22"/>
          <w:szCs w:val="22"/>
          <w:shd w:val="clear" w:color="auto" w:fill="FFFFFF"/>
        </w:rPr>
      </w:pPr>
    </w:p>
    <w:sectPr w:rsidR="00A949DD" w:rsidRPr="009472B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rialMT">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D8312D"/>
    <w:multiLevelType w:val="hybridMultilevel"/>
    <w:tmpl w:val="9AE280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D9D1D8D"/>
    <w:multiLevelType w:val="hybridMultilevel"/>
    <w:tmpl w:val="9188B6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8AE202A"/>
    <w:multiLevelType w:val="hybridMultilevel"/>
    <w:tmpl w:val="1F4AB8FA"/>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ADE6CAE"/>
    <w:multiLevelType w:val="hybridMultilevel"/>
    <w:tmpl w:val="E9EEE0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8934EC"/>
    <w:multiLevelType w:val="hybridMultilevel"/>
    <w:tmpl w:val="E0164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BB50ACD"/>
    <w:multiLevelType w:val="hybridMultilevel"/>
    <w:tmpl w:val="9F481D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F31690C"/>
    <w:multiLevelType w:val="hybridMultilevel"/>
    <w:tmpl w:val="7A56BC20"/>
    <w:lvl w:ilvl="0" w:tplc="C9CC50BA">
      <w:start w:val="6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11923702">
    <w:abstractNumId w:val="1"/>
  </w:num>
  <w:num w:numId="2" w16cid:durableId="751972753">
    <w:abstractNumId w:val="5"/>
  </w:num>
  <w:num w:numId="3" w16cid:durableId="1809206664">
    <w:abstractNumId w:val="2"/>
  </w:num>
  <w:num w:numId="4" w16cid:durableId="2032418738">
    <w:abstractNumId w:val="4"/>
  </w:num>
  <w:num w:numId="5" w16cid:durableId="887572044">
    <w:abstractNumId w:val="0"/>
  </w:num>
  <w:num w:numId="6" w16cid:durableId="315845238">
    <w:abstractNumId w:val="3"/>
  </w:num>
  <w:num w:numId="7" w16cid:durableId="33358137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D34"/>
    <w:rsid w:val="00003B6E"/>
    <w:rsid w:val="00013D05"/>
    <w:rsid w:val="00023651"/>
    <w:rsid w:val="000B3B84"/>
    <w:rsid w:val="000C1B14"/>
    <w:rsid w:val="000C5C16"/>
    <w:rsid w:val="0012767B"/>
    <w:rsid w:val="00136C77"/>
    <w:rsid w:val="0015759D"/>
    <w:rsid w:val="001732C9"/>
    <w:rsid w:val="00195259"/>
    <w:rsid w:val="00214695"/>
    <w:rsid w:val="0021656A"/>
    <w:rsid w:val="0025513C"/>
    <w:rsid w:val="002A25D7"/>
    <w:rsid w:val="002C0F7A"/>
    <w:rsid w:val="002D7F26"/>
    <w:rsid w:val="002E5E23"/>
    <w:rsid w:val="002F6E50"/>
    <w:rsid w:val="0033167B"/>
    <w:rsid w:val="00343DA8"/>
    <w:rsid w:val="00416593"/>
    <w:rsid w:val="00460E0B"/>
    <w:rsid w:val="00463DFD"/>
    <w:rsid w:val="00474EE8"/>
    <w:rsid w:val="004904E2"/>
    <w:rsid w:val="00493D1E"/>
    <w:rsid w:val="004B77C4"/>
    <w:rsid w:val="004C6E91"/>
    <w:rsid w:val="004E41DC"/>
    <w:rsid w:val="005225AA"/>
    <w:rsid w:val="00580A86"/>
    <w:rsid w:val="005A2565"/>
    <w:rsid w:val="00616599"/>
    <w:rsid w:val="00630AED"/>
    <w:rsid w:val="0068563B"/>
    <w:rsid w:val="00724203"/>
    <w:rsid w:val="00767FF8"/>
    <w:rsid w:val="0079536D"/>
    <w:rsid w:val="007B0DD3"/>
    <w:rsid w:val="007B2A4E"/>
    <w:rsid w:val="007D6F57"/>
    <w:rsid w:val="00837C3E"/>
    <w:rsid w:val="008655E6"/>
    <w:rsid w:val="00874D64"/>
    <w:rsid w:val="0089075A"/>
    <w:rsid w:val="008A2273"/>
    <w:rsid w:val="008D7E97"/>
    <w:rsid w:val="009070B4"/>
    <w:rsid w:val="00932BE1"/>
    <w:rsid w:val="009369E8"/>
    <w:rsid w:val="009472B0"/>
    <w:rsid w:val="00970669"/>
    <w:rsid w:val="009769E7"/>
    <w:rsid w:val="00985F88"/>
    <w:rsid w:val="009A6F4C"/>
    <w:rsid w:val="009B1742"/>
    <w:rsid w:val="009F709F"/>
    <w:rsid w:val="00A21C6D"/>
    <w:rsid w:val="00A23344"/>
    <w:rsid w:val="00A30910"/>
    <w:rsid w:val="00A3639F"/>
    <w:rsid w:val="00A52F89"/>
    <w:rsid w:val="00A75182"/>
    <w:rsid w:val="00A93B74"/>
    <w:rsid w:val="00A949DD"/>
    <w:rsid w:val="00A969B8"/>
    <w:rsid w:val="00AE2383"/>
    <w:rsid w:val="00AE4A18"/>
    <w:rsid w:val="00AE5D09"/>
    <w:rsid w:val="00B12D34"/>
    <w:rsid w:val="00B374C1"/>
    <w:rsid w:val="00BB2068"/>
    <w:rsid w:val="00BC03D2"/>
    <w:rsid w:val="00BC4F1A"/>
    <w:rsid w:val="00C12ECA"/>
    <w:rsid w:val="00C25E46"/>
    <w:rsid w:val="00C319BF"/>
    <w:rsid w:val="00C37ED6"/>
    <w:rsid w:val="00C708ED"/>
    <w:rsid w:val="00CD0EBD"/>
    <w:rsid w:val="00CD18F5"/>
    <w:rsid w:val="00CD7DEB"/>
    <w:rsid w:val="00D132BD"/>
    <w:rsid w:val="00D376DF"/>
    <w:rsid w:val="00D727F6"/>
    <w:rsid w:val="00D872BA"/>
    <w:rsid w:val="00DC7BE0"/>
    <w:rsid w:val="00E15957"/>
    <w:rsid w:val="00E439DC"/>
    <w:rsid w:val="00E82AE8"/>
    <w:rsid w:val="00E96105"/>
    <w:rsid w:val="00F23AE9"/>
    <w:rsid w:val="00F24ED8"/>
    <w:rsid w:val="00F700B1"/>
    <w:rsid w:val="00F76CB2"/>
    <w:rsid w:val="00F77348"/>
    <w:rsid w:val="00FD77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8D60F"/>
  <w15:chartTrackingRefBased/>
  <w15:docId w15:val="{539CBEC6-EC35-4B2A-AED6-E5F1C7F3E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2D3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12D3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12D3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12D3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2D3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2D3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2D3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2D3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2D3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2D3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2D3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2D3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2D3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2D3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2D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2D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2D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2D34"/>
    <w:rPr>
      <w:rFonts w:eastAsiaTheme="majorEastAsia" w:cstheme="majorBidi"/>
      <w:color w:val="272727" w:themeColor="text1" w:themeTint="D8"/>
    </w:rPr>
  </w:style>
  <w:style w:type="paragraph" w:styleId="Title">
    <w:name w:val="Title"/>
    <w:basedOn w:val="Normal"/>
    <w:next w:val="Normal"/>
    <w:link w:val="TitleChar"/>
    <w:uiPriority w:val="10"/>
    <w:qFormat/>
    <w:rsid w:val="00B12D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2D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2D3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2D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2D34"/>
    <w:pPr>
      <w:spacing w:before="160"/>
      <w:jc w:val="center"/>
    </w:pPr>
    <w:rPr>
      <w:i/>
      <w:iCs/>
      <w:color w:val="404040" w:themeColor="text1" w:themeTint="BF"/>
    </w:rPr>
  </w:style>
  <w:style w:type="character" w:customStyle="1" w:styleId="QuoteChar">
    <w:name w:val="Quote Char"/>
    <w:basedOn w:val="DefaultParagraphFont"/>
    <w:link w:val="Quote"/>
    <w:uiPriority w:val="29"/>
    <w:rsid w:val="00B12D34"/>
    <w:rPr>
      <w:i/>
      <w:iCs/>
      <w:color w:val="404040" w:themeColor="text1" w:themeTint="BF"/>
    </w:rPr>
  </w:style>
  <w:style w:type="paragraph" w:styleId="ListParagraph">
    <w:name w:val="List Paragraph"/>
    <w:basedOn w:val="Normal"/>
    <w:uiPriority w:val="34"/>
    <w:qFormat/>
    <w:rsid w:val="00B12D34"/>
    <w:pPr>
      <w:ind w:left="720"/>
      <w:contextualSpacing/>
    </w:pPr>
  </w:style>
  <w:style w:type="character" w:styleId="IntenseEmphasis">
    <w:name w:val="Intense Emphasis"/>
    <w:basedOn w:val="DefaultParagraphFont"/>
    <w:uiPriority w:val="21"/>
    <w:qFormat/>
    <w:rsid w:val="00B12D34"/>
    <w:rPr>
      <w:i/>
      <w:iCs/>
      <w:color w:val="0F4761" w:themeColor="accent1" w:themeShade="BF"/>
    </w:rPr>
  </w:style>
  <w:style w:type="paragraph" w:styleId="IntenseQuote">
    <w:name w:val="Intense Quote"/>
    <w:basedOn w:val="Normal"/>
    <w:next w:val="Normal"/>
    <w:link w:val="IntenseQuoteChar"/>
    <w:uiPriority w:val="30"/>
    <w:qFormat/>
    <w:rsid w:val="00B12D3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2D34"/>
    <w:rPr>
      <w:i/>
      <w:iCs/>
      <w:color w:val="0F4761" w:themeColor="accent1" w:themeShade="BF"/>
    </w:rPr>
  </w:style>
  <w:style w:type="character" w:styleId="IntenseReference">
    <w:name w:val="Intense Reference"/>
    <w:basedOn w:val="DefaultParagraphFont"/>
    <w:uiPriority w:val="32"/>
    <w:qFormat/>
    <w:rsid w:val="00B12D34"/>
    <w:rPr>
      <w:b/>
      <w:bCs/>
      <w:smallCaps/>
      <w:color w:val="0F4761" w:themeColor="accent1" w:themeShade="BF"/>
      <w:spacing w:val="5"/>
    </w:rPr>
  </w:style>
  <w:style w:type="paragraph" w:customStyle="1" w:styleId="Normal0">
    <w:name w:val="[Normal]"/>
    <w:rsid w:val="00970669"/>
    <w:pPr>
      <w:autoSpaceDE w:val="0"/>
      <w:autoSpaceDN w:val="0"/>
      <w:adjustRightInd w:val="0"/>
      <w:spacing w:after="0" w:line="240" w:lineRule="auto"/>
    </w:pPr>
    <w:rPr>
      <w:rFonts w:ascii="Arial" w:hAnsi="Arial" w:cs="Arial"/>
      <w:kern w:val="0"/>
    </w:rPr>
  </w:style>
  <w:style w:type="character" w:styleId="CommentReference">
    <w:name w:val="annotation reference"/>
    <w:basedOn w:val="DefaultParagraphFont"/>
    <w:uiPriority w:val="99"/>
    <w:semiHidden/>
    <w:unhideWhenUsed/>
    <w:rsid w:val="0012767B"/>
    <w:rPr>
      <w:sz w:val="16"/>
      <w:szCs w:val="16"/>
    </w:rPr>
  </w:style>
  <w:style w:type="paragraph" w:styleId="CommentText">
    <w:name w:val="annotation text"/>
    <w:basedOn w:val="Normal"/>
    <w:link w:val="CommentTextChar"/>
    <w:uiPriority w:val="99"/>
    <w:unhideWhenUsed/>
    <w:rsid w:val="0012767B"/>
    <w:pPr>
      <w:spacing w:line="240" w:lineRule="auto"/>
    </w:pPr>
    <w:rPr>
      <w:sz w:val="20"/>
      <w:szCs w:val="20"/>
    </w:rPr>
  </w:style>
  <w:style w:type="character" w:customStyle="1" w:styleId="CommentTextChar">
    <w:name w:val="Comment Text Char"/>
    <w:basedOn w:val="DefaultParagraphFont"/>
    <w:link w:val="CommentText"/>
    <w:uiPriority w:val="99"/>
    <w:rsid w:val="0012767B"/>
    <w:rPr>
      <w:sz w:val="20"/>
      <w:szCs w:val="20"/>
    </w:rPr>
  </w:style>
  <w:style w:type="paragraph" w:styleId="CommentSubject">
    <w:name w:val="annotation subject"/>
    <w:basedOn w:val="CommentText"/>
    <w:next w:val="CommentText"/>
    <w:link w:val="CommentSubjectChar"/>
    <w:uiPriority w:val="99"/>
    <w:semiHidden/>
    <w:unhideWhenUsed/>
    <w:rsid w:val="0012767B"/>
    <w:rPr>
      <w:b/>
      <w:bCs/>
    </w:rPr>
  </w:style>
  <w:style w:type="character" w:customStyle="1" w:styleId="CommentSubjectChar">
    <w:name w:val="Comment Subject Char"/>
    <w:basedOn w:val="CommentTextChar"/>
    <w:link w:val="CommentSubject"/>
    <w:uiPriority w:val="99"/>
    <w:semiHidden/>
    <w:rsid w:val="0012767B"/>
    <w:rPr>
      <w:b/>
      <w:bCs/>
      <w:sz w:val="20"/>
      <w:szCs w:val="20"/>
    </w:rPr>
  </w:style>
  <w:style w:type="paragraph" w:styleId="Revision">
    <w:name w:val="Revision"/>
    <w:hidden/>
    <w:uiPriority w:val="99"/>
    <w:semiHidden/>
    <w:rsid w:val="0012767B"/>
    <w:pPr>
      <w:spacing w:after="0" w:line="240" w:lineRule="auto"/>
    </w:pPr>
  </w:style>
  <w:style w:type="paragraph" w:styleId="NormalWeb">
    <w:name w:val="Normal (Web)"/>
    <w:basedOn w:val="Normal"/>
    <w:uiPriority w:val="99"/>
    <w:unhideWhenUsed/>
    <w:rsid w:val="000C1B14"/>
    <w:pPr>
      <w:spacing w:before="100" w:beforeAutospacing="1" w:after="100" w:afterAutospacing="1" w:line="240" w:lineRule="auto"/>
    </w:pPr>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600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B78FD-AF5D-4246-843D-CE3587633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2</Pages>
  <Words>769</Words>
  <Characters>4038</Characters>
  <Application>Microsoft Office Word</Application>
  <DocSecurity>0</DocSecurity>
  <Lines>59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Rachael McMurray</dc:creator>
  <cp:keywords/>
  <dc:description/>
  <cp:lastModifiedBy>McMurray, Rachael</cp:lastModifiedBy>
  <cp:revision>8</cp:revision>
  <dcterms:created xsi:type="dcterms:W3CDTF">2025-10-08T11:40:00Z</dcterms:created>
  <dcterms:modified xsi:type="dcterms:W3CDTF">2025-10-23T08:49:00Z</dcterms:modified>
</cp:coreProperties>
</file>