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7"/>
        <w:gridCol w:w="1523"/>
        <w:gridCol w:w="5598"/>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69EC9BAF" w:rsidR="00741821" w:rsidRPr="00B25729" w:rsidRDefault="00D27D3F" w:rsidP="00741821">
            <w:pPr>
              <w:spacing w:line="276" w:lineRule="auto"/>
              <w:rPr>
                <w:rFonts w:ascii="Arial" w:hAnsi="Arial" w:cs="Arial"/>
              </w:rPr>
            </w:pPr>
            <w:r>
              <w:rPr>
                <w:rFonts w:ascii="Arial" w:hAnsi="Arial" w:cs="Arial"/>
              </w:rPr>
              <w:t>17/12</w:t>
            </w:r>
            <w:r w:rsidR="00E71D11">
              <w:rPr>
                <w:rFonts w:ascii="Arial" w:hAnsi="Arial" w:cs="Arial"/>
              </w:rPr>
              <w:t>/25</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54F04F70" w:rsidR="00317486" w:rsidRPr="00B25729" w:rsidRDefault="00ED4A56" w:rsidP="00741821">
            <w:pPr>
              <w:spacing w:line="276" w:lineRule="auto"/>
              <w:rPr>
                <w:rFonts w:ascii="Arial" w:hAnsi="Arial" w:cs="Arial"/>
              </w:rPr>
            </w:pPr>
            <w:r>
              <w:rPr>
                <w:rFonts w:ascii="Arial" w:hAnsi="Arial" w:cs="Arial"/>
              </w:rPr>
              <w:t>30/12/25</w:t>
            </w: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451E4093" w:rsidR="001071FC" w:rsidRPr="00B25729" w:rsidRDefault="00BE1248" w:rsidP="00741821">
            <w:pPr>
              <w:spacing w:line="276" w:lineRule="auto"/>
              <w:rPr>
                <w:rFonts w:ascii="Arial" w:hAnsi="Arial" w:cs="Arial"/>
              </w:rPr>
            </w:pPr>
            <w:r>
              <w:rPr>
                <w:rFonts w:ascii="Arial" w:hAnsi="Arial" w:cs="Arial"/>
              </w:rPr>
              <w:t>APP/2</w:t>
            </w:r>
            <w:r w:rsidR="001A5163">
              <w:rPr>
                <w:rFonts w:ascii="Arial" w:hAnsi="Arial" w:cs="Arial"/>
              </w:rPr>
              <w:t>5/</w:t>
            </w:r>
            <w:r w:rsidR="00071FA0">
              <w:rPr>
                <w:rFonts w:ascii="Arial" w:hAnsi="Arial" w:cs="Arial"/>
              </w:rPr>
              <w:t>00</w:t>
            </w:r>
            <w:r w:rsidR="00E71D11">
              <w:rPr>
                <w:rFonts w:ascii="Arial" w:hAnsi="Arial" w:cs="Arial"/>
              </w:rPr>
              <w:t>704</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0F7D9897" w:rsidR="00D873D9" w:rsidRPr="00B25729" w:rsidRDefault="00E71D11" w:rsidP="00741821">
            <w:pPr>
              <w:spacing w:line="276" w:lineRule="auto"/>
              <w:rPr>
                <w:rFonts w:ascii="Arial" w:hAnsi="Arial" w:cs="Arial"/>
              </w:rPr>
            </w:pPr>
            <w:r>
              <w:rPr>
                <w:rFonts w:ascii="Arial" w:hAnsi="Arial" w:cs="Arial"/>
              </w:rPr>
              <w:t>95 North Street, Emsworth, PO10 7PQ</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4803C527" w14:textId="77777777" w:rsidR="001071FC" w:rsidRDefault="00E71D11" w:rsidP="005B3254">
            <w:pPr>
              <w:pStyle w:val="Normal0"/>
              <w:rPr>
                <w:sz w:val="22"/>
                <w:szCs w:val="22"/>
              </w:rPr>
            </w:pPr>
            <w:r w:rsidRPr="00E71D11">
              <w:rPr>
                <w:sz w:val="22"/>
                <w:szCs w:val="22"/>
              </w:rPr>
              <w:t>Change of use class E (Drinking Establishment), with guest rooms and ancillary manager accommodation to use Class C3 Residential to provide 6No.self-contained flats with internal and external alterations</w:t>
            </w:r>
          </w:p>
          <w:p w14:paraId="451786E1" w14:textId="78CC5527" w:rsidR="00BC0002" w:rsidRPr="00787BCF" w:rsidRDefault="00BC0002" w:rsidP="005B3254">
            <w:pPr>
              <w:pStyle w:val="Normal0"/>
              <w:rPr>
                <w:sz w:val="22"/>
                <w:szCs w:val="22"/>
              </w:rPr>
            </w:pPr>
            <w:r>
              <w:rPr>
                <w:sz w:val="22"/>
                <w:szCs w:val="22"/>
              </w:rPr>
              <w:t>(One of the apartments is existing – i.e. manager accommodation)</w:t>
            </w: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651ED754" w:rsidR="00317486" w:rsidRPr="00B25729" w:rsidRDefault="00BE1248" w:rsidP="00741821">
            <w:pPr>
              <w:spacing w:line="276" w:lineRule="auto"/>
              <w:rPr>
                <w:rFonts w:ascii="Arial" w:hAnsi="Arial" w:cs="Arial"/>
              </w:rPr>
            </w:pPr>
            <w:r>
              <w:rPr>
                <w:rFonts w:ascii="Arial" w:hAnsi="Arial" w:cs="Arial"/>
              </w:rPr>
              <w:t>Lesley Wells</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 xml:space="preserve">All new housing development that would drain to the Budds Farm or </w:t>
            </w:r>
            <w:proofErr w:type="spellStart"/>
            <w:r>
              <w:rPr>
                <w:rFonts w:ascii="Arial" w:hAnsi="Arial" w:cs="Arial"/>
                <w:sz w:val="20"/>
                <w:szCs w:val="20"/>
              </w:rPr>
              <w:t>Thornham</w:t>
            </w:r>
            <w:proofErr w:type="spellEnd"/>
            <w:r>
              <w:rPr>
                <w:rFonts w:ascii="Arial" w:hAnsi="Arial" w:cs="Arial"/>
                <w:sz w:val="20"/>
                <w:szCs w:val="20"/>
              </w:rPr>
              <w:t xml:space="preserve"> Wastewater Treatment Works due to </w:t>
            </w:r>
            <w:r>
              <w:rPr>
                <w:rFonts w:ascii="Arial" w:hAnsi="Arial" w:cs="Arial"/>
                <w:sz w:val="20"/>
                <w:szCs w:val="20"/>
              </w:rPr>
              <w:lastRenderedPageBreak/>
              <w:t>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186DA53F" w14:textId="593030BE" w:rsidR="009A3435" w:rsidRDefault="009A3435" w:rsidP="009A3435">
            <w:pPr>
              <w:spacing w:line="276" w:lineRule="auto"/>
              <w:rPr>
                <w:rFonts w:ascii="Arial" w:hAnsi="Arial" w:cs="Arial"/>
                <w:b/>
                <w:sz w:val="22"/>
                <w:szCs w:val="22"/>
              </w:rPr>
            </w:pPr>
            <w:r>
              <w:rPr>
                <w:rFonts w:ascii="Arial" w:hAnsi="Arial" w:cs="Arial"/>
                <w:b/>
                <w:sz w:val="22"/>
                <w:szCs w:val="22"/>
              </w:rPr>
              <w:t>Recreational Pressure</w:t>
            </w:r>
          </w:p>
          <w:p w14:paraId="70108B33" w14:textId="2B0BC3A6"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67F90CFF" w14:textId="7D5D9423"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06C8669B" w14:textId="0A0904F2"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28CAC423" w14:textId="511503A7" w:rsidR="00622604" w:rsidRDefault="006942E8" w:rsidP="006942E8">
            <w:pPr>
              <w:spacing w:line="276" w:lineRule="auto"/>
              <w:rPr>
                <w:rFonts w:ascii="Arial" w:hAnsi="Arial" w:cs="Arial"/>
                <w:b/>
                <w:sz w:val="22"/>
                <w:szCs w:val="22"/>
              </w:rPr>
            </w:pPr>
            <w:r w:rsidRPr="006942E8">
              <w:rPr>
                <w:rFonts w:ascii="Arial" w:eastAsiaTheme="minorHAnsi" w:hAnsi="Arial" w:cs="Arial"/>
                <w:sz w:val="20"/>
                <w:szCs w:val="20"/>
                <w:lang w:eastAsia="en-US"/>
              </w:rPr>
              <w:t>As a result, there would be a likely significant effect to the Chichester &amp; Langstone Harbours SPA due to recreation.</w:t>
            </w:r>
          </w:p>
          <w:p w14:paraId="116F0DB5" w14:textId="0FE67162" w:rsidR="00622604" w:rsidRDefault="00622604" w:rsidP="009A3435">
            <w:pPr>
              <w:spacing w:line="276" w:lineRule="auto"/>
              <w:rPr>
                <w:rFonts w:ascii="Arial" w:hAnsi="Arial" w:cs="Arial"/>
                <w:b/>
                <w:sz w:val="22"/>
                <w:szCs w:val="22"/>
              </w:rPr>
            </w:pPr>
          </w:p>
          <w:p w14:paraId="72FEEAB1" w14:textId="77777777" w:rsidR="00622604" w:rsidRPr="00B973CB" w:rsidRDefault="00622604" w:rsidP="00622604">
            <w:pPr>
              <w:spacing w:line="276" w:lineRule="auto"/>
              <w:rPr>
                <w:rFonts w:ascii="Arial" w:hAnsi="Arial" w:cs="Arial"/>
                <w:b/>
                <w:sz w:val="22"/>
                <w:szCs w:val="22"/>
              </w:rPr>
            </w:pPr>
            <w:r>
              <w:rPr>
                <w:rFonts w:ascii="Arial" w:hAnsi="Arial" w:cs="Arial"/>
                <w:b/>
                <w:sz w:val="22"/>
                <w:szCs w:val="22"/>
              </w:rPr>
              <w:t>Water Quality</w:t>
            </w:r>
          </w:p>
          <w:p w14:paraId="4EEE63F3"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The proposed development is within the catchment of a wastewater treatment works that would drain into the Chichester and Langstone Harbours SPA.</w:t>
            </w:r>
          </w:p>
          <w:p w14:paraId="2A7D33A0"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Natural England advises that there is a likely significant effect on the Solent European Sites due to the increase in wastewater from the new housing </w:t>
            </w:r>
            <w:proofErr w:type="gramStart"/>
            <w:r w:rsidRPr="006942E8">
              <w:rPr>
                <w:rFonts w:ascii="Arial" w:hAnsi="Arial" w:cs="Arial"/>
                <w:sz w:val="20"/>
                <w:szCs w:val="20"/>
              </w:rPr>
              <w:t>as a result of</w:t>
            </w:r>
            <w:proofErr w:type="gramEnd"/>
            <w:r w:rsidRPr="006942E8">
              <w:rPr>
                <w:rFonts w:ascii="Arial" w:hAnsi="Arial" w:cs="Arial"/>
                <w:sz w:val="20"/>
                <w:szCs w:val="20"/>
              </w:rPr>
              <w:t xml:space="preserve">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44ADC05D"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w:t>
            </w:r>
            <w:proofErr w:type="spellStart"/>
            <w:r w:rsidRPr="006942E8">
              <w:rPr>
                <w:rFonts w:ascii="Arial" w:hAnsi="Arial" w:cs="Arial"/>
                <w:sz w:val="20"/>
                <w:szCs w:val="20"/>
              </w:rPr>
              <w:t>PfSH</w:t>
            </w:r>
            <w:proofErr w:type="spellEnd"/>
            <w:r w:rsidRPr="006942E8">
              <w:rPr>
                <w:rFonts w:ascii="Arial" w:hAnsi="Arial" w:cs="Arial"/>
                <w:sz w:val="20"/>
                <w:szCs w:val="20"/>
              </w:rPr>
              <w:t xml:space="preserve">), Natural England (NE), and Environment Agency (EA) have been jointly working to develop an Integrated Water Management Strategy (IWMS). This examines the potential for the </w:t>
            </w:r>
            <w:proofErr w:type="spellStart"/>
            <w:r w:rsidRPr="006942E8">
              <w:rPr>
                <w:rFonts w:ascii="Arial" w:hAnsi="Arial" w:cs="Arial"/>
                <w:sz w:val="20"/>
                <w:szCs w:val="20"/>
              </w:rPr>
              <w:t>PfSH</w:t>
            </w:r>
            <w:proofErr w:type="spellEnd"/>
            <w:r w:rsidRPr="006942E8">
              <w:rPr>
                <w:rFonts w:ascii="Arial" w:hAnsi="Arial" w:cs="Arial"/>
                <w:sz w:val="20"/>
                <w:szCs w:val="20"/>
              </w:rPr>
              <w:t xml:space="preserve"> region to accommodate future housing growth without having a detrimental effect upon the water </w:t>
            </w:r>
            <w:r w:rsidRPr="006942E8">
              <w:rPr>
                <w:rFonts w:ascii="Arial" w:hAnsi="Arial" w:cs="Arial"/>
                <w:sz w:val="20"/>
                <w:szCs w:val="20"/>
              </w:rPr>
              <w:lastRenderedPageBreak/>
              <w:t>environment. There is currently uncertainty as to whether there is sufficient capacity to accommodate the new housing growth.</w:t>
            </w:r>
          </w:p>
          <w:p w14:paraId="5F46834A" w14:textId="01BB2CC5"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w:t>
            </w:r>
            <w:proofErr w:type="gramStart"/>
            <w:r w:rsidRPr="006942E8">
              <w:rPr>
                <w:rFonts w:ascii="Arial" w:hAnsi="Arial" w:cs="Arial"/>
                <w:sz w:val="20"/>
                <w:szCs w:val="20"/>
              </w:rPr>
              <w:t>account</w:t>
            </w:r>
            <w:proofErr w:type="gramEnd"/>
            <w:r w:rsidRPr="006942E8">
              <w:rPr>
                <w:rFonts w:ascii="Arial" w:hAnsi="Arial" w:cs="Arial"/>
                <w:sz w:val="20"/>
                <w:szCs w:val="20"/>
              </w:rPr>
              <w:t xml:space="preserve"> and it is the ‘net’ nutrient emissions into European Sites that is critical.</w:t>
            </w:r>
          </w:p>
          <w:p w14:paraId="1C911EBB" w14:textId="04B1453B"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This would need to be examined within an appropriate assessment and that the existing nutrient and conservation status of the receiving waters be </w:t>
            </w:r>
            <w:proofErr w:type="gramStart"/>
            <w:r w:rsidRPr="006942E8">
              <w:rPr>
                <w:rFonts w:ascii="Arial" w:hAnsi="Arial" w:cs="Arial"/>
                <w:sz w:val="20"/>
                <w:szCs w:val="20"/>
              </w:rPr>
              <w:t>taken into account</w:t>
            </w:r>
            <w:proofErr w:type="gramEnd"/>
            <w:r w:rsidRPr="006942E8">
              <w:rPr>
                <w:rFonts w:ascii="Arial" w:hAnsi="Arial" w:cs="Arial"/>
                <w:sz w:val="20"/>
                <w:szCs w:val="20"/>
              </w:rPr>
              <w:t xml:space="preserve">. </w:t>
            </w:r>
          </w:p>
          <w:p w14:paraId="0654BC8F"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As a result, there would be a likely significant effect to the following Solent European Sites due to water quality:</w:t>
            </w:r>
          </w:p>
          <w:p w14:paraId="7BD27E81"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 xml:space="preserve">Chichester &amp; Langstone Harbours Special Protection Area (SPA) </w:t>
            </w:r>
          </w:p>
          <w:p w14:paraId="554C22C8"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Chichester &amp; Langstone Harbours Ramsar site</w:t>
            </w:r>
          </w:p>
          <w:p w14:paraId="64DF3FAD"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Maritime Special Area of Conservation (SAC)</w:t>
            </w:r>
          </w:p>
          <w:p w14:paraId="639AB4B3"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Dorset Coast Special Protection Area (SPA)</w:t>
            </w:r>
          </w:p>
          <w:p w14:paraId="41132399"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Southampton Water SPA</w:t>
            </w:r>
          </w:p>
          <w:p w14:paraId="164985FE"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Southampton Water Ramsar</w:t>
            </w:r>
          </w:p>
          <w:p w14:paraId="1DA619D9"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Portsmouth Harbour SPA</w:t>
            </w:r>
          </w:p>
          <w:p w14:paraId="083A52A2"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Portsmouth Harbour Ramsar</w:t>
            </w:r>
          </w:p>
          <w:p w14:paraId="5CF331FE" w14:textId="4B1E978E" w:rsidR="00FF4EBB" w:rsidRPr="006942E8" w:rsidRDefault="006942E8" w:rsidP="00FF4EBB">
            <w:pPr>
              <w:numPr>
                <w:ilvl w:val="0"/>
                <w:numId w:val="4"/>
              </w:numPr>
              <w:spacing w:after="160" w:line="276" w:lineRule="auto"/>
              <w:ind w:left="274" w:hanging="141"/>
              <w:contextualSpacing/>
              <w:rPr>
                <w:rFonts w:ascii="Arial" w:hAnsi="Arial" w:cs="Arial"/>
                <w:sz w:val="20"/>
                <w:szCs w:val="20"/>
              </w:rPr>
            </w:pPr>
            <w:r w:rsidRPr="006942E8">
              <w:rPr>
                <w:rFonts w:ascii="Arial" w:hAnsi="Arial" w:cs="Arial"/>
                <w:sz w:val="20"/>
                <w:szCs w:val="20"/>
              </w:rPr>
              <w:t>Solent and Isle of Wight Lagoons SAC</w:t>
            </w:r>
            <w:r>
              <w:rPr>
                <w:rFonts w:ascii="Arial" w:hAnsi="Arial" w:cs="Arial"/>
                <w:sz w:val="20"/>
                <w:szCs w:val="20"/>
              </w:rPr>
              <w:t>.</w:t>
            </w:r>
          </w:p>
          <w:p w14:paraId="4C3EC923" w14:textId="77777777" w:rsidR="00622604" w:rsidRDefault="00622604" w:rsidP="00622604">
            <w:pPr>
              <w:spacing w:line="276" w:lineRule="auto"/>
              <w:rPr>
                <w:rFonts w:ascii="Arial" w:hAnsi="Arial" w:cs="Arial"/>
                <w:b/>
                <w:sz w:val="22"/>
                <w:szCs w:val="22"/>
              </w:rPr>
            </w:pPr>
          </w:p>
          <w:p w14:paraId="22C3F53B" w14:textId="77777777" w:rsidR="006942E8" w:rsidRDefault="00622604" w:rsidP="009A3435">
            <w:pPr>
              <w:spacing w:line="276" w:lineRule="auto"/>
              <w:rPr>
                <w:rFonts w:ascii="Arial" w:hAnsi="Arial" w:cs="Arial"/>
                <w:b/>
                <w:sz w:val="22"/>
                <w:szCs w:val="22"/>
              </w:rPr>
            </w:pPr>
            <w:r>
              <w:rPr>
                <w:rFonts w:ascii="Arial" w:hAnsi="Arial" w:cs="Arial"/>
                <w:b/>
                <w:sz w:val="22"/>
                <w:szCs w:val="22"/>
              </w:rPr>
              <w:t xml:space="preserve">Would the proposal lead to a likely significant effect on European site integrity? </w:t>
            </w:r>
          </w:p>
          <w:p w14:paraId="3747B97A" w14:textId="3FB5211C" w:rsidR="009A3435" w:rsidRPr="006942E8" w:rsidRDefault="00622604" w:rsidP="009A3435">
            <w:pPr>
              <w:spacing w:line="276" w:lineRule="auto"/>
              <w:rPr>
                <w:rFonts w:ascii="Arial" w:hAnsi="Arial" w:cs="Arial"/>
                <w:b/>
              </w:rPr>
            </w:pPr>
            <w:r>
              <w:rPr>
                <w:rFonts w:ascii="Arial" w:hAnsi="Arial" w:cs="Arial"/>
                <w:b/>
                <w:sz w:val="22"/>
                <w:szCs w:val="22"/>
              </w:rPr>
              <w:t>Yes, due to recreational pressure and water quality</w:t>
            </w:r>
            <w:r w:rsidR="00FF4EBB">
              <w:rPr>
                <w:rFonts w:ascii="Arial" w:hAnsi="Arial" w:cs="Arial"/>
                <w:b/>
                <w:sz w:val="22"/>
                <w:szCs w:val="22"/>
              </w:rPr>
              <w:t xml:space="preserve"> </w:t>
            </w:r>
            <w:r w:rsidR="00FF4EBB" w:rsidRPr="00FF4EBB">
              <w:rPr>
                <w:rFonts w:ascii="Arial" w:hAnsi="Arial" w:cs="Arial"/>
                <w:b/>
                <w:sz w:val="22"/>
                <w:szCs w:val="22"/>
              </w:rPr>
              <w:t>loss/degradation of supporting habitats and construction impacts.</w:t>
            </w:r>
          </w:p>
          <w:p w14:paraId="4430C145" w14:textId="55A35BE1" w:rsidR="001071FC" w:rsidRPr="00B25729" w:rsidRDefault="009A3435" w:rsidP="009A3435">
            <w:pPr>
              <w:spacing w:line="276" w:lineRule="auto"/>
              <w:rPr>
                <w:rFonts w:ascii="Arial" w:hAnsi="Arial" w:cs="Arial"/>
              </w:rPr>
            </w:pPr>
            <w:r w:rsidRPr="00E7065A">
              <w:rPr>
                <w:rFonts w:ascii="Arial" w:hAnsi="Arial" w:cs="Arial"/>
                <w:sz w:val="22"/>
                <w:szCs w:val="22"/>
              </w:rPr>
              <w:t>(If yes, continue to Stage 3)</w:t>
            </w:r>
            <w:r>
              <w:rPr>
                <w:rFonts w:ascii="Arial" w:hAnsi="Arial" w:cs="Arial"/>
                <w:sz w:val="22"/>
                <w:szCs w:val="22"/>
              </w:rPr>
              <w:t>.</w:t>
            </w: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4C82C0F0" w14:textId="49E38982" w:rsidR="001071FC" w:rsidRDefault="00944107" w:rsidP="00741821">
            <w:pPr>
              <w:spacing w:line="276" w:lineRule="auto"/>
              <w:rPr>
                <w:rFonts w:ascii="Arial" w:hAnsi="Arial" w:cs="Arial"/>
                <w:b/>
                <w:bCs/>
                <w:sz w:val="22"/>
                <w:szCs w:val="22"/>
              </w:rPr>
            </w:pPr>
            <w:r>
              <w:rPr>
                <w:rFonts w:ascii="Arial" w:hAnsi="Arial" w:cs="Arial"/>
                <w:b/>
                <w:bCs/>
                <w:sz w:val="22"/>
                <w:szCs w:val="22"/>
              </w:rPr>
              <w:t>Recreation Pressure</w:t>
            </w:r>
          </w:p>
          <w:p w14:paraId="2075C444" w14:textId="06916E53"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w:t>
            </w:r>
            <w:proofErr w:type="gramStart"/>
            <w:r w:rsidRPr="006942E8">
              <w:rPr>
                <w:rFonts w:ascii="Arial" w:hAnsi="Arial" w:cs="Arial"/>
                <w:sz w:val="20"/>
                <w:szCs w:val="20"/>
              </w:rPr>
              <w:t>as a result of</w:t>
            </w:r>
            <w:proofErr w:type="gramEnd"/>
            <w:r w:rsidRPr="006942E8">
              <w:rPr>
                <w:rFonts w:ascii="Arial" w:hAnsi="Arial" w:cs="Arial"/>
                <w:sz w:val="20"/>
                <w:szCs w:val="20"/>
              </w:rPr>
              <w:t xml:space="preserve"> the new development, is likely. As such, </w:t>
            </w:r>
            <w:proofErr w:type="gramStart"/>
            <w:r w:rsidRPr="006942E8">
              <w:rPr>
                <w:rFonts w:ascii="Arial" w:hAnsi="Arial" w:cs="Arial"/>
                <w:sz w:val="20"/>
                <w:szCs w:val="20"/>
              </w:rPr>
              <w:t>in order to</w:t>
            </w:r>
            <w:proofErr w:type="gramEnd"/>
            <w:r w:rsidRPr="006942E8">
              <w:rPr>
                <w:rFonts w:ascii="Arial" w:hAnsi="Arial" w:cs="Arial"/>
                <w:sz w:val="20"/>
                <w:szCs w:val="20"/>
              </w:rPr>
              <w:t xml:space="preserve"> lawfully</w:t>
            </w:r>
            <w:r w:rsidRPr="006942E8">
              <w:rPr>
                <w:rFonts w:ascii="Arial" w:hAnsi="Arial" w:cs="Arial"/>
                <w:b/>
                <w:bCs/>
                <w:sz w:val="20"/>
                <w:szCs w:val="20"/>
              </w:rPr>
              <w:t xml:space="preserve"> </w:t>
            </w:r>
            <w:r w:rsidRPr="006942E8">
              <w:rPr>
                <w:rFonts w:ascii="Arial" w:hAnsi="Arial" w:cs="Arial"/>
                <w:sz w:val="20"/>
                <w:szCs w:val="20"/>
              </w:rPr>
              <w:t>be permitted, the development will</w:t>
            </w:r>
            <w:r w:rsidRPr="006942E8">
              <w:rPr>
                <w:rFonts w:ascii="Arial" w:hAnsi="Arial" w:cs="Arial"/>
                <w:b/>
                <w:bCs/>
                <w:sz w:val="20"/>
                <w:szCs w:val="20"/>
              </w:rPr>
              <w:t xml:space="preserve"> </w:t>
            </w:r>
            <w:r w:rsidRPr="006942E8">
              <w:rPr>
                <w:rFonts w:ascii="Arial" w:hAnsi="Arial" w:cs="Arial"/>
                <w:sz w:val="20"/>
                <w:szCs w:val="20"/>
              </w:rPr>
              <w:t>need</w:t>
            </w:r>
            <w:r w:rsidRPr="006942E8">
              <w:rPr>
                <w:rFonts w:ascii="Arial" w:hAnsi="Arial" w:cs="Arial"/>
                <w:b/>
                <w:bCs/>
                <w:sz w:val="20"/>
                <w:szCs w:val="20"/>
              </w:rPr>
              <w:t xml:space="preserve"> </w:t>
            </w:r>
            <w:r w:rsidRPr="006942E8">
              <w:rPr>
                <w:rFonts w:ascii="Arial" w:hAnsi="Arial" w:cs="Arial"/>
                <w:sz w:val="20"/>
                <w:szCs w:val="20"/>
              </w:rPr>
              <w:t>to include a package of avoidance and mitigation measures.</w:t>
            </w:r>
          </w:p>
          <w:p w14:paraId="05C2E7B8" w14:textId="14421463"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Havant Borough Council formally adopted the Solent Recreation Mitigation Strategy in February 2018. The SRMS provides a strategic solution to ensure the requirements of the Habitats Regulations are met </w:t>
            </w:r>
            <w:proofErr w:type="gramStart"/>
            <w:r w:rsidRPr="006942E8">
              <w:rPr>
                <w:rFonts w:ascii="Arial" w:hAnsi="Arial" w:cs="Arial"/>
                <w:sz w:val="20"/>
                <w:szCs w:val="20"/>
              </w:rPr>
              <w:t>with regard to</w:t>
            </w:r>
            <w:proofErr w:type="gramEnd"/>
            <w:r w:rsidRPr="006942E8">
              <w:rPr>
                <w:rFonts w:ascii="Arial" w:hAnsi="Arial" w:cs="Arial"/>
                <w:sz w:val="20"/>
                <w:szCs w:val="20"/>
              </w:rPr>
              <w:t xml:space="preserve"> the in-combination effects of increased recreational pressure on the Solent SPAs arising from new residential development. This strategy represents a partnership approach to the issue which has been endorsed by Natural England.</w:t>
            </w:r>
          </w:p>
          <w:p w14:paraId="4493449E" w14:textId="3CD2BC89" w:rsidR="006942E8" w:rsidRPr="006942E8" w:rsidRDefault="006942E8" w:rsidP="006942E8">
            <w:pPr>
              <w:spacing w:after="160" w:line="276" w:lineRule="auto"/>
              <w:rPr>
                <w:rFonts w:ascii="Arial" w:hAnsi="Arial" w:cs="Arial"/>
                <w:i/>
                <w:iCs/>
                <w:sz w:val="20"/>
                <w:szCs w:val="20"/>
              </w:rPr>
            </w:pPr>
            <w:r w:rsidRPr="006942E8">
              <w:rPr>
                <w:rFonts w:ascii="Arial" w:hAnsi="Arial" w:cs="Arial"/>
                <w:sz w:val="20"/>
                <w:szCs w:val="20"/>
              </w:rPr>
              <w:t xml:space="preserve">As set out in the Solent Recreation Mitigation Strategy, </w:t>
            </w:r>
            <w:r w:rsidRPr="006942E8">
              <w:rPr>
                <w:rFonts w:ascii="Arial" w:hAnsi="Arial" w:cs="Arial"/>
                <w:sz w:val="20"/>
                <w:szCs w:val="20"/>
                <w:u w:val="single"/>
              </w:rPr>
              <w:t xml:space="preserve">as of 1 April 2024 </w:t>
            </w:r>
            <w:r w:rsidRPr="006942E8">
              <w:rPr>
                <w:rFonts w:ascii="Arial" w:hAnsi="Arial" w:cs="Arial"/>
                <w:sz w:val="20"/>
                <w:szCs w:val="20"/>
              </w:rPr>
              <w:t>an appropriate scale of mitigation for this scheme would be:</w:t>
            </w:r>
            <w:r w:rsidRPr="006942E8">
              <w:rPr>
                <w:rFonts w:ascii="Arial" w:hAnsi="Arial" w:cs="Arial"/>
                <w:i/>
                <w:iCs/>
                <w:sz w:val="20"/>
                <w:szCs w:val="20"/>
              </w:rPr>
              <w:lastRenderedPageBreak/>
              <w:tab/>
            </w:r>
            <w:bookmarkStart w:id="0" w:name="_MON_1658147270"/>
            <w:bookmarkEnd w:id="0"/>
            <w:r w:rsidR="00BC0002" w:rsidRPr="00960BD3">
              <w:rPr>
                <w:rFonts w:ascii="Arial" w:hAnsi="Arial" w:cs="Arial"/>
                <w:i/>
                <w:iCs/>
                <w:sz w:val="20"/>
                <w:szCs w:val="20"/>
              </w:rPr>
              <w:object w:dxaOrig="9870" w:dyaOrig="4369" w14:anchorId="144ED0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6pt;height:218.4pt" o:ole="">
                  <v:imagedata r:id="rId9" o:title=""/>
                </v:shape>
                <o:OLEObject Type="Embed" ProgID="Excel.Sheet.12" ShapeID="_x0000_i1025" DrawAspect="Content" ObjectID="_1828605363" r:id="rId10"/>
              </w:object>
            </w:r>
          </w:p>
          <w:p w14:paraId="2EFA5330" w14:textId="024DC0AB"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0952454A" w14:textId="1FCE7382" w:rsidR="006942E8" w:rsidRPr="006942E8" w:rsidRDefault="006942E8" w:rsidP="006942E8">
            <w:pPr>
              <w:spacing w:after="160" w:line="276" w:lineRule="auto"/>
              <w:jc w:val="both"/>
              <w:rPr>
                <w:rFonts w:ascii="Arial" w:hAnsi="Arial" w:cs="Arial"/>
                <w:sz w:val="20"/>
                <w:szCs w:val="20"/>
              </w:rPr>
            </w:pPr>
            <w:r w:rsidRPr="006942E8">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r>
              <w:rPr>
                <w:rFonts w:ascii="Arial" w:hAnsi="Arial" w:cs="Arial"/>
                <w:sz w:val="20"/>
                <w:szCs w:val="20"/>
              </w:rPr>
              <w:t>.</w:t>
            </w:r>
          </w:p>
          <w:p w14:paraId="391F1A5E" w14:textId="4E31F627" w:rsidR="00944107"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w:t>
            </w:r>
            <w:proofErr w:type="gramStart"/>
            <w:r w:rsidRPr="006942E8">
              <w:rPr>
                <w:rFonts w:ascii="Arial" w:hAnsi="Arial" w:cs="Arial"/>
                <w:sz w:val="20"/>
                <w:szCs w:val="20"/>
              </w:rPr>
              <w:t>As long as</w:t>
            </w:r>
            <w:proofErr w:type="gramEnd"/>
            <w:r w:rsidRPr="006942E8">
              <w:rPr>
                <w:rFonts w:ascii="Arial" w:hAnsi="Arial" w:cs="Arial"/>
                <w:sz w:val="20"/>
                <w:szCs w:val="20"/>
              </w:rPr>
              <w:t xml:space="preserve">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264738C9" w14:textId="63005655" w:rsidR="00944107" w:rsidRPr="00944107" w:rsidRDefault="00944107" w:rsidP="00741821">
            <w:pPr>
              <w:spacing w:line="276" w:lineRule="auto"/>
              <w:rPr>
                <w:rFonts w:ascii="Arial" w:hAnsi="Arial" w:cs="Arial"/>
                <w:b/>
                <w:bCs/>
                <w:sz w:val="22"/>
                <w:szCs w:val="22"/>
              </w:rPr>
            </w:pPr>
            <w:r>
              <w:rPr>
                <w:rFonts w:ascii="Arial" w:hAnsi="Arial" w:cs="Arial"/>
                <w:b/>
                <w:bCs/>
                <w:sz w:val="22"/>
                <w:szCs w:val="22"/>
              </w:rPr>
              <w:t>Water Quality</w:t>
            </w:r>
          </w:p>
          <w:p w14:paraId="28A719D4" w14:textId="2C268720"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 xml:space="preserve">The project being assessed would result in an increase in population in the catchment of several Solent European Sites as set out in stage 2. As advised by Natural England, a permanent significant effect on the Solent European Sites due to the decrease in water quality </w:t>
            </w:r>
            <w:proofErr w:type="gramStart"/>
            <w:r w:rsidRPr="006942E8">
              <w:rPr>
                <w:rFonts w:ascii="Arial" w:eastAsiaTheme="minorHAnsi" w:hAnsi="Arial" w:cs="Arial"/>
                <w:sz w:val="20"/>
                <w:szCs w:val="20"/>
                <w:lang w:eastAsia="en-US"/>
              </w:rPr>
              <w:t>as a result of</w:t>
            </w:r>
            <w:proofErr w:type="gramEnd"/>
            <w:r w:rsidRPr="006942E8">
              <w:rPr>
                <w:rFonts w:ascii="Arial" w:eastAsiaTheme="minorHAnsi" w:hAnsi="Arial" w:cs="Arial"/>
                <w:sz w:val="20"/>
                <w:szCs w:val="20"/>
                <w:lang w:eastAsia="en-US"/>
              </w:rPr>
              <w:t xml:space="preserve"> new development, is likely. As such, </w:t>
            </w:r>
            <w:proofErr w:type="gramStart"/>
            <w:r w:rsidRPr="006942E8">
              <w:rPr>
                <w:rFonts w:ascii="Arial" w:eastAsiaTheme="minorHAnsi" w:hAnsi="Arial" w:cs="Arial"/>
                <w:sz w:val="20"/>
                <w:szCs w:val="20"/>
                <w:lang w:eastAsia="en-US"/>
              </w:rPr>
              <w:t>in order to</w:t>
            </w:r>
            <w:proofErr w:type="gramEnd"/>
            <w:r w:rsidRPr="006942E8">
              <w:rPr>
                <w:rFonts w:ascii="Arial" w:eastAsiaTheme="minorHAnsi" w:hAnsi="Arial" w:cs="Arial"/>
                <w:sz w:val="20"/>
                <w:szCs w:val="20"/>
                <w:lang w:eastAsia="en-US"/>
              </w:rPr>
              <w:t xml:space="preserve"> lawfully be permitted, further assessment is needed as to the net nutrient emissions from the site, including any avoidance or mitigation measures proposed.</w:t>
            </w:r>
          </w:p>
          <w:p w14:paraId="05291C27" w14:textId="5D1A969D"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7F11E89B" w14:textId="6010E385"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This calculation has confirmed that the site will emit a nutrient load into European Sites. The calculations for this development site are part of the applications case file.</w:t>
            </w:r>
          </w:p>
          <w:p w14:paraId="6D15850E" w14:textId="77777777"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Achieving a position where there are no net nutrient emissions into the Solent European Sites from this development involves the use of a specific on-site avoidance measure as well as the use of Warblington Farm as a specific off-site mitigation measure. The scientific report ‘Review of the Warblington Farm Mitigation Option for Nutrient Neutral Development in the Havant Borough’ is available at www.havant.gov.uk/nitrogen which confirms suitability of the use of Warblington for nutrient mitigation to mitigate for development in Havant Borough.</w:t>
            </w:r>
          </w:p>
          <w:p w14:paraId="59F410E3" w14:textId="7B97ACB5" w:rsidR="006942E8" w:rsidRPr="006942E8" w:rsidRDefault="006942E8" w:rsidP="00ED4A56">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lastRenderedPageBreak/>
              <w:t xml:space="preserve">As set out in the Position Statement and Mitigation Plan for Nutrient Neutral Development, </w:t>
            </w:r>
            <w:r w:rsidRPr="006942E8">
              <w:rPr>
                <w:rFonts w:ascii="Arial" w:hAnsi="Arial" w:cs="Arial"/>
                <w:i/>
                <w:iCs/>
                <w:sz w:val="20"/>
                <w:szCs w:val="20"/>
                <w:u w:val="single"/>
              </w:rPr>
              <w:t xml:space="preserve"> as of 1 April 202</w:t>
            </w:r>
            <w:r w:rsidR="00941583">
              <w:rPr>
                <w:rFonts w:ascii="Arial" w:hAnsi="Arial" w:cs="Arial"/>
                <w:i/>
                <w:iCs/>
                <w:sz w:val="20"/>
                <w:szCs w:val="20"/>
                <w:u w:val="single"/>
              </w:rPr>
              <w:t>5</w:t>
            </w:r>
            <w:r w:rsidRPr="006942E8">
              <w:rPr>
                <w:rFonts w:ascii="Arial" w:hAnsi="Arial" w:cs="Arial"/>
                <w:i/>
                <w:iCs/>
                <w:sz w:val="20"/>
                <w:szCs w:val="20"/>
                <w:u w:val="single"/>
              </w:rPr>
              <w:t xml:space="preserve"> </w:t>
            </w:r>
            <w:r w:rsidRPr="006942E8">
              <w:rPr>
                <w:rFonts w:ascii="Arial" w:eastAsiaTheme="minorHAnsi" w:hAnsi="Arial" w:cs="Arial"/>
                <w:sz w:val="20"/>
                <w:szCs w:val="20"/>
                <w:lang w:eastAsia="en-US"/>
              </w:rPr>
              <w:t>an appropriate scale of mitigation for this scheme would be:</w:t>
            </w:r>
            <w:r w:rsidR="00BD3894">
              <w:rPr>
                <w:rFonts w:ascii="Arial" w:eastAsiaTheme="minorHAnsi" w:hAnsi="Arial" w:cs="Arial"/>
                <w:sz w:val="20"/>
                <w:szCs w:val="20"/>
                <w:lang w:eastAsia="en-US"/>
              </w:rPr>
              <w:t xml:space="preserve"> </w:t>
            </w:r>
            <w:bookmarkStart w:id="1" w:name="_MON_1653989736"/>
            <w:bookmarkEnd w:id="1"/>
            <w:r w:rsidR="00D27D3F" w:rsidRPr="006942E8">
              <w:rPr>
                <w:rFonts w:ascii="Arial" w:eastAsiaTheme="minorHAnsi" w:hAnsi="Arial" w:cs="Arial"/>
                <w:sz w:val="20"/>
                <w:szCs w:val="20"/>
                <w:lang w:eastAsia="en-US"/>
              </w:rPr>
              <w:object w:dxaOrig="6629" w:dyaOrig="2777" w14:anchorId="3A68E9A3">
                <v:shape id="_x0000_i1026" type="#_x0000_t75" style="width:330.6pt;height:138pt" o:ole="">
                  <v:imagedata r:id="rId11" o:title=""/>
                </v:shape>
                <o:OLEObject Type="Embed" ProgID="Excel.Sheet.12" ShapeID="_x0000_i1026" DrawAspect="Content" ObjectID="_1828605364" r:id="rId12"/>
              </w:object>
            </w:r>
            <w:r w:rsidR="00240A3C">
              <w:rPr>
                <w:rFonts w:ascii="Arial" w:eastAsiaTheme="minorHAnsi" w:hAnsi="Arial" w:cs="Arial"/>
                <w:sz w:val="20"/>
                <w:szCs w:val="20"/>
                <w:lang w:eastAsia="en-US"/>
              </w:rPr>
              <w:tab/>
            </w:r>
          </w:p>
          <w:p w14:paraId="3EF6EC55" w14:textId="02F54108" w:rsidR="003201AA" w:rsidRPr="003201AA" w:rsidRDefault="006942E8" w:rsidP="002C0485">
            <w:pPr>
              <w:spacing w:line="276" w:lineRule="auto"/>
              <w:rPr>
                <w:rFonts w:ascii="Arial" w:hAnsi="Arial" w:cs="Arial"/>
                <w:sz w:val="22"/>
                <w:szCs w:val="22"/>
              </w:rPr>
            </w:pPr>
            <w:r w:rsidRPr="006942E8">
              <w:rPr>
                <w:rFonts w:ascii="Arial" w:eastAsiaTheme="minorHAnsi" w:hAnsi="Arial" w:cs="Arial"/>
                <w:sz w:val="20"/>
                <w:szCs w:val="20"/>
                <w:lang w:eastAsia="en-US"/>
              </w:rPr>
              <w:t xml:space="preserve">A legal agreement will be necessary to secure this avoidance and mitigation package in perpetuity. Without the security of the mitigation being provided through a legal agreement, a significant effect would remain likely. </w:t>
            </w:r>
            <w:proofErr w:type="gramStart"/>
            <w:r w:rsidRPr="006942E8">
              <w:rPr>
                <w:rFonts w:ascii="Arial" w:eastAsiaTheme="minorHAnsi" w:hAnsi="Arial" w:cs="Arial"/>
                <w:sz w:val="20"/>
                <w:szCs w:val="20"/>
                <w:lang w:eastAsia="en-US"/>
              </w:rPr>
              <w:t>As long as</w:t>
            </w:r>
            <w:proofErr w:type="gramEnd"/>
            <w:r w:rsidRPr="006942E8">
              <w:rPr>
                <w:rFonts w:ascii="Arial" w:eastAsiaTheme="minorHAnsi" w:hAnsi="Arial" w:cs="Arial"/>
                <w:sz w:val="20"/>
                <w:szCs w:val="20"/>
                <w:lang w:eastAsia="en-US"/>
              </w:rPr>
              <w:t xml:space="preserve"> such a legal agreement is secured through the planning process, the proposed development will not affect the water quality of the Solent European Sites and therefore the development will not act against the stated conservation objectives of the Solent European Sites.</w:t>
            </w: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1071FC" w:rsidRPr="00C6619F" w14:paraId="525874DE" w14:textId="77777777" w:rsidTr="00741821">
        <w:tc>
          <w:tcPr>
            <w:tcW w:w="9608" w:type="dxa"/>
            <w:gridSpan w:val="3"/>
          </w:tcPr>
          <w:p w14:paraId="2C34FB44" w14:textId="0A0FA543"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73C233BD" w14:textId="609C1956"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 xml:space="preserve">This assessment concludes that the application will have a likely significant effect in the absence of avoidance and mitigation measures on the above Solent European sites. </w:t>
            </w:r>
          </w:p>
          <w:p w14:paraId="68086CDD" w14:textId="5F84EFC0"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Position Statement and Mitigation Plan for Nutrient Neutral Development with regards water quality.</w:t>
            </w:r>
          </w:p>
          <w:p w14:paraId="52744A6F" w14:textId="09EE8E17" w:rsidR="00BD6E38" w:rsidRPr="00B25729" w:rsidRDefault="00BA191D" w:rsidP="002C0485">
            <w:pPr>
              <w:spacing w:line="276" w:lineRule="auto"/>
              <w:rPr>
                <w:rFonts w:ascii="Arial" w:hAnsi="Arial" w:cs="Arial"/>
              </w:rPr>
            </w:pPr>
            <w:r w:rsidRPr="00BA191D">
              <w:rPr>
                <w:rFonts w:ascii="Arial" w:eastAsiaTheme="minorHAnsi" w:hAnsi="Arial" w:cs="Arial"/>
                <w:sz w:val="20"/>
                <w:szCs w:val="20"/>
                <w:lang w:eastAsia="en-US"/>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tc>
      </w:tr>
      <w:tr w:rsidR="001071FC" w:rsidRPr="00C6619F" w14:paraId="5368D2B8" w14:textId="77777777" w:rsidTr="00741821">
        <w:tc>
          <w:tcPr>
            <w:tcW w:w="9608" w:type="dxa"/>
            <w:gridSpan w:val="3"/>
            <w:shd w:val="clear" w:color="auto" w:fill="DAE7EE"/>
          </w:tcPr>
          <w:p w14:paraId="26883BBF" w14:textId="77777777" w:rsidR="001071FC" w:rsidRPr="00AB55E3" w:rsidRDefault="001071FC" w:rsidP="00741821">
            <w:pPr>
              <w:spacing w:line="276" w:lineRule="auto"/>
              <w:rPr>
                <w:rFonts w:ascii="Arial" w:hAnsi="Arial" w:cs="Arial"/>
                <w:b/>
              </w:rPr>
            </w:pPr>
            <w:r>
              <w:rPr>
                <w:rFonts w:ascii="Arial" w:hAnsi="Arial" w:cs="Arial"/>
                <w:sz w:val="22"/>
                <w:szCs w:val="22"/>
              </w:rPr>
              <w:t xml:space="preserve">Natural </w:t>
            </w:r>
            <w:smartTag w:uri="urn:schemas-microsoft-com:office:smarttags" w:element="country-region">
              <w:smartTag w:uri="urn:schemas-microsoft-com:office:smarttags" w:element="place">
                <w:r>
                  <w:rPr>
                    <w:rFonts w:ascii="Arial" w:hAnsi="Arial" w:cs="Arial"/>
                    <w:sz w:val="22"/>
                    <w:szCs w:val="22"/>
                  </w:rPr>
                  <w:t>England</w:t>
                </w:r>
              </w:smartTag>
            </w:smartTag>
            <w:r>
              <w:rPr>
                <w:rFonts w:ascii="Arial" w:hAnsi="Arial" w:cs="Arial"/>
                <w:sz w:val="22"/>
                <w:szCs w:val="22"/>
              </w:rPr>
              <w:t xml:space="preserve"> Officer:</w:t>
            </w:r>
          </w:p>
        </w:tc>
      </w:tr>
      <w:tr w:rsidR="001071FC" w:rsidRPr="00C6619F" w14:paraId="6C967290" w14:textId="77777777" w:rsidTr="00741821">
        <w:tc>
          <w:tcPr>
            <w:tcW w:w="9608" w:type="dxa"/>
            <w:gridSpan w:val="3"/>
            <w:tcBorders>
              <w:bottom w:val="single" w:sz="12" w:space="0" w:color="0083BE"/>
            </w:tcBorders>
          </w:tcPr>
          <w:p w14:paraId="0AFAFDCC" w14:textId="3A6A297C" w:rsidR="001071FC" w:rsidRPr="00ED4A56" w:rsidRDefault="001071FC" w:rsidP="00741821">
            <w:pPr>
              <w:spacing w:line="276" w:lineRule="auto"/>
              <w:rPr>
                <w:rFonts w:ascii="Arial" w:hAnsi="Arial" w:cs="Arial"/>
                <w:sz w:val="22"/>
                <w:szCs w:val="22"/>
              </w:rPr>
            </w:pPr>
            <w:r w:rsidRPr="00ED4A56">
              <w:rPr>
                <w:rFonts w:ascii="Arial" w:hAnsi="Arial" w:cs="Arial"/>
                <w:sz w:val="22"/>
                <w:szCs w:val="22"/>
              </w:rPr>
              <w:t>Summary of Natural England’s comments:</w:t>
            </w:r>
          </w:p>
          <w:p w14:paraId="09A9C0ED" w14:textId="77777777" w:rsidR="00ED4A56" w:rsidRPr="00ED4A56" w:rsidRDefault="00ED4A56" w:rsidP="00ED4A56">
            <w:pPr>
              <w:spacing w:line="276" w:lineRule="auto"/>
              <w:rPr>
                <w:rFonts w:ascii="Arial" w:hAnsi="Arial" w:cs="Arial"/>
                <w:sz w:val="22"/>
                <w:szCs w:val="22"/>
              </w:rPr>
            </w:pPr>
            <w:r w:rsidRPr="00ED4A56">
              <w:rPr>
                <w:rFonts w:ascii="Arial" w:hAnsi="Arial" w:cs="Arial"/>
                <w:sz w:val="22"/>
                <w:szCs w:val="22"/>
              </w:rPr>
              <w:t>SUMMARY OF NATURAL ENGLAND’S ADVICE</w:t>
            </w:r>
          </w:p>
          <w:p w14:paraId="505AEAAF" w14:textId="77777777" w:rsidR="00ED4A56" w:rsidRPr="00ED4A56" w:rsidRDefault="00ED4A56" w:rsidP="00ED4A56">
            <w:pPr>
              <w:spacing w:line="276" w:lineRule="auto"/>
              <w:rPr>
                <w:rFonts w:ascii="Arial" w:hAnsi="Arial" w:cs="Arial"/>
                <w:sz w:val="22"/>
                <w:szCs w:val="22"/>
              </w:rPr>
            </w:pPr>
            <w:r w:rsidRPr="00ED4A56">
              <w:rPr>
                <w:rFonts w:ascii="Arial" w:hAnsi="Arial" w:cs="Arial"/>
                <w:sz w:val="22"/>
                <w:szCs w:val="22"/>
              </w:rPr>
              <w:t>NO OBJECTION - SUBJECT TO APPROPRIATE MITIGATION BEING SECURED</w:t>
            </w:r>
          </w:p>
          <w:p w14:paraId="1466511A" w14:textId="15C65816" w:rsidR="00ED4A56" w:rsidRPr="00ED4A56" w:rsidRDefault="00ED4A56" w:rsidP="00ED4A56">
            <w:pPr>
              <w:spacing w:line="276" w:lineRule="auto"/>
              <w:rPr>
                <w:rFonts w:ascii="Arial" w:hAnsi="Arial" w:cs="Arial"/>
                <w:sz w:val="22"/>
                <w:szCs w:val="22"/>
              </w:rPr>
            </w:pPr>
            <w:r w:rsidRPr="00ED4A56">
              <w:rPr>
                <w:rFonts w:ascii="Arial" w:hAnsi="Arial" w:cs="Arial"/>
                <w:sz w:val="22"/>
                <w:szCs w:val="22"/>
              </w:rPr>
              <w:t>Natural England considers that without appropriate mitigation the application would have an adverse effect on the integrity of European designated sites.</w:t>
            </w:r>
          </w:p>
          <w:p w14:paraId="7F3F2AFA" w14:textId="77777777" w:rsidR="00ED4A56" w:rsidRPr="00ED4A56" w:rsidRDefault="00ED4A56" w:rsidP="00ED4A56">
            <w:pPr>
              <w:spacing w:line="276" w:lineRule="auto"/>
              <w:rPr>
                <w:rFonts w:ascii="Arial" w:hAnsi="Arial" w:cs="Arial"/>
                <w:sz w:val="22"/>
                <w:szCs w:val="22"/>
              </w:rPr>
            </w:pPr>
          </w:p>
          <w:p w14:paraId="38D51AA6" w14:textId="18F3174C" w:rsidR="00ED4A56" w:rsidRPr="00ED4A56" w:rsidRDefault="00ED4A56" w:rsidP="00ED4A56">
            <w:pPr>
              <w:spacing w:line="276" w:lineRule="auto"/>
              <w:rPr>
                <w:rFonts w:ascii="Arial" w:hAnsi="Arial" w:cs="Arial"/>
                <w:sz w:val="22"/>
                <w:szCs w:val="22"/>
              </w:rPr>
            </w:pPr>
            <w:r w:rsidRPr="00ED4A56">
              <w:rPr>
                <w:rFonts w:ascii="Arial" w:hAnsi="Arial" w:cs="Arial"/>
                <w:sz w:val="22"/>
                <w:szCs w:val="22"/>
              </w:rPr>
              <w:t>Your authority has measures in place to manage potential impacts through contributions to an agreed strategic solution(s) which we consider to be ecologically sound. Natural England is of the view that if these measures, including contributions to them, are implemented, they will be effective and reliable in preventing harmful effects on the Habitats Site(s) for the duration of the proposed development. Mitigation measure(s) to offset any positive nutrient budget should be provided within the relevant catchment area(s).</w:t>
            </w:r>
          </w:p>
          <w:p w14:paraId="3D54D033" w14:textId="77777777" w:rsidR="00ED4A56" w:rsidRPr="00ED4A56" w:rsidRDefault="00ED4A56" w:rsidP="00ED4A56">
            <w:pPr>
              <w:spacing w:line="276" w:lineRule="auto"/>
              <w:rPr>
                <w:rFonts w:ascii="Arial" w:hAnsi="Arial" w:cs="Arial"/>
                <w:sz w:val="22"/>
                <w:szCs w:val="22"/>
              </w:rPr>
            </w:pPr>
          </w:p>
          <w:p w14:paraId="68BB9212" w14:textId="79C4115C" w:rsidR="00ED4A56" w:rsidRPr="00ED4A56" w:rsidRDefault="00ED4A56" w:rsidP="00ED4A56">
            <w:pPr>
              <w:spacing w:line="276" w:lineRule="auto"/>
              <w:rPr>
                <w:rFonts w:ascii="Arial" w:hAnsi="Arial" w:cs="Arial"/>
                <w:sz w:val="22"/>
                <w:szCs w:val="22"/>
              </w:rPr>
            </w:pPr>
            <w:r w:rsidRPr="00ED4A56">
              <w:rPr>
                <w:rFonts w:ascii="Arial" w:hAnsi="Arial" w:cs="Arial"/>
                <w:sz w:val="22"/>
                <w:szCs w:val="22"/>
              </w:rPr>
              <w:t>We advise that an appropriate planning condition or obligation is attached to any planning permission to secure these measures.</w:t>
            </w:r>
          </w:p>
          <w:p w14:paraId="7881C674" w14:textId="77777777" w:rsidR="00ED4A56" w:rsidRPr="00ED4A56" w:rsidRDefault="00ED4A56" w:rsidP="00ED4A56">
            <w:pPr>
              <w:spacing w:line="276" w:lineRule="auto"/>
              <w:rPr>
                <w:rFonts w:ascii="Arial" w:hAnsi="Arial" w:cs="Arial"/>
                <w:sz w:val="22"/>
                <w:szCs w:val="22"/>
              </w:rPr>
            </w:pPr>
          </w:p>
          <w:p w14:paraId="1044DDC4" w14:textId="69A10F80" w:rsidR="00ED4A56" w:rsidRPr="00ED4A56" w:rsidRDefault="00ED4A56" w:rsidP="00ED4A56">
            <w:pPr>
              <w:spacing w:line="276" w:lineRule="auto"/>
              <w:rPr>
                <w:rFonts w:ascii="Arial" w:hAnsi="Arial" w:cs="Arial"/>
                <w:sz w:val="22"/>
                <w:szCs w:val="22"/>
              </w:rPr>
            </w:pPr>
            <w:r w:rsidRPr="00ED4A56">
              <w:rPr>
                <w:rFonts w:ascii="Arial" w:hAnsi="Arial" w:cs="Arial"/>
                <w:sz w:val="22"/>
                <w:szCs w:val="22"/>
              </w:rPr>
              <w:lastRenderedPageBreak/>
              <w:t xml:space="preserve">A lack of objection does not mean that there are no significant environmental impacts. Natural England advises that all environmental impacts and opportunities are fully considered, and relevant local bodies are consulted. </w:t>
            </w:r>
          </w:p>
          <w:p w14:paraId="4026C242" w14:textId="77777777" w:rsidR="00ED4A56" w:rsidRPr="00ED4A56" w:rsidRDefault="00ED4A56" w:rsidP="00ED4A56">
            <w:pPr>
              <w:spacing w:line="276" w:lineRule="auto"/>
              <w:rPr>
                <w:rFonts w:ascii="Arial" w:hAnsi="Arial" w:cs="Arial"/>
              </w:rPr>
            </w:pPr>
          </w:p>
          <w:p w14:paraId="145D88E4" w14:textId="77777777" w:rsidR="001071FC" w:rsidRDefault="001071FC" w:rsidP="00741821">
            <w:pPr>
              <w:spacing w:line="276" w:lineRule="auto"/>
              <w:rPr>
                <w:rFonts w:ascii="Arial" w:hAnsi="Arial" w:cs="Arial"/>
              </w:rPr>
            </w:pPr>
          </w:p>
          <w:p w14:paraId="63595C55" w14:textId="77777777" w:rsidR="001071FC" w:rsidRDefault="001071FC" w:rsidP="00741821">
            <w:pPr>
              <w:spacing w:line="276" w:lineRule="auto"/>
              <w:rPr>
                <w:rFonts w:ascii="Arial" w:hAnsi="Arial" w:cs="Arial"/>
              </w:rPr>
            </w:pPr>
          </w:p>
          <w:p w14:paraId="763809FC" w14:textId="77777777" w:rsidR="001071FC" w:rsidRDefault="001071FC" w:rsidP="00741821">
            <w:pPr>
              <w:spacing w:line="276" w:lineRule="auto"/>
              <w:rPr>
                <w:rFonts w:ascii="Arial" w:hAnsi="Arial" w:cs="Arial"/>
              </w:rPr>
            </w:pPr>
          </w:p>
          <w:p w14:paraId="5EE3F1F8" w14:textId="77777777" w:rsidR="007B59DF" w:rsidRDefault="007B59DF" w:rsidP="00741821">
            <w:pPr>
              <w:spacing w:line="276" w:lineRule="auto"/>
              <w:rPr>
                <w:rFonts w:ascii="Arial" w:hAnsi="Arial" w:cs="Arial"/>
              </w:rPr>
            </w:pPr>
          </w:p>
          <w:p w14:paraId="69C6A6CF" w14:textId="77777777" w:rsidR="001071FC" w:rsidRDefault="001071FC" w:rsidP="00741821">
            <w:pPr>
              <w:spacing w:line="276" w:lineRule="auto"/>
              <w:rPr>
                <w:rFonts w:ascii="Arial" w:hAnsi="Arial" w:cs="Arial"/>
              </w:rPr>
            </w:pPr>
          </w:p>
          <w:p w14:paraId="04FA4CBD" w14:textId="77777777" w:rsidR="001071FC" w:rsidRDefault="001071FC" w:rsidP="00741821">
            <w:pPr>
              <w:spacing w:line="276" w:lineRule="auto"/>
              <w:rPr>
                <w:rFonts w:ascii="Arial" w:hAnsi="Arial" w:cs="Arial"/>
              </w:rPr>
            </w:pPr>
          </w:p>
          <w:p w14:paraId="115E939A" w14:textId="77777777" w:rsidR="001071FC" w:rsidRDefault="001071FC" w:rsidP="00741821">
            <w:pPr>
              <w:spacing w:line="276" w:lineRule="auto"/>
              <w:rPr>
                <w:rFonts w:ascii="Arial" w:hAnsi="Arial" w:cs="Arial"/>
              </w:rPr>
            </w:pPr>
          </w:p>
          <w:p w14:paraId="74514379" w14:textId="77777777" w:rsidR="001071FC" w:rsidRPr="00AB55E3" w:rsidRDefault="001071FC" w:rsidP="00741821">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C7866" w14:textId="77777777" w:rsidR="004507CF" w:rsidRDefault="004507CF" w:rsidP="00764DAD">
      <w:r>
        <w:separator/>
      </w:r>
    </w:p>
  </w:endnote>
  <w:endnote w:type="continuationSeparator" w:id="0">
    <w:p w14:paraId="7B89F510" w14:textId="77777777" w:rsidR="004507CF" w:rsidRDefault="004507CF"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A341D" w14:textId="77777777" w:rsidR="004507CF" w:rsidRDefault="004507CF" w:rsidP="00764DAD">
      <w:r>
        <w:separator/>
      </w:r>
    </w:p>
  </w:footnote>
  <w:footnote w:type="continuationSeparator" w:id="0">
    <w:p w14:paraId="711BE8EB" w14:textId="77777777" w:rsidR="004507CF" w:rsidRDefault="004507CF"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6"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6"/>
  </w:num>
  <w:num w:numId="2" w16cid:durableId="1149788741">
    <w:abstractNumId w:val="3"/>
  </w:num>
  <w:num w:numId="3" w16cid:durableId="341709762">
    <w:abstractNumId w:val="1"/>
  </w:num>
  <w:num w:numId="4" w16cid:durableId="1583678000">
    <w:abstractNumId w:val="0"/>
  </w:num>
  <w:num w:numId="5" w16cid:durableId="46073398">
    <w:abstractNumId w:val="5"/>
  </w:num>
  <w:num w:numId="6" w16cid:durableId="1503815844">
    <w:abstractNumId w:val="4"/>
  </w:num>
  <w:num w:numId="7" w16cid:durableId="17236773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11E44"/>
    <w:rsid w:val="000223DC"/>
    <w:rsid w:val="00024352"/>
    <w:rsid w:val="00062512"/>
    <w:rsid w:val="00062FF0"/>
    <w:rsid w:val="00071FA0"/>
    <w:rsid w:val="00081F8C"/>
    <w:rsid w:val="00087B06"/>
    <w:rsid w:val="00096423"/>
    <w:rsid w:val="000B45AE"/>
    <w:rsid w:val="001071FC"/>
    <w:rsid w:val="0011421F"/>
    <w:rsid w:val="001419F6"/>
    <w:rsid w:val="00141C02"/>
    <w:rsid w:val="00160247"/>
    <w:rsid w:val="0016538A"/>
    <w:rsid w:val="001758E5"/>
    <w:rsid w:val="001A371F"/>
    <w:rsid w:val="001A5163"/>
    <w:rsid w:val="001C09D8"/>
    <w:rsid w:val="001D09E3"/>
    <w:rsid w:val="001D73F7"/>
    <w:rsid w:val="001F5C37"/>
    <w:rsid w:val="002051F0"/>
    <w:rsid w:val="0022641C"/>
    <w:rsid w:val="00240A3C"/>
    <w:rsid w:val="00260A90"/>
    <w:rsid w:val="00273115"/>
    <w:rsid w:val="00287505"/>
    <w:rsid w:val="002921B1"/>
    <w:rsid w:val="002C0485"/>
    <w:rsid w:val="002F4F1A"/>
    <w:rsid w:val="0030108F"/>
    <w:rsid w:val="00317486"/>
    <w:rsid w:val="003201AA"/>
    <w:rsid w:val="00323D5C"/>
    <w:rsid w:val="003420FB"/>
    <w:rsid w:val="00351BDE"/>
    <w:rsid w:val="00352B89"/>
    <w:rsid w:val="00366215"/>
    <w:rsid w:val="0037730E"/>
    <w:rsid w:val="003863B8"/>
    <w:rsid w:val="003B2114"/>
    <w:rsid w:val="003D61FC"/>
    <w:rsid w:val="003F1EE3"/>
    <w:rsid w:val="003F4E87"/>
    <w:rsid w:val="00424598"/>
    <w:rsid w:val="00426314"/>
    <w:rsid w:val="00443E22"/>
    <w:rsid w:val="004507CF"/>
    <w:rsid w:val="00451B04"/>
    <w:rsid w:val="0045438E"/>
    <w:rsid w:val="0046018A"/>
    <w:rsid w:val="00466E08"/>
    <w:rsid w:val="00470B3D"/>
    <w:rsid w:val="004717F0"/>
    <w:rsid w:val="004859EB"/>
    <w:rsid w:val="00491DBE"/>
    <w:rsid w:val="004961E8"/>
    <w:rsid w:val="004A533D"/>
    <w:rsid w:val="004B5887"/>
    <w:rsid w:val="004E746D"/>
    <w:rsid w:val="004F2033"/>
    <w:rsid w:val="00535ED5"/>
    <w:rsid w:val="00556FCD"/>
    <w:rsid w:val="005A2A3C"/>
    <w:rsid w:val="005B3254"/>
    <w:rsid w:val="005B51A7"/>
    <w:rsid w:val="005C7960"/>
    <w:rsid w:val="005D1B50"/>
    <w:rsid w:val="005D2C30"/>
    <w:rsid w:val="005D59FD"/>
    <w:rsid w:val="005F1195"/>
    <w:rsid w:val="00622604"/>
    <w:rsid w:val="00622E2F"/>
    <w:rsid w:val="006363FF"/>
    <w:rsid w:val="006707DD"/>
    <w:rsid w:val="006803F8"/>
    <w:rsid w:val="00682630"/>
    <w:rsid w:val="00684D6D"/>
    <w:rsid w:val="00686B4F"/>
    <w:rsid w:val="006942E8"/>
    <w:rsid w:val="006969DF"/>
    <w:rsid w:val="006979A7"/>
    <w:rsid w:val="006A42CC"/>
    <w:rsid w:val="006D3323"/>
    <w:rsid w:val="006D4653"/>
    <w:rsid w:val="006E5749"/>
    <w:rsid w:val="0070006E"/>
    <w:rsid w:val="00702325"/>
    <w:rsid w:val="00703049"/>
    <w:rsid w:val="007118A2"/>
    <w:rsid w:val="00716BFC"/>
    <w:rsid w:val="007306C8"/>
    <w:rsid w:val="00731195"/>
    <w:rsid w:val="00741821"/>
    <w:rsid w:val="007422DF"/>
    <w:rsid w:val="00750549"/>
    <w:rsid w:val="007527CE"/>
    <w:rsid w:val="00755FCC"/>
    <w:rsid w:val="0076032B"/>
    <w:rsid w:val="00764DAD"/>
    <w:rsid w:val="00782CE6"/>
    <w:rsid w:val="00787BCF"/>
    <w:rsid w:val="00791A45"/>
    <w:rsid w:val="00795671"/>
    <w:rsid w:val="007B59DF"/>
    <w:rsid w:val="007B5D18"/>
    <w:rsid w:val="007B6A80"/>
    <w:rsid w:val="007F2D78"/>
    <w:rsid w:val="00831D2D"/>
    <w:rsid w:val="00834B23"/>
    <w:rsid w:val="00851C3D"/>
    <w:rsid w:val="00852E70"/>
    <w:rsid w:val="008565C0"/>
    <w:rsid w:val="00865713"/>
    <w:rsid w:val="00865F31"/>
    <w:rsid w:val="0088177A"/>
    <w:rsid w:val="008B3776"/>
    <w:rsid w:val="008D245F"/>
    <w:rsid w:val="008F30A4"/>
    <w:rsid w:val="008F5B8B"/>
    <w:rsid w:val="0090302F"/>
    <w:rsid w:val="00917C55"/>
    <w:rsid w:val="00941583"/>
    <w:rsid w:val="00944107"/>
    <w:rsid w:val="00960C52"/>
    <w:rsid w:val="00961A42"/>
    <w:rsid w:val="0098226A"/>
    <w:rsid w:val="009A3435"/>
    <w:rsid w:val="009A49CD"/>
    <w:rsid w:val="009C47F8"/>
    <w:rsid w:val="00A3448D"/>
    <w:rsid w:val="00A3557D"/>
    <w:rsid w:val="00A3715C"/>
    <w:rsid w:val="00A637A0"/>
    <w:rsid w:val="00A6503B"/>
    <w:rsid w:val="00A8122D"/>
    <w:rsid w:val="00A9091E"/>
    <w:rsid w:val="00AA55C5"/>
    <w:rsid w:val="00AB47CA"/>
    <w:rsid w:val="00AB55E3"/>
    <w:rsid w:val="00AC12EA"/>
    <w:rsid w:val="00AE2054"/>
    <w:rsid w:val="00AE3077"/>
    <w:rsid w:val="00B0615C"/>
    <w:rsid w:val="00B12E34"/>
    <w:rsid w:val="00B25729"/>
    <w:rsid w:val="00B34943"/>
    <w:rsid w:val="00B67AB8"/>
    <w:rsid w:val="00B77F00"/>
    <w:rsid w:val="00BA191D"/>
    <w:rsid w:val="00BB158B"/>
    <w:rsid w:val="00BC0002"/>
    <w:rsid w:val="00BD3894"/>
    <w:rsid w:val="00BD5311"/>
    <w:rsid w:val="00BD6E38"/>
    <w:rsid w:val="00BE1248"/>
    <w:rsid w:val="00BE760D"/>
    <w:rsid w:val="00C1045F"/>
    <w:rsid w:val="00C11081"/>
    <w:rsid w:val="00C33A96"/>
    <w:rsid w:val="00C34120"/>
    <w:rsid w:val="00C35324"/>
    <w:rsid w:val="00C414A3"/>
    <w:rsid w:val="00C45B36"/>
    <w:rsid w:val="00C50C9E"/>
    <w:rsid w:val="00C53D8C"/>
    <w:rsid w:val="00C57E1D"/>
    <w:rsid w:val="00C6619F"/>
    <w:rsid w:val="00C73EDB"/>
    <w:rsid w:val="00C77ADB"/>
    <w:rsid w:val="00C82D6F"/>
    <w:rsid w:val="00C8475D"/>
    <w:rsid w:val="00C96F16"/>
    <w:rsid w:val="00CA6898"/>
    <w:rsid w:val="00CB32D7"/>
    <w:rsid w:val="00CC0E38"/>
    <w:rsid w:val="00CC2D8F"/>
    <w:rsid w:val="00CD0D80"/>
    <w:rsid w:val="00CD3586"/>
    <w:rsid w:val="00CE087F"/>
    <w:rsid w:val="00CE53C5"/>
    <w:rsid w:val="00CF65D3"/>
    <w:rsid w:val="00D031A8"/>
    <w:rsid w:val="00D26D36"/>
    <w:rsid w:val="00D27D3F"/>
    <w:rsid w:val="00D5043E"/>
    <w:rsid w:val="00D60E0E"/>
    <w:rsid w:val="00D702C8"/>
    <w:rsid w:val="00D8389A"/>
    <w:rsid w:val="00D85710"/>
    <w:rsid w:val="00D873D9"/>
    <w:rsid w:val="00D91765"/>
    <w:rsid w:val="00DB7BEC"/>
    <w:rsid w:val="00DD20BE"/>
    <w:rsid w:val="00DE35DC"/>
    <w:rsid w:val="00E0391C"/>
    <w:rsid w:val="00E31B62"/>
    <w:rsid w:val="00E3736C"/>
    <w:rsid w:val="00E60AEF"/>
    <w:rsid w:val="00E7065A"/>
    <w:rsid w:val="00E71D11"/>
    <w:rsid w:val="00E84B10"/>
    <w:rsid w:val="00E90816"/>
    <w:rsid w:val="00EA71EA"/>
    <w:rsid w:val="00EB5C3C"/>
    <w:rsid w:val="00EC279A"/>
    <w:rsid w:val="00EC28E9"/>
    <w:rsid w:val="00EC47F8"/>
    <w:rsid w:val="00ED069B"/>
    <w:rsid w:val="00ED3F14"/>
    <w:rsid w:val="00ED4A56"/>
    <w:rsid w:val="00EF293F"/>
    <w:rsid w:val="00EF3D07"/>
    <w:rsid w:val="00F276A0"/>
    <w:rsid w:val="00F32E66"/>
    <w:rsid w:val="00F86FCF"/>
    <w:rsid w:val="00F87826"/>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6</Pages>
  <Words>2410</Words>
  <Characters>13593</Characters>
  <Application>Microsoft Office Word</Application>
  <DocSecurity>0</DocSecurity>
  <Lines>251</Lines>
  <Paragraphs>107</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15896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Wells, Lesley</cp:lastModifiedBy>
  <cp:revision>9</cp:revision>
  <cp:lastPrinted>2014-02-18T14:51:00Z</cp:lastPrinted>
  <dcterms:created xsi:type="dcterms:W3CDTF">2025-10-22T06:49:00Z</dcterms:created>
  <dcterms:modified xsi:type="dcterms:W3CDTF">2025-12-30T13:09:00Z</dcterms:modified>
</cp:coreProperties>
</file>