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9C71EB" w14:textId="77777777" w:rsidR="00D376DF" w:rsidRPr="00493D1E" w:rsidRDefault="00D376DF" w:rsidP="00D376DF">
      <w:pPr>
        <w:jc w:val="center"/>
        <w:rPr>
          <w:rFonts w:ascii="Calibri" w:hAnsi="Calibri" w:cs="Calibri"/>
          <w:b/>
          <w:sz w:val="22"/>
          <w:szCs w:val="22"/>
        </w:rPr>
      </w:pPr>
      <w:r w:rsidRPr="00493D1E">
        <w:rPr>
          <w:rFonts w:ascii="Calibri" w:hAnsi="Calibri" w:cs="Calibri"/>
          <w:b/>
          <w:sz w:val="22"/>
          <w:szCs w:val="22"/>
        </w:rPr>
        <w:t xml:space="preserve">Havant Borough Council </w:t>
      </w:r>
    </w:p>
    <w:p w14:paraId="21857C14" w14:textId="7A9BE887" w:rsidR="00D376DF" w:rsidRPr="00493D1E" w:rsidRDefault="002A25D7" w:rsidP="00D376DF">
      <w:pPr>
        <w:jc w:val="center"/>
        <w:rPr>
          <w:rFonts w:ascii="Calibri" w:hAnsi="Calibri" w:cs="Calibri"/>
          <w:b/>
          <w:sz w:val="22"/>
          <w:szCs w:val="22"/>
        </w:rPr>
      </w:pPr>
      <w:r w:rsidRPr="00493D1E">
        <w:rPr>
          <w:rFonts w:ascii="Calibri" w:hAnsi="Calibri" w:cs="Calibri"/>
          <w:b/>
          <w:noProof/>
          <w:sz w:val="22"/>
          <w:szCs w:val="22"/>
        </w:rPr>
        <mc:AlternateContent>
          <mc:Choice Requires="wps">
            <w:drawing>
              <wp:anchor distT="45720" distB="45720" distL="114300" distR="114300" simplePos="0" relativeHeight="251661312" behindDoc="0" locked="0" layoutInCell="1" allowOverlap="1" wp14:anchorId="6CBFD64C" wp14:editId="79E33FFB">
                <wp:simplePos x="0" y="0"/>
                <wp:positionH relativeFrom="column">
                  <wp:posOffset>10160</wp:posOffset>
                </wp:positionH>
                <wp:positionV relativeFrom="paragraph">
                  <wp:posOffset>412115</wp:posOffset>
                </wp:positionV>
                <wp:extent cx="5775960" cy="2037080"/>
                <wp:effectExtent l="0" t="0" r="15240" b="2032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5960" cy="2037080"/>
                        </a:xfrm>
                        <a:prstGeom prst="rect">
                          <a:avLst/>
                        </a:prstGeom>
                        <a:solidFill>
                          <a:schemeClr val="accent1">
                            <a:lumMod val="20000"/>
                            <a:lumOff val="80000"/>
                          </a:schemeClr>
                        </a:solidFill>
                        <a:ln w="9525">
                          <a:solidFill>
                            <a:srgbClr val="000000"/>
                          </a:solidFill>
                          <a:miter lim="800000"/>
                          <a:headEnd/>
                          <a:tailEnd/>
                        </a:ln>
                      </wps:spPr>
                      <wps:txbx>
                        <w:txbxContent>
                          <w:p w14:paraId="7546DDFA" w14:textId="1BF2414D"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Date – </w:t>
                            </w:r>
                            <w:r w:rsidR="00720DB3">
                              <w:rPr>
                                <w:rFonts w:ascii="Calibri" w:hAnsi="Calibri" w:cs="Calibri"/>
                                <w:b/>
                                <w:sz w:val="22"/>
                                <w:szCs w:val="22"/>
                              </w:rPr>
                              <w:t>7</w:t>
                            </w:r>
                            <w:r w:rsidR="00A83923">
                              <w:rPr>
                                <w:rFonts w:ascii="Calibri" w:hAnsi="Calibri" w:cs="Calibri"/>
                                <w:b/>
                                <w:sz w:val="22"/>
                                <w:szCs w:val="22"/>
                              </w:rPr>
                              <w:t>/</w:t>
                            </w:r>
                            <w:r w:rsidR="00631738">
                              <w:rPr>
                                <w:rFonts w:ascii="Calibri" w:hAnsi="Calibri" w:cs="Calibri"/>
                                <w:b/>
                                <w:sz w:val="22"/>
                                <w:szCs w:val="22"/>
                              </w:rPr>
                              <w:t>1</w:t>
                            </w:r>
                            <w:r w:rsidR="00CA6095">
                              <w:rPr>
                                <w:rFonts w:ascii="Calibri" w:hAnsi="Calibri" w:cs="Calibri"/>
                                <w:b/>
                                <w:sz w:val="22"/>
                                <w:szCs w:val="22"/>
                              </w:rPr>
                              <w:t>/2</w:t>
                            </w:r>
                            <w:r w:rsidR="00631738">
                              <w:rPr>
                                <w:rFonts w:ascii="Calibri" w:hAnsi="Calibri" w:cs="Calibri"/>
                                <w:b/>
                                <w:sz w:val="22"/>
                                <w:szCs w:val="22"/>
                              </w:rPr>
                              <w:t>6</w:t>
                            </w:r>
                          </w:p>
                          <w:p w14:paraId="3ABEBC21" w14:textId="7777777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Officer – Rachael McMurray, Principal Heritage Officer </w:t>
                            </w:r>
                          </w:p>
                          <w:p w14:paraId="4243FEA7" w14:textId="3B9EE36E"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Application – APP/2</w:t>
                            </w:r>
                            <w:r w:rsidR="00195CB1">
                              <w:rPr>
                                <w:rFonts w:ascii="Calibri" w:hAnsi="Calibri" w:cs="Calibri"/>
                                <w:b/>
                                <w:sz w:val="22"/>
                                <w:szCs w:val="22"/>
                              </w:rPr>
                              <w:t>5</w:t>
                            </w:r>
                            <w:r w:rsidRPr="00493D1E">
                              <w:rPr>
                                <w:rFonts w:ascii="Calibri" w:hAnsi="Calibri" w:cs="Calibri"/>
                                <w:b/>
                                <w:sz w:val="22"/>
                                <w:szCs w:val="22"/>
                              </w:rPr>
                              <w:t>/</w:t>
                            </w:r>
                            <w:r w:rsidR="005A7621">
                              <w:rPr>
                                <w:rFonts w:ascii="Calibri" w:hAnsi="Calibri" w:cs="Calibri"/>
                                <w:b/>
                                <w:sz w:val="22"/>
                                <w:szCs w:val="22"/>
                              </w:rPr>
                              <w:t>0</w:t>
                            </w:r>
                            <w:r w:rsidR="00720DB3">
                              <w:rPr>
                                <w:rFonts w:ascii="Calibri" w:hAnsi="Calibri" w:cs="Calibri"/>
                                <w:b/>
                                <w:sz w:val="22"/>
                                <w:szCs w:val="22"/>
                              </w:rPr>
                              <w:t>0947</w:t>
                            </w:r>
                          </w:p>
                          <w:p w14:paraId="3DF2289C" w14:textId="0FC2BA31" w:rsidR="00631738" w:rsidRPr="00F37313" w:rsidRDefault="002A25D7" w:rsidP="00631738">
                            <w:pPr>
                              <w:pStyle w:val="Normal0"/>
                              <w:rPr>
                                <w:rFonts w:ascii="Calibri" w:hAnsi="Calibri" w:cs="Calibri"/>
                                <w:b/>
                                <w:sz w:val="22"/>
                                <w:szCs w:val="22"/>
                              </w:rPr>
                            </w:pPr>
                            <w:r w:rsidRPr="00493D1E">
                              <w:rPr>
                                <w:rFonts w:ascii="Calibri" w:hAnsi="Calibri" w:cs="Calibri"/>
                                <w:b/>
                                <w:sz w:val="22"/>
                                <w:szCs w:val="22"/>
                              </w:rPr>
                              <w:t>Site Address –</w:t>
                            </w:r>
                            <w:r w:rsidR="00195CB1">
                              <w:rPr>
                                <w:rFonts w:ascii="Calibri" w:hAnsi="Calibri" w:cs="Calibri"/>
                                <w:b/>
                                <w:sz w:val="22"/>
                                <w:szCs w:val="22"/>
                              </w:rPr>
                              <w:t xml:space="preserve"> </w:t>
                            </w:r>
                            <w:r w:rsidR="00720DB3">
                              <w:rPr>
                                <w:rFonts w:ascii="Calibri" w:hAnsi="Calibri" w:cs="Calibri"/>
                                <w:b/>
                                <w:sz w:val="22"/>
                                <w:szCs w:val="22"/>
                              </w:rPr>
                              <w:t xml:space="preserve">23 Park Way, Havant </w:t>
                            </w:r>
                          </w:p>
                          <w:p w14:paraId="79FB64DD" w14:textId="77777777" w:rsidR="00720DB3" w:rsidRDefault="00720DB3" w:rsidP="00631738">
                            <w:pPr>
                              <w:jc w:val="both"/>
                              <w:rPr>
                                <w:rFonts w:ascii="Calibri" w:hAnsi="Calibri" w:cs="Calibri"/>
                                <w:b/>
                                <w:sz w:val="22"/>
                                <w:szCs w:val="22"/>
                              </w:rPr>
                            </w:pPr>
                          </w:p>
                          <w:p w14:paraId="24935BAF" w14:textId="1E1A8209" w:rsidR="00631738" w:rsidRDefault="00970669" w:rsidP="00631738">
                            <w:pPr>
                              <w:jc w:val="both"/>
                              <w:rPr>
                                <w:rFonts w:ascii="Calibri" w:hAnsi="Calibri" w:cs="Calibri"/>
                                <w:b/>
                                <w:sz w:val="22"/>
                                <w:szCs w:val="22"/>
                              </w:rPr>
                            </w:pPr>
                            <w:r w:rsidRPr="004377FB">
                              <w:rPr>
                                <w:rFonts w:ascii="Calibri" w:hAnsi="Calibri" w:cs="Calibri"/>
                                <w:b/>
                                <w:sz w:val="22"/>
                                <w:szCs w:val="22"/>
                              </w:rPr>
                              <w:t>Proposal</w:t>
                            </w:r>
                            <w:r w:rsidR="00032BAD" w:rsidRPr="004377FB">
                              <w:rPr>
                                <w:rFonts w:ascii="Calibri" w:hAnsi="Calibri" w:cs="Calibri"/>
                                <w:b/>
                                <w:sz w:val="22"/>
                                <w:szCs w:val="22"/>
                              </w:rPr>
                              <w:t xml:space="preserve">: </w:t>
                            </w:r>
                          </w:p>
                          <w:p w14:paraId="44310DF5" w14:textId="2AF955D0" w:rsidR="00631738" w:rsidRDefault="00720DB3" w:rsidP="00631738">
                            <w:pPr>
                              <w:jc w:val="both"/>
                              <w:rPr>
                                <w:rFonts w:ascii="Calibri" w:hAnsi="Calibri" w:cs="Calibri"/>
                                <w:b/>
                                <w:sz w:val="22"/>
                                <w:szCs w:val="22"/>
                              </w:rPr>
                            </w:pPr>
                            <w:r>
                              <w:rPr>
                                <w:rFonts w:ascii="Calibri" w:hAnsi="Calibri" w:cs="Calibri"/>
                                <w:b/>
                                <w:sz w:val="22"/>
                                <w:szCs w:val="22"/>
                              </w:rPr>
                              <w:t>Left conversion with rear dormer</w:t>
                            </w:r>
                          </w:p>
                          <w:p w14:paraId="122D52D5" w14:textId="28F1517D" w:rsidR="00181232" w:rsidRPr="004377FB" w:rsidRDefault="00181232" w:rsidP="00181232">
                            <w:pPr>
                              <w:pStyle w:val="Normal0"/>
                              <w:rPr>
                                <w:rFonts w:ascii="Calibri" w:hAnsi="Calibri" w:cs="Calibri"/>
                                <w:b/>
                                <w:sz w:val="22"/>
                                <w:szCs w:val="22"/>
                              </w:rPr>
                            </w:pPr>
                          </w:p>
                          <w:p w14:paraId="0EA5734F" w14:textId="77777777" w:rsidR="00032BAD" w:rsidRPr="004377FB" w:rsidRDefault="00032BAD" w:rsidP="00181232">
                            <w:pPr>
                              <w:pStyle w:val="Normal0"/>
                              <w:rPr>
                                <w:rFonts w:ascii="Calibri" w:hAnsi="Calibri" w:cs="Calibri"/>
                                <w:b/>
                                <w:sz w:val="22"/>
                                <w:szCs w:val="22"/>
                              </w:rPr>
                            </w:pPr>
                          </w:p>
                          <w:p w14:paraId="070B8EBC" w14:textId="3492A150" w:rsidR="000C79AA" w:rsidRPr="000C79AA" w:rsidRDefault="000C79AA" w:rsidP="000C79AA">
                            <w:pPr>
                              <w:pStyle w:val="Normal0"/>
                              <w:rPr>
                                <w:rFonts w:ascii="Calibri" w:hAnsi="Calibri" w:cs="Calibri"/>
                                <w:b/>
                                <w:sz w:val="22"/>
                                <w:szCs w:val="22"/>
                              </w:rPr>
                            </w:pPr>
                          </w:p>
                          <w:p w14:paraId="1CF8BD13" w14:textId="4528B102" w:rsidR="00195CB1" w:rsidRPr="00195CB1" w:rsidRDefault="00195CB1" w:rsidP="00195CB1">
                            <w:pPr>
                              <w:pStyle w:val="Normal0"/>
                              <w:rPr>
                                <w:rFonts w:ascii="Calibri" w:hAnsi="Calibri" w:cs="Calibri"/>
                                <w:b/>
                                <w:sz w:val="22"/>
                                <w:szCs w:val="22"/>
                              </w:rPr>
                            </w:pPr>
                          </w:p>
                          <w:p w14:paraId="4267157B" w14:textId="6AD02EC1" w:rsidR="00032BAD" w:rsidRPr="004377FB" w:rsidRDefault="005E535E" w:rsidP="00B335BB">
                            <w:pPr>
                              <w:pStyle w:val="Normal0"/>
                              <w:rPr>
                                <w:rFonts w:ascii="Calibri" w:hAnsi="Calibri" w:cs="Calibri"/>
                                <w:sz w:val="22"/>
                                <w:szCs w:val="22"/>
                              </w:rPr>
                            </w:pPr>
                            <w:r>
                              <w:rPr>
                                <w:rFonts w:ascii="Calibri" w:hAnsi="Calibri" w:cs="Calibri"/>
                                <w:b/>
                                <w:sz w:val="22"/>
                                <w:szCs w:val="22"/>
                              </w:rPr>
                              <w:t xml:space="preserve"> </w:t>
                            </w:r>
                          </w:p>
                          <w:p w14:paraId="4DAB7F95" w14:textId="77777777" w:rsidR="00032BAD" w:rsidRDefault="00032BAD" w:rsidP="00181232">
                            <w:pPr>
                              <w:pStyle w:val="Normal0"/>
                              <w:rPr>
                                <w:rFonts w:ascii="Calibri" w:hAnsi="Calibri" w:cs="Calibri"/>
                                <w:b/>
                                <w:sz w:val="22"/>
                                <w:szCs w:val="22"/>
                              </w:rPr>
                            </w:pPr>
                          </w:p>
                          <w:p w14:paraId="089E10F1" w14:textId="77777777" w:rsidR="00032BAD" w:rsidRDefault="00032BAD" w:rsidP="00181232">
                            <w:pPr>
                              <w:pStyle w:val="Normal0"/>
                              <w:rPr>
                                <w:rFonts w:ascii="Calibri" w:hAnsi="Calibri" w:cs="Calibri"/>
                                <w:b/>
                                <w:sz w:val="22"/>
                                <w:szCs w:val="22"/>
                              </w:rPr>
                            </w:pPr>
                          </w:p>
                          <w:p w14:paraId="225E0856" w14:textId="77777777" w:rsidR="00032BAD" w:rsidRDefault="00032BAD" w:rsidP="00181232">
                            <w:pPr>
                              <w:pStyle w:val="Normal0"/>
                              <w:rPr>
                                <w:rFonts w:ascii="Calibri" w:hAnsi="Calibri" w:cs="Calibri"/>
                                <w:b/>
                                <w:sz w:val="22"/>
                                <w:szCs w:val="22"/>
                              </w:rPr>
                            </w:pPr>
                          </w:p>
                          <w:p w14:paraId="21349658" w14:textId="77777777" w:rsidR="00032BAD" w:rsidRDefault="00032BAD" w:rsidP="00181232">
                            <w:pPr>
                              <w:pStyle w:val="Normal0"/>
                              <w:rPr>
                                <w:sz w:val="22"/>
                                <w:szCs w:val="22"/>
                              </w:rPr>
                            </w:pPr>
                          </w:p>
                          <w:p w14:paraId="53955D28" w14:textId="6FCF6E8C" w:rsidR="002727E7" w:rsidRPr="000B007A" w:rsidRDefault="002727E7" w:rsidP="002727E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Arial" w:hAnsi="Arial" w:cs="Arial"/>
                                <w:bCs/>
                                <w:kern w:val="0"/>
                                <w:sz w:val="22"/>
                                <w:szCs w:val="22"/>
                              </w:rPr>
                            </w:pPr>
                          </w:p>
                          <w:p w14:paraId="6C93293B" w14:textId="2423B53B" w:rsidR="009A6F4C" w:rsidRDefault="009A6F4C" w:rsidP="009A6F4C">
                            <w:pPr>
                              <w:pStyle w:val="Normal0"/>
                              <w:rPr>
                                <w:sz w:val="22"/>
                                <w:szCs w:val="22"/>
                              </w:rPr>
                            </w:pPr>
                          </w:p>
                          <w:p w14:paraId="64A1B298" w14:textId="77777777" w:rsidR="009A6F4C" w:rsidRDefault="009A6F4C" w:rsidP="009A6F4C">
                            <w:pPr>
                              <w:pStyle w:val="Normal0"/>
                              <w:rPr>
                                <w:sz w:val="22"/>
                                <w:szCs w:val="22"/>
                              </w:rPr>
                            </w:pPr>
                          </w:p>
                          <w:p w14:paraId="6137D28E" w14:textId="2A4D5C4B" w:rsidR="00970669" w:rsidRDefault="00970669" w:rsidP="00970669">
                            <w:pPr>
                              <w:pStyle w:val="Normal0"/>
                              <w:rPr>
                                <w:sz w:val="22"/>
                                <w:szCs w:val="22"/>
                              </w:rPr>
                            </w:pPr>
                          </w:p>
                          <w:p w14:paraId="2C094B08" w14:textId="359587E6" w:rsidR="00970669" w:rsidRPr="00493D1E" w:rsidRDefault="00970669" w:rsidP="002A25D7">
                            <w:pPr>
                              <w:jc w:val="both"/>
                              <w:rPr>
                                <w:rFonts w:ascii="Calibri" w:hAnsi="Calibri" w:cs="Calibri"/>
                                <w:b/>
                                <w:sz w:val="22"/>
                                <w:szCs w:val="22"/>
                              </w:rPr>
                            </w:pPr>
                          </w:p>
                          <w:p w14:paraId="4E87FFBD" w14:textId="6FE9BEBA" w:rsidR="00D376DF" w:rsidRDefault="00D376D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BFD64C" id="_x0000_t202" coordsize="21600,21600" o:spt="202" path="m,l,21600r21600,l21600,xe">
                <v:stroke joinstyle="miter"/>
                <v:path gradientshapeok="t" o:connecttype="rect"/>
              </v:shapetype>
              <v:shape id="Text Box 2" o:spid="_x0000_s1026" type="#_x0000_t202" style="position:absolute;left:0;text-align:left;margin-left:.8pt;margin-top:32.45pt;width:454.8pt;height:160.4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poBMwIAAF4EAAAOAAAAZHJzL2Uyb0RvYy54bWysVNtu2zAMfR+wfxD0vtjJkiYx4hRdug4D&#10;ugvQ7QNkWY6FSaImKbGzrx8lO2m6vQ17EURSPiTPIb257bUiR+G8BFPS6SSnRBgOtTT7kn7/9vBm&#10;RYkPzNRMgRElPQlPb7evX206W4gZtKBq4QiCGF90tqRtCLbIMs9boZmfgBUGgw04zQKabp/VjnWI&#10;rlU2y/ObrANXWwdceI/e+yFItwm/aQQPX5rGi0BUSbG2kE6Xziqe2XbDir1jtpV8LIP9QxWaSYNJ&#10;L1D3LDBycPIvKC25Aw9NmHDQGTSN5CL1gN1M8z+6eWqZFakXJMfbC03+/8Hyz8cn+9WR0L+DHgVM&#10;TXj7CPyHJwZ2LTN7ceccdK1gNSaeRsqyzvpi/DRS7QsfQaruE9QoMjsESEB943RkBfskiI4CnC6k&#10;iz4Qjs7FcrlY32CIY2yWv13mqyRLxorz59b58EGAJvFSUoeqJnh2fPQhlsOK85OYzYOS9YNUKhlx&#10;ksROOXJkOAOMc2HC0KY6aKx38OMs5eM0oBtnZnCvzm5MkWYyIqWEL5IoQ7qSrhezxcDfiwLcvrqk&#10;j3BDngh4/UzLgIugpC5pSjoWE1l/b+o0poFJNdzxY2VGGSLzgwahr3p8GOWooD6hIA6GgccFxUsL&#10;7hclHQ57Sf3PA3OCEvXRoKjr6XwetyMZ88Vyhoa7jlTXEWY4QpU0UDJcdyFtVKTbwB2K38gky3Ml&#10;Y604xIm8ceHillzb6dXzb2H7GwAA//8DAFBLAwQUAAYACAAAACEAJbrlsN8AAAAIAQAADwAAAGRy&#10;cy9kb3ducmV2LnhtbEyPQU+DQBSE7yb+h80z8WYXWqUtZWmMCY0XUwUvvW3ZVyCybwm7bfHf+zzp&#10;cTKTmW+y7WR7ccHRd44UxLMIBFLtTEeNgs+qeFiB8EGT0b0jVPCNHrb57U2mU+Ou9IGXMjSCS8in&#10;WkEbwpBK6esWrfYzNyCxd3Kj1YHl2Egz6iuX217OoyiRVnfEC60e8KXF+qs8WwW79+LNLQ7lsvc7&#10;Ck0xVPvTa6XU/d30vAERcAp/YfjFZ3TImenozmS86FknHFSQPK5BsL2O4zmIo4LF6mkJMs/k/wP5&#10;DwAAAP//AwBQSwECLQAUAAYACAAAACEAtoM4kv4AAADhAQAAEwAAAAAAAAAAAAAAAAAAAAAAW0Nv&#10;bnRlbnRfVHlwZXNdLnhtbFBLAQItABQABgAIAAAAIQA4/SH/1gAAAJQBAAALAAAAAAAAAAAAAAAA&#10;AC8BAABfcmVscy8ucmVsc1BLAQItABQABgAIAAAAIQAA5poBMwIAAF4EAAAOAAAAAAAAAAAAAAAA&#10;AC4CAABkcnMvZTJvRG9jLnhtbFBLAQItABQABgAIAAAAIQAluuWw3wAAAAgBAAAPAAAAAAAAAAAA&#10;AAAAAI0EAABkcnMvZG93bnJldi54bWxQSwUGAAAAAAQABADzAAAAmQUAAAAA&#10;" fillcolor="#c1e4f5 [660]">
                <v:textbox>
                  <w:txbxContent>
                    <w:p w14:paraId="7546DDFA" w14:textId="1BF2414D"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Date – </w:t>
                      </w:r>
                      <w:r w:rsidR="00720DB3">
                        <w:rPr>
                          <w:rFonts w:ascii="Calibri" w:hAnsi="Calibri" w:cs="Calibri"/>
                          <w:b/>
                          <w:sz w:val="22"/>
                          <w:szCs w:val="22"/>
                        </w:rPr>
                        <w:t>7</w:t>
                      </w:r>
                      <w:r w:rsidR="00A83923">
                        <w:rPr>
                          <w:rFonts w:ascii="Calibri" w:hAnsi="Calibri" w:cs="Calibri"/>
                          <w:b/>
                          <w:sz w:val="22"/>
                          <w:szCs w:val="22"/>
                        </w:rPr>
                        <w:t>/</w:t>
                      </w:r>
                      <w:r w:rsidR="00631738">
                        <w:rPr>
                          <w:rFonts w:ascii="Calibri" w:hAnsi="Calibri" w:cs="Calibri"/>
                          <w:b/>
                          <w:sz w:val="22"/>
                          <w:szCs w:val="22"/>
                        </w:rPr>
                        <w:t>1</w:t>
                      </w:r>
                      <w:r w:rsidR="00CA6095">
                        <w:rPr>
                          <w:rFonts w:ascii="Calibri" w:hAnsi="Calibri" w:cs="Calibri"/>
                          <w:b/>
                          <w:sz w:val="22"/>
                          <w:szCs w:val="22"/>
                        </w:rPr>
                        <w:t>/2</w:t>
                      </w:r>
                      <w:r w:rsidR="00631738">
                        <w:rPr>
                          <w:rFonts w:ascii="Calibri" w:hAnsi="Calibri" w:cs="Calibri"/>
                          <w:b/>
                          <w:sz w:val="22"/>
                          <w:szCs w:val="22"/>
                        </w:rPr>
                        <w:t>6</w:t>
                      </w:r>
                    </w:p>
                    <w:p w14:paraId="3ABEBC21" w14:textId="7777777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Officer – Rachael McMurray, Principal Heritage Officer </w:t>
                      </w:r>
                    </w:p>
                    <w:p w14:paraId="4243FEA7" w14:textId="3B9EE36E"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Application – APP/2</w:t>
                      </w:r>
                      <w:r w:rsidR="00195CB1">
                        <w:rPr>
                          <w:rFonts w:ascii="Calibri" w:hAnsi="Calibri" w:cs="Calibri"/>
                          <w:b/>
                          <w:sz w:val="22"/>
                          <w:szCs w:val="22"/>
                        </w:rPr>
                        <w:t>5</w:t>
                      </w:r>
                      <w:r w:rsidRPr="00493D1E">
                        <w:rPr>
                          <w:rFonts w:ascii="Calibri" w:hAnsi="Calibri" w:cs="Calibri"/>
                          <w:b/>
                          <w:sz w:val="22"/>
                          <w:szCs w:val="22"/>
                        </w:rPr>
                        <w:t>/</w:t>
                      </w:r>
                      <w:r w:rsidR="005A7621">
                        <w:rPr>
                          <w:rFonts w:ascii="Calibri" w:hAnsi="Calibri" w:cs="Calibri"/>
                          <w:b/>
                          <w:sz w:val="22"/>
                          <w:szCs w:val="22"/>
                        </w:rPr>
                        <w:t>0</w:t>
                      </w:r>
                      <w:r w:rsidR="00720DB3">
                        <w:rPr>
                          <w:rFonts w:ascii="Calibri" w:hAnsi="Calibri" w:cs="Calibri"/>
                          <w:b/>
                          <w:sz w:val="22"/>
                          <w:szCs w:val="22"/>
                        </w:rPr>
                        <w:t>0947</w:t>
                      </w:r>
                    </w:p>
                    <w:p w14:paraId="3DF2289C" w14:textId="0FC2BA31" w:rsidR="00631738" w:rsidRPr="00F37313" w:rsidRDefault="002A25D7" w:rsidP="00631738">
                      <w:pPr>
                        <w:pStyle w:val="Normal0"/>
                        <w:rPr>
                          <w:rFonts w:ascii="Calibri" w:hAnsi="Calibri" w:cs="Calibri"/>
                          <w:b/>
                          <w:sz w:val="22"/>
                          <w:szCs w:val="22"/>
                        </w:rPr>
                      </w:pPr>
                      <w:r w:rsidRPr="00493D1E">
                        <w:rPr>
                          <w:rFonts w:ascii="Calibri" w:hAnsi="Calibri" w:cs="Calibri"/>
                          <w:b/>
                          <w:sz w:val="22"/>
                          <w:szCs w:val="22"/>
                        </w:rPr>
                        <w:t>Site Address –</w:t>
                      </w:r>
                      <w:r w:rsidR="00195CB1">
                        <w:rPr>
                          <w:rFonts w:ascii="Calibri" w:hAnsi="Calibri" w:cs="Calibri"/>
                          <w:b/>
                          <w:sz w:val="22"/>
                          <w:szCs w:val="22"/>
                        </w:rPr>
                        <w:t xml:space="preserve"> </w:t>
                      </w:r>
                      <w:r w:rsidR="00720DB3">
                        <w:rPr>
                          <w:rFonts w:ascii="Calibri" w:hAnsi="Calibri" w:cs="Calibri"/>
                          <w:b/>
                          <w:sz w:val="22"/>
                          <w:szCs w:val="22"/>
                        </w:rPr>
                        <w:t xml:space="preserve">23 Park Way, Havant </w:t>
                      </w:r>
                    </w:p>
                    <w:p w14:paraId="79FB64DD" w14:textId="77777777" w:rsidR="00720DB3" w:rsidRDefault="00720DB3" w:rsidP="00631738">
                      <w:pPr>
                        <w:jc w:val="both"/>
                        <w:rPr>
                          <w:rFonts w:ascii="Calibri" w:hAnsi="Calibri" w:cs="Calibri"/>
                          <w:b/>
                          <w:sz w:val="22"/>
                          <w:szCs w:val="22"/>
                        </w:rPr>
                      </w:pPr>
                    </w:p>
                    <w:p w14:paraId="24935BAF" w14:textId="1E1A8209" w:rsidR="00631738" w:rsidRDefault="00970669" w:rsidP="00631738">
                      <w:pPr>
                        <w:jc w:val="both"/>
                        <w:rPr>
                          <w:rFonts w:ascii="Calibri" w:hAnsi="Calibri" w:cs="Calibri"/>
                          <w:b/>
                          <w:sz w:val="22"/>
                          <w:szCs w:val="22"/>
                        </w:rPr>
                      </w:pPr>
                      <w:r w:rsidRPr="004377FB">
                        <w:rPr>
                          <w:rFonts w:ascii="Calibri" w:hAnsi="Calibri" w:cs="Calibri"/>
                          <w:b/>
                          <w:sz w:val="22"/>
                          <w:szCs w:val="22"/>
                        </w:rPr>
                        <w:t>Proposal</w:t>
                      </w:r>
                      <w:r w:rsidR="00032BAD" w:rsidRPr="004377FB">
                        <w:rPr>
                          <w:rFonts w:ascii="Calibri" w:hAnsi="Calibri" w:cs="Calibri"/>
                          <w:b/>
                          <w:sz w:val="22"/>
                          <w:szCs w:val="22"/>
                        </w:rPr>
                        <w:t xml:space="preserve">: </w:t>
                      </w:r>
                    </w:p>
                    <w:p w14:paraId="44310DF5" w14:textId="2AF955D0" w:rsidR="00631738" w:rsidRDefault="00720DB3" w:rsidP="00631738">
                      <w:pPr>
                        <w:jc w:val="both"/>
                        <w:rPr>
                          <w:rFonts w:ascii="Calibri" w:hAnsi="Calibri" w:cs="Calibri"/>
                          <w:b/>
                          <w:sz w:val="22"/>
                          <w:szCs w:val="22"/>
                        </w:rPr>
                      </w:pPr>
                      <w:r>
                        <w:rPr>
                          <w:rFonts w:ascii="Calibri" w:hAnsi="Calibri" w:cs="Calibri"/>
                          <w:b/>
                          <w:sz w:val="22"/>
                          <w:szCs w:val="22"/>
                        </w:rPr>
                        <w:t>Left conversion with rear dormer</w:t>
                      </w:r>
                    </w:p>
                    <w:p w14:paraId="122D52D5" w14:textId="28F1517D" w:rsidR="00181232" w:rsidRPr="004377FB" w:rsidRDefault="00181232" w:rsidP="00181232">
                      <w:pPr>
                        <w:pStyle w:val="Normal0"/>
                        <w:rPr>
                          <w:rFonts w:ascii="Calibri" w:hAnsi="Calibri" w:cs="Calibri"/>
                          <w:b/>
                          <w:sz w:val="22"/>
                          <w:szCs w:val="22"/>
                        </w:rPr>
                      </w:pPr>
                    </w:p>
                    <w:p w14:paraId="0EA5734F" w14:textId="77777777" w:rsidR="00032BAD" w:rsidRPr="004377FB" w:rsidRDefault="00032BAD" w:rsidP="00181232">
                      <w:pPr>
                        <w:pStyle w:val="Normal0"/>
                        <w:rPr>
                          <w:rFonts w:ascii="Calibri" w:hAnsi="Calibri" w:cs="Calibri"/>
                          <w:b/>
                          <w:sz w:val="22"/>
                          <w:szCs w:val="22"/>
                        </w:rPr>
                      </w:pPr>
                    </w:p>
                    <w:p w14:paraId="070B8EBC" w14:textId="3492A150" w:rsidR="000C79AA" w:rsidRPr="000C79AA" w:rsidRDefault="000C79AA" w:rsidP="000C79AA">
                      <w:pPr>
                        <w:pStyle w:val="Normal0"/>
                        <w:rPr>
                          <w:rFonts w:ascii="Calibri" w:hAnsi="Calibri" w:cs="Calibri"/>
                          <w:b/>
                          <w:sz w:val="22"/>
                          <w:szCs w:val="22"/>
                        </w:rPr>
                      </w:pPr>
                    </w:p>
                    <w:p w14:paraId="1CF8BD13" w14:textId="4528B102" w:rsidR="00195CB1" w:rsidRPr="00195CB1" w:rsidRDefault="00195CB1" w:rsidP="00195CB1">
                      <w:pPr>
                        <w:pStyle w:val="Normal0"/>
                        <w:rPr>
                          <w:rFonts w:ascii="Calibri" w:hAnsi="Calibri" w:cs="Calibri"/>
                          <w:b/>
                          <w:sz w:val="22"/>
                          <w:szCs w:val="22"/>
                        </w:rPr>
                      </w:pPr>
                    </w:p>
                    <w:p w14:paraId="4267157B" w14:textId="6AD02EC1" w:rsidR="00032BAD" w:rsidRPr="004377FB" w:rsidRDefault="005E535E" w:rsidP="00B335BB">
                      <w:pPr>
                        <w:pStyle w:val="Normal0"/>
                        <w:rPr>
                          <w:rFonts w:ascii="Calibri" w:hAnsi="Calibri" w:cs="Calibri"/>
                          <w:sz w:val="22"/>
                          <w:szCs w:val="22"/>
                        </w:rPr>
                      </w:pPr>
                      <w:r>
                        <w:rPr>
                          <w:rFonts w:ascii="Calibri" w:hAnsi="Calibri" w:cs="Calibri"/>
                          <w:b/>
                          <w:sz w:val="22"/>
                          <w:szCs w:val="22"/>
                        </w:rPr>
                        <w:t xml:space="preserve"> </w:t>
                      </w:r>
                    </w:p>
                    <w:p w14:paraId="4DAB7F95" w14:textId="77777777" w:rsidR="00032BAD" w:rsidRDefault="00032BAD" w:rsidP="00181232">
                      <w:pPr>
                        <w:pStyle w:val="Normal0"/>
                        <w:rPr>
                          <w:rFonts w:ascii="Calibri" w:hAnsi="Calibri" w:cs="Calibri"/>
                          <w:b/>
                          <w:sz w:val="22"/>
                          <w:szCs w:val="22"/>
                        </w:rPr>
                      </w:pPr>
                    </w:p>
                    <w:p w14:paraId="089E10F1" w14:textId="77777777" w:rsidR="00032BAD" w:rsidRDefault="00032BAD" w:rsidP="00181232">
                      <w:pPr>
                        <w:pStyle w:val="Normal0"/>
                        <w:rPr>
                          <w:rFonts w:ascii="Calibri" w:hAnsi="Calibri" w:cs="Calibri"/>
                          <w:b/>
                          <w:sz w:val="22"/>
                          <w:szCs w:val="22"/>
                        </w:rPr>
                      </w:pPr>
                    </w:p>
                    <w:p w14:paraId="225E0856" w14:textId="77777777" w:rsidR="00032BAD" w:rsidRDefault="00032BAD" w:rsidP="00181232">
                      <w:pPr>
                        <w:pStyle w:val="Normal0"/>
                        <w:rPr>
                          <w:rFonts w:ascii="Calibri" w:hAnsi="Calibri" w:cs="Calibri"/>
                          <w:b/>
                          <w:sz w:val="22"/>
                          <w:szCs w:val="22"/>
                        </w:rPr>
                      </w:pPr>
                    </w:p>
                    <w:p w14:paraId="21349658" w14:textId="77777777" w:rsidR="00032BAD" w:rsidRDefault="00032BAD" w:rsidP="00181232">
                      <w:pPr>
                        <w:pStyle w:val="Normal0"/>
                        <w:rPr>
                          <w:sz w:val="22"/>
                          <w:szCs w:val="22"/>
                        </w:rPr>
                      </w:pPr>
                    </w:p>
                    <w:p w14:paraId="53955D28" w14:textId="6FCF6E8C" w:rsidR="002727E7" w:rsidRPr="000B007A" w:rsidRDefault="002727E7" w:rsidP="002727E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Arial" w:hAnsi="Arial" w:cs="Arial"/>
                          <w:bCs/>
                          <w:kern w:val="0"/>
                          <w:sz w:val="22"/>
                          <w:szCs w:val="22"/>
                        </w:rPr>
                      </w:pPr>
                    </w:p>
                    <w:p w14:paraId="6C93293B" w14:textId="2423B53B" w:rsidR="009A6F4C" w:rsidRDefault="009A6F4C" w:rsidP="009A6F4C">
                      <w:pPr>
                        <w:pStyle w:val="Normal0"/>
                        <w:rPr>
                          <w:sz w:val="22"/>
                          <w:szCs w:val="22"/>
                        </w:rPr>
                      </w:pPr>
                    </w:p>
                    <w:p w14:paraId="64A1B298" w14:textId="77777777" w:rsidR="009A6F4C" w:rsidRDefault="009A6F4C" w:rsidP="009A6F4C">
                      <w:pPr>
                        <w:pStyle w:val="Normal0"/>
                        <w:rPr>
                          <w:sz w:val="22"/>
                          <w:szCs w:val="22"/>
                        </w:rPr>
                      </w:pPr>
                    </w:p>
                    <w:p w14:paraId="6137D28E" w14:textId="2A4D5C4B" w:rsidR="00970669" w:rsidRDefault="00970669" w:rsidP="00970669">
                      <w:pPr>
                        <w:pStyle w:val="Normal0"/>
                        <w:rPr>
                          <w:sz w:val="22"/>
                          <w:szCs w:val="22"/>
                        </w:rPr>
                      </w:pPr>
                    </w:p>
                    <w:p w14:paraId="2C094B08" w14:textId="359587E6" w:rsidR="00970669" w:rsidRPr="00493D1E" w:rsidRDefault="00970669" w:rsidP="002A25D7">
                      <w:pPr>
                        <w:jc w:val="both"/>
                        <w:rPr>
                          <w:rFonts w:ascii="Calibri" w:hAnsi="Calibri" w:cs="Calibri"/>
                          <w:b/>
                          <w:sz w:val="22"/>
                          <w:szCs w:val="22"/>
                        </w:rPr>
                      </w:pPr>
                    </w:p>
                    <w:p w14:paraId="4E87FFBD" w14:textId="6FE9BEBA" w:rsidR="00D376DF" w:rsidRDefault="00D376DF"/>
                  </w:txbxContent>
                </v:textbox>
                <w10:wrap type="square"/>
              </v:shape>
            </w:pict>
          </mc:Fallback>
        </mc:AlternateContent>
      </w:r>
      <w:r w:rsidR="00CD18F5" w:rsidRPr="00493D1E">
        <w:rPr>
          <w:rFonts w:ascii="Calibri" w:hAnsi="Calibri" w:cs="Calibri"/>
          <w:b/>
          <w:sz w:val="22"/>
          <w:szCs w:val="22"/>
        </w:rPr>
        <w:t>Heritage Consultation Response</w:t>
      </w:r>
    </w:p>
    <w:p w14:paraId="21CD9AE7" w14:textId="4A346D5E" w:rsidR="00B12D34" w:rsidRPr="00493D1E" w:rsidRDefault="00B12D34">
      <w:pPr>
        <w:rPr>
          <w:rFonts w:ascii="Calibri" w:hAnsi="Calibri" w:cs="Calibri"/>
          <w:b/>
          <w:bCs/>
          <w:sz w:val="22"/>
          <w:szCs w:val="22"/>
        </w:rPr>
      </w:pPr>
      <w:r w:rsidRPr="00493D1E">
        <w:rPr>
          <w:rFonts w:ascii="Calibri" w:hAnsi="Calibri" w:cs="Calibri"/>
          <w:b/>
          <w:bCs/>
          <w:sz w:val="22"/>
          <w:szCs w:val="22"/>
          <w:highlight w:val="lightGray"/>
        </w:rPr>
        <w:t>Site / Location</w:t>
      </w:r>
      <w:r w:rsidRPr="00493D1E">
        <w:rPr>
          <w:rFonts w:ascii="Calibri" w:hAnsi="Calibri" w:cs="Calibri"/>
          <w:b/>
          <w:bCs/>
          <w:sz w:val="22"/>
          <w:szCs w:val="22"/>
        </w:rPr>
        <w:t xml:space="preserve"> </w:t>
      </w:r>
    </w:p>
    <w:p w14:paraId="2ABBCEBC" w14:textId="1C465571" w:rsidR="00AE5B0C" w:rsidRPr="00720DB3" w:rsidRDefault="00720DB3" w:rsidP="0034593C">
      <w:pPr>
        <w:jc w:val="both"/>
        <w:rPr>
          <w:rFonts w:ascii="Calibri" w:hAnsi="Calibri" w:cs="Calibri"/>
          <w:bCs/>
          <w:sz w:val="22"/>
          <w:szCs w:val="22"/>
        </w:rPr>
      </w:pPr>
      <w:r>
        <w:rPr>
          <w:rFonts w:ascii="Calibri" w:hAnsi="Calibri" w:cs="Calibri"/>
          <w:bCs/>
          <w:sz w:val="22"/>
          <w:szCs w:val="22"/>
        </w:rPr>
        <w:t xml:space="preserve">The site is located in Park Way, Havant and comprises a two-storey, mid terrace dwelling. </w:t>
      </w:r>
      <w:r w:rsidRPr="00720DB3">
        <w:rPr>
          <w:rFonts w:ascii="Calibri" w:hAnsi="Calibri" w:cs="Calibri"/>
          <w:bCs/>
          <w:sz w:val="22"/>
          <w:szCs w:val="22"/>
        </w:rPr>
        <w:t>Part of the site is located in the Black Dog Conservation Area</w:t>
      </w:r>
      <w:r>
        <w:rPr>
          <w:rFonts w:ascii="Calibri" w:hAnsi="Calibri" w:cs="Calibri"/>
          <w:bCs/>
          <w:sz w:val="22"/>
          <w:szCs w:val="22"/>
        </w:rPr>
        <w:t xml:space="preserve"> however, this only relates to the </w:t>
      </w:r>
      <w:r w:rsidRPr="00720DB3">
        <w:rPr>
          <w:rFonts w:ascii="Calibri" w:hAnsi="Calibri" w:cs="Calibri"/>
          <w:bCs/>
          <w:sz w:val="22"/>
          <w:szCs w:val="22"/>
        </w:rPr>
        <w:t xml:space="preserve">very end section of the rear </w:t>
      </w:r>
      <w:r w:rsidR="004B4F92" w:rsidRPr="00720DB3">
        <w:rPr>
          <w:rFonts w:ascii="Calibri" w:hAnsi="Calibri" w:cs="Calibri"/>
          <w:bCs/>
          <w:sz w:val="22"/>
          <w:szCs w:val="22"/>
        </w:rPr>
        <w:t>garden</w:t>
      </w:r>
      <w:r w:rsidR="004B4F92">
        <w:rPr>
          <w:rFonts w:ascii="Calibri" w:hAnsi="Calibri" w:cs="Calibri"/>
          <w:bCs/>
          <w:sz w:val="22"/>
          <w:szCs w:val="22"/>
        </w:rPr>
        <w:t xml:space="preserve">, </w:t>
      </w:r>
      <w:r w:rsidR="004B4F92" w:rsidRPr="00720DB3">
        <w:rPr>
          <w:rFonts w:ascii="Calibri" w:hAnsi="Calibri" w:cs="Calibri"/>
          <w:bCs/>
          <w:sz w:val="22"/>
          <w:szCs w:val="22"/>
        </w:rPr>
        <w:t>which</w:t>
      </w:r>
      <w:r w:rsidRPr="00720DB3">
        <w:rPr>
          <w:rFonts w:ascii="Calibri" w:hAnsi="Calibri" w:cs="Calibri"/>
          <w:bCs/>
          <w:sz w:val="22"/>
          <w:szCs w:val="22"/>
        </w:rPr>
        <w:t xml:space="preserve"> backs onto properties in West Street.</w:t>
      </w:r>
    </w:p>
    <w:p w14:paraId="6F8BE53F" w14:textId="65B406A5" w:rsidR="00B12D34" w:rsidRPr="00493D1E" w:rsidRDefault="00B12D34" w:rsidP="00B12D34">
      <w:pPr>
        <w:jc w:val="both"/>
        <w:rPr>
          <w:rFonts w:ascii="Calibri" w:hAnsi="Calibri" w:cs="Calibri"/>
          <w:b/>
          <w:bCs/>
          <w:sz w:val="22"/>
          <w:szCs w:val="22"/>
        </w:rPr>
      </w:pPr>
      <w:r w:rsidRPr="00493D1E">
        <w:rPr>
          <w:rFonts w:ascii="Calibri" w:hAnsi="Calibri" w:cs="Calibri"/>
          <w:b/>
          <w:bCs/>
          <w:sz w:val="22"/>
          <w:szCs w:val="22"/>
          <w:highlight w:val="lightGray"/>
        </w:rPr>
        <w:t>Legislation</w:t>
      </w:r>
      <w:r w:rsidRPr="00493D1E">
        <w:rPr>
          <w:rFonts w:ascii="Calibri" w:hAnsi="Calibri" w:cs="Calibri"/>
          <w:b/>
          <w:bCs/>
          <w:sz w:val="22"/>
          <w:szCs w:val="22"/>
        </w:rPr>
        <w:t xml:space="preserve"> </w:t>
      </w:r>
    </w:p>
    <w:p w14:paraId="00FB9ADB" w14:textId="77777777" w:rsidR="002A25D7" w:rsidRPr="00493D1E" w:rsidRDefault="002A25D7" w:rsidP="002A25D7">
      <w:pPr>
        <w:jc w:val="both"/>
        <w:rPr>
          <w:rFonts w:ascii="Calibri" w:hAnsi="Calibri" w:cs="Calibri"/>
          <w:sz w:val="22"/>
          <w:szCs w:val="22"/>
        </w:rPr>
      </w:pPr>
      <w:r w:rsidRPr="00493D1E">
        <w:rPr>
          <w:rFonts w:ascii="Calibri" w:hAnsi="Calibri" w:cs="Calibri"/>
          <w:sz w:val="22"/>
          <w:szCs w:val="22"/>
        </w:rPr>
        <w:t xml:space="preserve">When assessing the proposal, the following legislation and policy context is taken in consideration. </w:t>
      </w:r>
    </w:p>
    <w:p w14:paraId="504502B0" w14:textId="7FBB28E0" w:rsidR="002A25D7" w:rsidRDefault="009F709F" w:rsidP="002A25D7">
      <w:pPr>
        <w:jc w:val="both"/>
        <w:rPr>
          <w:rFonts w:ascii="Calibri" w:hAnsi="Calibri" w:cs="Calibri"/>
          <w:b/>
          <w:bCs/>
          <w:sz w:val="22"/>
          <w:szCs w:val="22"/>
          <w:u w:val="single"/>
        </w:rPr>
      </w:pPr>
      <w:r>
        <w:rPr>
          <w:rFonts w:ascii="Calibri" w:hAnsi="Calibri" w:cs="Calibri"/>
          <w:b/>
          <w:bCs/>
          <w:sz w:val="22"/>
          <w:szCs w:val="22"/>
          <w:u w:val="single"/>
        </w:rPr>
        <w:t>Planning (</w:t>
      </w:r>
      <w:r w:rsidR="002A25D7" w:rsidRPr="00493D1E">
        <w:rPr>
          <w:rFonts w:ascii="Calibri" w:hAnsi="Calibri" w:cs="Calibri"/>
          <w:b/>
          <w:bCs/>
          <w:sz w:val="22"/>
          <w:szCs w:val="22"/>
          <w:u w:val="single"/>
        </w:rPr>
        <w:t>Listed Building and Conservation Areas) Act 1990</w:t>
      </w:r>
    </w:p>
    <w:p w14:paraId="672B56F9" w14:textId="76E44584" w:rsidR="00AE5B0C" w:rsidRPr="00806BA8" w:rsidRDefault="00806BA8" w:rsidP="00806BA8">
      <w:pPr>
        <w:jc w:val="both"/>
        <w:rPr>
          <w:rFonts w:cstheme="minorHAnsi"/>
          <w:sz w:val="22"/>
          <w:szCs w:val="22"/>
        </w:rPr>
      </w:pPr>
      <w:r w:rsidRPr="00806BA8">
        <w:rPr>
          <w:rFonts w:ascii="Calibri" w:hAnsi="Calibri" w:cs="Calibri"/>
          <w:color w:val="000000"/>
          <w:sz w:val="22"/>
          <w:szCs w:val="22"/>
        </w:rPr>
        <w:t>Section 72 of the Planning (Listed Buildings and Conservation Areas) Act 1990 requires planning authorities, when considering whether to grant planning permission for development which affects a Conservation Area, to have special regard to the desirability of preserving or enhancing the character and appearance of that area.</w:t>
      </w:r>
    </w:p>
    <w:p w14:paraId="17DD080F" w14:textId="2ECFDC32" w:rsidR="002A25D7" w:rsidRPr="00493D1E" w:rsidRDefault="002A25D7" w:rsidP="002A25D7">
      <w:pPr>
        <w:jc w:val="both"/>
        <w:rPr>
          <w:rFonts w:ascii="Calibri" w:hAnsi="Calibri" w:cs="Calibri"/>
          <w:b/>
          <w:bCs/>
          <w:sz w:val="22"/>
          <w:szCs w:val="22"/>
          <w:u w:val="single"/>
        </w:rPr>
      </w:pPr>
      <w:r w:rsidRPr="00493D1E">
        <w:rPr>
          <w:rFonts w:ascii="Calibri" w:hAnsi="Calibri" w:cs="Calibri"/>
          <w:b/>
          <w:bCs/>
          <w:sz w:val="22"/>
          <w:szCs w:val="22"/>
          <w:u w:val="single"/>
        </w:rPr>
        <w:t xml:space="preserve">National Planning Policy Framework </w:t>
      </w:r>
      <w:r w:rsidR="00B374C1" w:rsidRPr="00493D1E">
        <w:rPr>
          <w:rFonts w:ascii="Calibri" w:hAnsi="Calibri" w:cs="Calibri"/>
          <w:b/>
          <w:bCs/>
          <w:sz w:val="22"/>
          <w:szCs w:val="22"/>
          <w:u w:val="single"/>
        </w:rPr>
        <w:t>(revised</w:t>
      </w:r>
      <w:r w:rsidRPr="00493D1E">
        <w:rPr>
          <w:rFonts w:ascii="Calibri" w:hAnsi="Calibri" w:cs="Calibri"/>
          <w:b/>
          <w:bCs/>
          <w:sz w:val="22"/>
          <w:szCs w:val="22"/>
          <w:u w:val="single"/>
        </w:rPr>
        <w:t xml:space="preserve"> </w:t>
      </w:r>
      <w:r w:rsidR="00FA12C0">
        <w:rPr>
          <w:rFonts w:ascii="Calibri" w:hAnsi="Calibri" w:cs="Calibri"/>
          <w:b/>
          <w:bCs/>
          <w:sz w:val="22"/>
          <w:szCs w:val="22"/>
          <w:u w:val="single"/>
        </w:rPr>
        <w:t>December</w:t>
      </w:r>
      <w:r w:rsidRPr="00493D1E">
        <w:rPr>
          <w:rFonts w:ascii="Calibri" w:hAnsi="Calibri" w:cs="Calibri"/>
          <w:b/>
          <w:bCs/>
          <w:sz w:val="22"/>
          <w:szCs w:val="22"/>
          <w:u w:val="single"/>
        </w:rPr>
        <w:t xml:space="preserve"> 202</w:t>
      </w:r>
      <w:r w:rsidR="00FA12C0">
        <w:rPr>
          <w:rFonts w:ascii="Calibri" w:hAnsi="Calibri" w:cs="Calibri"/>
          <w:b/>
          <w:bCs/>
          <w:sz w:val="22"/>
          <w:szCs w:val="22"/>
          <w:u w:val="single"/>
        </w:rPr>
        <w:t>4</w:t>
      </w:r>
      <w:r w:rsidRPr="00493D1E">
        <w:rPr>
          <w:rFonts w:ascii="Calibri" w:hAnsi="Calibri" w:cs="Calibri"/>
          <w:b/>
          <w:bCs/>
          <w:sz w:val="22"/>
          <w:szCs w:val="22"/>
          <w:u w:val="single"/>
        </w:rPr>
        <w:t>)</w:t>
      </w:r>
    </w:p>
    <w:p w14:paraId="28E5C253" w14:textId="5DB08542" w:rsidR="00040242" w:rsidRDefault="002A25D7" w:rsidP="002A25D7">
      <w:pPr>
        <w:jc w:val="both"/>
        <w:rPr>
          <w:rFonts w:ascii="Calibri" w:hAnsi="Calibri" w:cs="Calibri"/>
          <w:sz w:val="22"/>
          <w:szCs w:val="22"/>
        </w:rPr>
      </w:pPr>
      <w:r w:rsidRPr="00493D1E">
        <w:rPr>
          <w:rFonts w:ascii="Calibri" w:hAnsi="Calibri" w:cs="Calibri"/>
          <w:sz w:val="22"/>
          <w:szCs w:val="22"/>
        </w:rPr>
        <w:t xml:space="preserve">Chapter 16 of the NPPF relates to </w:t>
      </w:r>
      <w:r w:rsidRPr="00493D1E">
        <w:rPr>
          <w:rFonts w:ascii="Calibri" w:hAnsi="Calibri" w:cs="Calibri"/>
          <w:b/>
          <w:bCs/>
          <w:sz w:val="22"/>
          <w:szCs w:val="22"/>
        </w:rPr>
        <w:t>the Historic Environment</w:t>
      </w:r>
      <w:r w:rsidRPr="00493D1E">
        <w:rPr>
          <w:rFonts w:ascii="Calibri" w:hAnsi="Calibri" w:cs="Calibri"/>
          <w:sz w:val="22"/>
          <w:szCs w:val="22"/>
        </w:rPr>
        <w:t xml:space="preserve"> including paragraphs </w:t>
      </w:r>
      <w:r w:rsidR="007F3519">
        <w:rPr>
          <w:rFonts w:ascii="Calibri" w:hAnsi="Calibri" w:cs="Calibri"/>
          <w:sz w:val="22"/>
          <w:szCs w:val="22"/>
        </w:rPr>
        <w:t>202-221</w:t>
      </w:r>
      <w:r w:rsidRPr="00493D1E">
        <w:rPr>
          <w:rFonts w:ascii="Calibri" w:hAnsi="Calibri" w:cs="Calibri"/>
          <w:sz w:val="22"/>
          <w:szCs w:val="22"/>
        </w:rPr>
        <w:t xml:space="preserve">. </w:t>
      </w:r>
      <w:r w:rsidR="00040242">
        <w:rPr>
          <w:rFonts w:ascii="Calibri" w:hAnsi="Calibri" w:cs="Calibri"/>
          <w:sz w:val="22"/>
          <w:szCs w:val="22"/>
        </w:rPr>
        <w:t xml:space="preserve">The following are most relevant: </w:t>
      </w:r>
    </w:p>
    <w:p w14:paraId="693EE17C" w14:textId="0CF44EF5" w:rsidR="009769E7" w:rsidRDefault="00A52F89" w:rsidP="002A25D7">
      <w:pPr>
        <w:jc w:val="both"/>
        <w:rPr>
          <w:rFonts w:ascii="Calibri" w:hAnsi="Calibri" w:cs="Calibri"/>
          <w:sz w:val="22"/>
          <w:szCs w:val="22"/>
        </w:rPr>
      </w:pPr>
      <w:r w:rsidRPr="009769E7">
        <w:rPr>
          <w:rFonts w:ascii="Calibri" w:hAnsi="Calibri" w:cs="Calibri"/>
          <w:sz w:val="22"/>
          <w:szCs w:val="22"/>
        </w:rPr>
        <w:t xml:space="preserve">Para </w:t>
      </w:r>
      <w:r w:rsidR="009769E7" w:rsidRPr="009769E7">
        <w:rPr>
          <w:rFonts w:ascii="Calibri" w:hAnsi="Calibri" w:cs="Calibri"/>
          <w:sz w:val="22"/>
          <w:szCs w:val="22"/>
        </w:rPr>
        <w:t>2</w:t>
      </w:r>
      <w:r w:rsidR="00FA12C0">
        <w:rPr>
          <w:rFonts w:ascii="Calibri" w:hAnsi="Calibri" w:cs="Calibri"/>
          <w:sz w:val="22"/>
          <w:szCs w:val="22"/>
        </w:rPr>
        <w:t>12</w:t>
      </w:r>
      <w:r w:rsidR="009769E7" w:rsidRPr="009769E7">
        <w:rPr>
          <w:rFonts w:ascii="Calibri" w:hAnsi="Calibri" w:cs="Calibri"/>
          <w:sz w:val="22"/>
          <w:szCs w:val="22"/>
        </w:rPr>
        <w:t xml:space="preserve"> states that: </w:t>
      </w:r>
    </w:p>
    <w:p w14:paraId="0E7DB19E" w14:textId="0DBE8FAD" w:rsidR="00FA12C0" w:rsidRDefault="00FA12C0" w:rsidP="002A25D7">
      <w:pPr>
        <w:jc w:val="both"/>
        <w:rPr>
          <w:rFonts w:ascii="Calibri" w:hAnsi="Calibri" w:cs="Calibri"/>
          <w:i/>
          <w:iCs/>
          <w:color w:val="0B0C0C"/>
          <w:sz w:val="22"/>
          <w:szCs w:val="22"/>
          <w:shd w:val="clear" w:color="auto" w:fill="FFFFFF"/>
        </w:rPr>
      </w:pPr>
      <w:r w:rsidRPr="00FA12C0">
        <w:rPr>
          <w:rFonts w:ascii="Calibri" w:hAnsi="Calibri" w:cs="Calibri"/>
          <w:i/>
          <w:iCs/>
          <w:color w:val="0B0C0C"/>
          <w:sz w:val="22"/>
          <w:szCs w:val="22"/>
          <w:shd w:val="clear" w:color="auto" w:fill="FFFFFF"/>
        </w:rPr>
        <w:t>‘When considering the impact of a proposed development on the significance of a designated heritage asset, great weight should be given to the asset’s conservation (and the more important the asset, the greater the weight should be). This is irrespective of whether any potential harm amounts to substantial harm, total loss or less than substantial harm to its significance’.</w:t>
      </w:r>
    </w:p>
    <w:p w14:paraId="61B87AF7" w14:textId="2B519B16" w:rsidR="00FA12C0" w:rsidRPr="00FA12C0" w:rsidRDefault="00FA12C0" w:rsidP="002A25D7">
      <w:pPr>
        <w:jc w:val="both"/>
        <w:rPr>
          <w:rFonts w:ascii="Calibri" w:hAnsi="Calibri" w:cs="Calibri"/>
          <w:sz w:val="22"/>
          <w:szCs w:val="22"/>
        </w:rPr>
      </w:pPr>
      <w:r w:rsidRPr="00FA12C0">
        <w:rPr>
          <w:rFonts w:ascii="Calibri" w:hAnsi="Calibri" w:cs="Calibri"/>
          <w:color w:val="0B0C0C"/>
          <w:sz w:val="22"/>
          <w:szCs w:val="22"/>
          <w:shd w:val="clear" w:color="auto" w:fill="FFFFFF"/>
        </w:rPr>
        <w:t xml:space="preserve">Para 214 states that: </w:t>
      </w:r>
    </w:p>
    <w:p w14:paraId="51CEE589" w14:textId="3C99C618" w:rsidR="00A52F89" w:rsidRPr="009769E7" w:rsidRDefault="009769E7" w:rsidP="002A25D7">
      <w:pPr>
        <w:jc w:val="both"/>
        <w:rPr>
          <w:rFonts w:ascii="Calibri" w:hAnsi="Calibri" w:cs="Calibri"/>
          <w:i/>
          <w:iCs/>
          <w:sz w:val="22"/>
          <w:szCs w:val="22"/>
          <w:highlight w:val="yellow"/>
        </w:rPr>
      </w:pPr>
      <w:r w:rsidRPr="009769E7">
        <w:rPr>
          <w:rFonts w:ascii="Calibri" w:hAnsi="Calibri" w:cs="Calibri"/>
          <w:i/>
          <w:iCs/>
          <w:sz w:val="22"/>
          <w:szCs w:val="22"/>
        </w:rPr>
        <w:t>‘</w:t>
      </w:r>
      <w:r w:rsidR="00FA12C0">
        <w:rPr>
          <w:rFonts w:ascii="Calibri" w:hAnsi="Calibri" w:cs="Calibri"/>
          <w:i/>
          <w:iCs/>
          <w:sz w:val="22"/>
          <w:szCs w:val="22"/>
        </w:rPr>
        <w:t>W</w:t>
      </w:r>
      <w:r w:rsidRPr="009769E7">
        <w:rPr>
          <w:rFonts w:ascii="Calibri" w:hAnsi="Calibri" w:cs="Calibri"/>
          <w:i/>
          <w:iCs/>
          <w:sz w:val="22"/>
          <w:szCs w:val="22"/>
        </w:rPr>
        <w:t xml:space="preserve">here a development will result in </w:t>
      </w:r>
      <w:r w:rsidRPr="00D132BD">
        <w:rPr>
          <w:rFonts w:ascii="Calibri" w:hAnsi="Calibri" w:cs="Calibri"/>
          <w:b/>
          <w:bCs/>
          <w:i/>
          <w:iCs/>
          <w:sz w:val="22"/>
          <w:szCs w:val="22"/>
        </w:rPr>
        <w:t>substantial harm to, or total loss of</w:t>
      </w:r>
      <w:r w:rsidRPr="009769E7">
        <w:rPr>
          <w:rFonts w:ascii="Calibri" w:hAnsi="Calibri" w:cs="Calibri"/>
          <w:i/>
          <w:iCs/>
          <w:sz w:val="22"/>
          <w:szCs w:val="22"/>
        </w:rPr>
        <w:t>, the significance of a designated heritage asset, permission should be refused, unless this harm is necessary to achieve substantial public benefits, or a number of criteria are met. Where less than substantial harm is identified paragraph 208 requires this harm to be weighed against the public benefits of the proposed development</w:t>
      </w:r>
    </w:p>
    <w:p w14:paraId="7D9F9CFA" w14:textId="71260930" w:rsidR="00A52F89" w:rsidRDefault="00A52F89" w:rsidP="002A25D7">
      <w:pPr>
        <w:jc w:val="both"/>
        <w:rPr>
          <w:rFonts w:ascii="Calibri" w:hAnsi="Calibri" w:cs="Calibri"/>
          <w:sz w:val="22"/>
          <w:szCs w:val="22"/>
        </w:rPr>
      </w:pPr>
      <w:r w:rsidRPr="00D132BD">
        <w:rPr>
          <w:rFonts w:ascii="Calibri" w:hAnsi="Calibri" w:cs="Calibri"/>
          <w:sz w:val="22"/>
          <w:szCs w:val="22"/>
        </w:rPr>
        <w:lastRenderedPageBreak/>
        <w:t xml:space="preserve">Para </w:t>
      </w:r>
      <w:r w:rsidR="00D132BD">
        <w:rPr>
          <w:rFonts w:ascii="Calibri" w:hAnsi="Calibri" w:cs="Calibri"/>
          <w:sz w:val="22"/>
          <w:szCs w:val="22"/>
        </w:rPr>
        <w:t>2</w:t>
      </w:r>
      <w:r w:rsidR="00FA12C0">
        <w:rPr>
          <w:rFonts w:ascii="Calibri" w:hAnsi="Calibri" w:cs="Calibri"/>
          <w:sz w:val="22"/>
          <w:szCs w:val="22"/>
        </w:rPr>
        <w:t xml:space="preserve">15 </w:t>
      </w:r>
      <w:r w:rsidR="00D132BD">
        <w:rPr>
          <w:rFonts w:ascii="Calibri" w:hAnsi="Calibri" w:cs="Calibri"/>
          <w:sz w:val="22"/>
          <w:szCs w:val="22"/>
        </w:rPr>
        <w:t xml:space="preserve">states that: </w:t>
      </w:r>
    </w:p>
    <w:p w14:paraId="6A495155" w14:textId="60A03CE2" w:rsidR="00D132BD" w:rsidRDefault="00D132BD" w:rsidP="002A25D7">
      <w:pPr>
        <w:jc w:val="both"/>
        <w:rPr>
          <w:rFonts w:ascii="Calibri" w:hAnsi="Calibri" w:cs="Calibri"/>
          <w:i/>
          <w:iCs/>
          <w:color w:val="0B0C0C"/>
          <w:sz w:val="22"/>
          <w:szCs w:val="22"/>
          <w:shd w:val="clear" w:color="auto" w:fill="FFFFFF"/>
        </w:rPr>
      </w:pPr>
      <w:r w:rsidRPr="00D132BD">
        <w:rPr>
          <w:rFonts w:ascii="Calibri" w:hAnsi="Calibri" w:cs="Calibri"/>
          <w:i/>
          <w:iCs/>
          <w:color w:val="0B0C0C"/>
          <w:sz w:val="22"/>
          <w:szCs w:val="22"/>
          <w:shd w:val="clear" w:color="auto" w:fill="FFFFFF"/>
        </w:rPr>
        <w:t xml:space="preserve">‘Where a development proposal will lead to </w:t>
      </w:r>
      <w:r w:rsidRPr="00D132BD">
        <w:rPr>
          <w:rFonts w:ascii="Calibri" w:hAnsi="Calibri" w:cs="Calibri"/>
          <w:b/>
          <w:bCs/>
          <w:i/>
          <w:iCs/>
          <w:color w:val="0B0C0C"/>
          <w:sz w:val="22"/>
          <w:szCs w:val="22"/>
          <w:shd w:val="clear" w:color="auto" w:fill="FFFFFF"/>
        </w:rPr>
        <w:t>less than substantial harm</w:t>
      </w:r>
      <w:r w:rsidRPr="00D132BD">
        <w:rPr>
          <w:rFonts w:ascii="Calibri" w:hAnsi="Calibri" w:cs="Calibri"/>
          <w:i/>
          <w:iCs/>
          <w:color w:val="0B0C0C"/>
          <w:sz w:val="22"/>
          <w:szCs w:val="22"/>
          <w:shd w:val="clear" w:color="auto" w:fill="FFFFFF"/>
        </w:rPr>
        <w:t xml:space="preserve"> to the significance of a designated heritage asset, this harm should be weighed against the public benefits of the proposal including, where appropriate, securing its optimum viable use’.</w:t>
      </w:r>
    </w:p>
    <w:p w14:paraId="72C3BC32" w14:textId="049E8BBC" w:rsidR="00040242" w:rsidRDefault="00040242" w:rsidP="00040242">
      <w:pPr>
        <w:jc w:val="both"/>
        <w:rPr>
          <w:rFonts w:ascii="Calibri" w:hAnsi="Calibri" w:cs="Calibri"/>
          <w:sz w:val="22"/>
          <w:szCs w:val="22"/>
        </w:rPr>
      </w:pPr>
      <w:r w:rsidRPr="00493D1E">
        <w:rPr>
          <w:rFonts w:ascii="Calibri" w:hAnsi="Calibri" w:cs="Calibri"/>
          <w:sz w:val="22"/>
          <w:szCs w:val="22"/>
        </w:rPr>
        <w:t>The building subject to this application is not listed</w:t>
      </w:r>
      <w:r>
        <w:rPr>
          <w:rFonts w:ascii="Calibri" w:hAnsi="Calibri" w:cs="Calibri"/>
          <w:sz w:val="22"/>
          <w:szCs w:val="22"/>
        </w:rPr>
        <w:t>,</w:t>
      </w:r>
      <w:r w:rsidRPr="00493D1E">
        <w:rPr>
          <w:rFonts w:ascii="Calibri" w:hAnsi="Calibri" w:cs="Calibri"/>
          <w:sz w:val="22"/>
          <w:szCs w:val="22"/>
        </w:rPr>
        <w:t xml:space="preserve"> but is deemed to be a non-designated her</w:t>
      </w:r>
      <w:r>
        <w:rPr>
          <w:rFonts w:ascii="Calibri" w:hAnsi="Calibri" w:cs="Calibri"/>
          <w:sz w:val="22"/>
          <w:szCs w:val="22"/>
        </w:rPr>
        <w:t>it</w:t>
      </w:r>
      <w:r w:rsidRPr="00493D1E">
        <w:rPr>
          <w:rFonts w:ascii="Calibri" w:hAnsi="Calibri" w:cs="Calibri"/>
          <w:sz w:val="22"/>
          <w:szCs w:val="22"/>
        </w:rPr>
        <w:t>age asset (as set out in the introduction) and therefore the following paragraph</w:t>
      </w:r>
      <w:r>
        <w:rPr>
          <w:rFonts w:ascii="Calibri" w:hAnsi="Calibri" w:cs="Calibri"/>
          <w:sz w:val="22"/>
          <w:szCs w:val="22"/>
        </w:rPr>
        <w:t xml:space="preserve"> is also relevant: </w:t>
      </w:r>
    </w:p>
    <w:p w14:paraId="0D2E39F9" w14:textId="77777777" w:rsidR="00040242" w:rsidRDefault="00040242" w:rsidP="00040242">
      <w:pPr>
        <w:jc w:val="both"/>
        <w:rPr>
          <w:rFonts w:ascii="Calibri" w:hAnsi="Calibri" w:cs="Calibri"/>
          <w:sz w:val="22"/>
          <w:szCs w:val="22"/>
        </w:rPr>
      </w:pPr>
      <w:r>
        <w:rPr>
          <w:rFonts w:ascii="Calibri" w:hAnsi="Calibri" w:cs="Calibri"/>
          <w:sz w:val="22"/>
          <w:szCs w:val="22"/>
        </w:rPr>
        <w:t xml:space="preserve">Para 216: </w:t>
      </w:r>
    </w:p>
    <w:p w14:paraId="0B05A626" w14:textId="2B7BF497" w:rsidR="00040242" w:rsidRPr="00D132BD" w:rsidRDefault="00040242" w:rsidP="002A25D7">
      <w:pPr>
        <w:jc w:val="both"/>
        <w:rPr>
          <w:rFonts w:ascii="Calibri" w:hAnsi="Calibri" w:cs="Calibri"/>
          <w:i/>
          <w:iCs/>
          <w:sz w:val="22"/>
          <w:szCs w:val="22"/>
        </w:rPr>
      </w:pPr>
      <w:r w:rsidRPr="00040242">
        <w:rPr>
          <w:rFonts w:ascii="Calibri" w:hAnsi="Calibri" w:cs="Calibri"/>
          <w:i/>
          <w:iCs/>
          <w:sz w:val="22"/>
          <w:szCs w:val="22"/>
        </w:rPr>
        <w:t>‘The effect of an application on the significance of a non-designated heritage asset should be taken into account in determining the application. In weighing applications that directly or indirectly affect non-designated heritage assets, a balanced judgement will be required having regard to the scale of any harm or loss and the significance of the heritage asset’.</w:t>
      </w:r>
    </w:p>
    <w:p w14:paraId="2DCC8E94" w14:textId="2486C394" w:rsidR="00B374C1" w:rsidRPr="00493D1E" w:rsidRDefault="00B374C1" w:rsidP="00B12D34">
      <w:pPr>
        <w:jc w:val="both"/>
        <w:rPr>
          <w:rFonts w:ascii="Calibri" w:hAnsi="Calibri" w:cs="Calibri"/>
          <w:b/>
          <w:bCs/>
          <w:sz w:val="22"/>
          <w:szCs w:val="22"/>
          <w:u w:val="single"/>
        </w:rPr>
      </w:pPr>
      <w:r w:rsidRPr="00493D1E">
        <w:rPr>
          <w:rFonts w:ascii="Calibri" w:hAnsi="Calibri" w:cs="Calibri"/>
          <w:b/>
          <w:bCs/>
          <w:sz w:val="22"/>
          <w:szCs w:val="22"/>
          <w:u w:val="single"/>
        </w:rPr>
        <w:t>Havant Borough Local Plan (Core Strategy 2011 and Allocations Plan 2014)</w:t>
      </w:r>
    </w:p>
    <w:p w14:paraId="198AAFE1" w14:textId="51BABED4" w:rsidR="00B374C1" w:rsidRPr="00493D1E" w:rsidRDefault="00B374C1" w:rsidP="00B12D34">
      <w:pPr>
        <w:jc w:val="both"/>
        <w:rPr>
          <w:rFonts w:ascii="Calibri" w:hAnsi="Calibri" w:cs="Calibri"/>
          <w:b/>
          <w:bCs/>
          <w:sz w:val="22"/>
          <w:szCs w:val="22"/>
        </w:rPr>
      </w:pPr>
      <w:r w:rsidRPr="00493D1E">
        <w:rPr>
          <w:rFonts w:ascii="Calibri" w:hAnsi="Calibri" w:cs="Calibri"/>
          <w:b/>
          <w:bCs/>
          <w:sz w:val="22"/>
          <w:szCs w:val="22"/>
        </w:rPr>
        <w:t xml:space="preserve">Policy CS11 </w:t>
      </w:r>
      <w:r w:rsidR="002F6E50" w:rsidRPr="00493D1E">
        <w:rPr>
          <w:rFonts w:ascii="Calibri" w:hAnsi="Calibri" w:cs="Calibri"/>
          <w:b/>
          <w:bCs/>
          <w:sz w:val="22"/>
          <w:szCs w:val="22"/>
        </w:rPr>
        <w:t>–</w:t>
      </w:r>
      <w:r w:rsidRPr="00493D1E">
        <w:rPr>
          <w:rFonts w:ascii="Calibri" w:hAnsi="Calibri" w:cs="Calibri"/>
          <w:b/>
          <w:bCs/>
          <w:sz w:val="22"/>
          <w:szCs w:val="22"/>
        </w:rPr>
        <w:t xml:space="preserve"> </w:t>
      </w:r>
      <w:r w:rsidR="002F6E50" w:rsidRPr="00493D1E">
        <w:rPr>
          <w:rFonts w:ascii="Calibri" w:hAnsi="Calibri" w:cs="Calibri"/>
          <w:b/>
          <w:bCs/>
          <w:sz w:val="22"/>
          <w:szCs w:val="22"/>
        </w:rPr>
        <w:t>Protecting and Enhancing the Special Environment and Heritage of the Havant Borough</w:t>
      </w:r>
    </w:p>
    <w:p w14:paraId="01A18618" w14:textId="0FD63D68" w:rsidR="00B374C1" w:rsidRPr="00493D1E" w:rsidRDefault="002F6E50" w:rsidP="00B374C1">
      <w:pPr>
        <w:jc w:val="both"/>
        <w:rPr>
          <w:rFonts w:ascii="Calibri" w:hAnsi="Calibri" w:cs="Calibri"/>
          <w:bCs/>
          <w:sz w:val="22"/>
          <w:szCs w:val="22"/>
        </w:rPr>
      </w:pPr>
      <w:r w:rsidRPr="00493D1E">
        <w:rPr>
          <w:rFonts w:ascii="Calibri" w:hAnsi="Calibri" w:cs="Calibri"/>
          <w:sz w:val="22"/>
          <w:szCs w:val="22"/>
        </w:rPr>
        <w:t xml:space="preserve">Policy CS11 (4) states that </w:t>
      </w:r>
      <w:r w:rsidR="00B374C1" w:rsidRPr="00493D1E">
        <w:rPr>
          <w:rFonts w:ascii="Calibri" w:hAnsi="Calibri" w:cs="Calibri"/>
          <w:bCs/>
          <w:sz w:val="22"/>
          <w:szCs w:val="22"/>
        </w:rPr>
        <w:t xml:space="preserve">planning permission will be granted for development </w:t>
      </w:r>
      <w:r w:rsidRPr="00493D1E">
        <w:rPr>
          <w:rFonts w:ascii="Calibri" w:hAnsi="Calibri" w:cs="Calibri"/>
          <w:bCs/>
          <w:sz w:val="22"/>
          <w:szCs w:val="22"/>
        </w:rPr>
        <w:t xml:space="preserve">which: </w:t>
      </w:r>
    </w:p>
    <w:p w14:paraId="2CA1E6DD" w14:textId="596C7417" w:rsidR="00B374C1" w:rsidRPr="00493D1E" w:rsidRDefault="002F6E50" w:rsidP="00B374C1">
      <w:pPr>
        <w:jc w:val="both"/>
        <w:rPr>
          <w:rFonts w:ascii="Calibri" w:hAnsi="Calibri" w:cs="Calibri"/>
          <w:i/>
          <w:iCs/>
          <w:sz w:val="22"/>
          <w:szCs w:val="22"/>
        </w:rPr>
      </w:pPr>
      <w:r w:rsidRPr="00493D1E">
        <w:rPr>
          <w:rFonts w:ascii="Calibri" w:hAnsi="Calibri" w:cs="Calibri"/>
          <w:i/>
          <w:iCs/>
          <w:sz w:val="22"/>
          <w:szCs w:val="22"/>
        </w:rPr>
        <w:t>‘</w:t>
      </w:r>
      <w:r w:rsidR="00B374C1" w:rsidRPr="00493D1E">
        <w:rPr>
          <w:rFonts w:ascii="Calibri" w:hAnsi="Calibri" w:cs="Calibri"/>
          <w:i/>
          <w:iCs/>
          <w:sz w:val="22"/>
          <w:szCs w:val="22"/>
        </w:rPr>
        <w:t>Protects and where appropriate enhances the borough’s statutory and non-statutory heritage designations by appropriately managing development in or adjacent to conservation areas, listed buildings, scheduled ancient monuments, historic parks and gardens, archaeological sites, buildings of local historic or architectural interest</w:t>
      </w:r>
      <w:r w:rsidRPr="00493D1E">
        <w:rPr>
          <w:rFonts w:ascii="Calibri" w:hAnsi="Calibri" w:cs="Calibri"/>
          <w:i/>
          <w:iCs/>
          <w:sz w:val="22"/>
          <w:szCs w:val="22"/>
        </w:rPr>
        <w:t>’</w:t>
      </w:r>
      <w:r w:rsidR="00B374C1" w:rsidRPr="00493D1E">
        <w:rPr>
          <w:rFonts w:ascii="Calibri" w:hAnsi="Calibri" w:cs="Calibri"/>
          <w:i/>
          <w:iCs/>
          <w:sz w:val="22"/>
          <w:szCs w:val="22"/>
        </w:rPr>
        <w:t>.</w:t>
      </w:r>
    </w:p>
    <w:p w14:paraId="640D0AA1" w14:textId="475EAA5A" w:rsidR="002F6E50" w:rsidRPr="00493D1E" w:rsidRDefault="002F6E50" w:rsidP="00B374C1">
      <w:pPr>
        <w:jc w:val="both"/>
        <w:rPr>
          <w:rFonts w:ascii="Calibri" w:hAnsi="Calibri" w:cs="Calibri"/>
          <w:b/>
          <w:bCs/>
          <w:sz w:val="22"/>
          <w:szCs w:val="22"/>
        </w:rPr>
      </w:pPr>
      <w:r w:rsidRPr="00493D1E">
        <w:rPr>
          <w:rFonts w:ascii="Calibri" w:hAnsi="Calibri" w:cs="Calibri"/>
          <w:b/>
          <w:bCs/>
          <w:sz w:val="22"/>
          <w:szCs w:val="22"/>
        </w:rPr>
        <w:t xml:space="preserve">Policy CS16 – High Quality Design </w:t>
      </w:r>
    </w:p>
    <w:p w14:paraId="2296A468" w14:textId="77777777" w:rsidR="00A75182" w:rsidRPr="00493D1E" w:rsidRDefault="00B374C1" w:rsidP="00B374C1">
      <w:pPr>
        <w:jc w:val="both"/>
        <w:rPr>
          <w:rFonts w:ascii="Calibri" w:hAnsi="Calibri" w:cs="Calibri"/>
          <w:sz w:val="22"/>
          <w:szCs w:val="22"/>
        </w:rPr>
      </w:pPr>
      <w:r w:rsidRPr="00493D1E">
        <w:rPr>
          <w:rFonts w:ascii="Calibri" w:hAnsi="Calibri" w:cs="Calibri"/>
          <w:sz w:val="22"/>
          <w:szCs w:val="22"/>
        </w:rPr>
        <w:t>Policy CP16 (1a) of the Core Strategy states</w:t>
      </w:r>
      <w:r w:rsidR="00A75182" w:rsidRPr="00493D1E">
        <w:rPr>
          <w:rFonts w:ascii="Calibri" w:hAnsi="Calibri" w:cs="Calibri"/>
          <w:sz w:val="22"/>
          <w:szCs w:val="22"/>
        </w:rPr>
        <w:t xml:space="preserve"> that: </w:t>
      </w:r>
      <w:r w:rsidRPr="00493D1E">
        <w:rPr>
          <w:rFonts w:ascii="Calibri" w:hAnsi="Calibri" w:cs="Calibri"/>
          <w:sz w:val="22"/>
          <w:szCs w:val="22"/>
        </w:rPr>
        <w:t xml:space="preserve"> </w:t>
      </w:r>
    </w:p>
    <w:p w14:paraId="5A228334" w14:textId="037B0C61" w:rsidR="00B374C1" w:rsidRPr="00493D1E" w:rsidRDefault="00B374C1" w:rsidP="00B374C1">
      <w:pPr>
        <w:jc w:val="both"/>
        <w:rPr>
          <w:rFonts w:ascii="Calibri" w:hAnsi="Calibri" w:cs="Calibri"/>
          <w:i/>
          <w:iCs/>
          <w:sz w:val="22"/>
          <w:szCs w:val="22"/>
        </w:rPr>
      </w:pPr>
      <w:r w:rsidRPr="00493D1E">
        <w:rPr>
          <w:rFonts w:ascii="Calibri" w:hAnsi="Calibri" w:cs="Calibri"/>
          <w:i/>
          <w:iCs/>
          <w:sz w:val="22"/>
          <w:szCs w:val="22"/>
        </w:rPr>
        <w:t>‘Planning permission will be granted for development that is designed to a high standard, which helps to create places where people want to live, work and relax. All development should demonstrate that its design:</w:t>
      </w:r>
    </w:p>
    <w:p w14:paraId="79103BD7" w14:textId="54F4535D" w:rsidR="00B374C1" w:rsidRPr="00493D1E" w:rsidRDefault="00B374C1"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Identifies and responds positively to existing features of natural, historic or local character within or close to the proposed development site’.</w:t>
      </w:r>
    </w:p>
    <w:p w14:paraId="16F6C0AB"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Integrates with existing local landscape features, promotes wildlife and biodiversity and/or applies characteristics of the local area into the design of a scheme wherever possible to create variety and interest; </w:t>
      </w:r>
    </w:p>
    <w:p w14:paraId="49E1B0FD"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Uses the characteristics of the locality to help inform the design of the new development including heights, massing, existing buildings lines, plot widths and depths, materials and proportions of windows and doors; </w:t>
      </w:r>
    </w:p>
    <w:p w14:paraId="6BB501BA"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Is well connected to and integrates with the immediate local area and the wider area by linking to existing pedestrian and cycle routes and encouraging people to use public transport where possible; and </w:t>
      </w:r>
    </w:p>
    <w:p w14:paraId="18E20928" w14:textId="3B06C9B6"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The development does not cause unacceptable harm to the amenity of neighbours through smell, the loss of privacy, outlook, noise and overlooking.</w:t>
      </w:r>
    </w:p>
    <w:p w14:paraId="7A6F54BD" w14:textId="404A7A77" w:rsidR="00A75182" w:rsidRPr="00493D1E" w:rsidRDefault="00A75182" w:rsidP="00B374C1">
      <w:pPr>
        <w:jc w:val="both"/>
        <w:rPr>
          <w:rFonts w:ascii="Calibri" w:hAnsi="Calibri" w:cs="Calibri"/>
          <w:b/>
          <w:bCs/>
          <w:sz w:val="22"/>
          <w:szCs w:val="22"/>
        </w:rPr>
      </w:pPr>
      <w:r w:rsidRPr="00493D1E">
        <w:rPr>
          <w:rFonts w:ascii="Calibri" w:hAnsi="Calibri" w:cs="Calibri"/>
          <w:b/>
          <w:bCs/>
          <w:sz w:val="22"/>
          <w:szCs w:val="22"/>
        </w:rPr>
        <w:t xml:space="preserve">Policy DM20 (Allocations Plan) - Historic Assets </w:t>
      </w:r>
    </w:p>
    <w:p w14:paraId="48DC8A75" w14:textId="77777777" w:rsidR="00A75182" w:rsidRPr="00493D1E" w:rsidRDefault="00B374C1" w:rsidP="00B374C1">
      <w:pPr>
        <w:jc w:val="both"/>
        <w:rPr>
          <w:rFonts w:ascii="Calibri" w:hAnsi="Calibri" w:cs="Calibri"/>
          <w:sz w:val="22"/>
          <w:szCs w:val="22"/>
        </w:rPr>
      </w:pPr>
      <w:r w:rsidRPr="00493D1E">
        <w:rPr>
          <w:rFonts w:ascii="Calibri" w:hAnsi="Calibri" w:cs="Calibri"/>
          <w:sz w:val="22"/>
          <w:szCs w:val="22"/>
        </w:rPr>
        <w:lastRenderedPageBreak/>
        <w:t>Policy DM20 states that</w:t>
      </w:r>
      <w:r w:rsidR="00A75182" w:rsidRPr="00493D1E">
        <w:rPr>
          <w:rFonts w:ascii="Calibri" w:hAnsi="Calibri" w:cs="Calibri"/>
          <w:sz w:val="22"/>
          <w:szCs w:val="22"/>
        </w:rPr>
        <w:t xml:space="preserve">; </w:t>
      </w:r>
      <w:r w:rsidRPr="00493D1E">
        <w:rPr>
          <w:rFonts w:ascii="Calibri" w:hAnsi="Calibri" w:cs="Calibri"/>
          <w:sz w:val="22"/>
          <w:szCs w:val="22"/>
        </w:rPr>
        <w:t xml:space="preserve"> </w:t>
      </w:r>
    </w:p>
    <w:p w14:paraId="7ED49672" w14:textId="0B1200E1" w:rsidR="00B374C1" w:rsidRPr="00493D1E" w:rsidRDefault="00A75182" w:rsidP="00B374C1">
      <w:pPr>
        <w:jc w:val="both"/>
        <w:rPr>
          <w:rFonts w:ascii="Calibri" w:hAnsi="Calibri" w:cs="Calibri"/>
          <w:i/>
          <w:iCs/>
          <w:sz w:val="22"/>
          <w:szCs w:val="22"/>
        </w:rPr>
      </w:pPr>
      <w:r w:rsidRPr="00493D1E">
        <w:rPr>
          <w:rFonts w:ascii="Calibri" w:hAnsi="Calibri" w:cs="Calibri"/>
          <w:i/>
          <w:iCs/>
          <w:sz w:val="22"/>
          <w:szCs w:val="22"/>
        </w:rPr>
        <w:t>‘Planning</w:t>
      </w:r>
      <w:r w:rsidR="00B374C1" w:rsidRPr="00493D1E">
        <w:rPr>
          <w:rFonts w:ascii="Calibri" w:hAnsi="Calibri" w:cs="Calibri"/>
          <w:i/>
          <w:iCs/>
          <w:sz w:val="22"/>
          <w:szCs w:val="22"/>
        </w:rPr>
        <w:t xml:space="preserve"> permission will be granted for development proposals that conserves and enhances the historic assets of Havant. It also states that application which affect, or have the potential to affect, heritage assets are expected to provide a Heritage Statement that: </w:t>
      </w:r>
    </w:p>
    <w:p w14:paraId="3C9C909F"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1. Describe the significance of the asset and its setting, using appropriate expertise</w:t>
      </w:r>
    </w:p>
    <w:p w14:paraId="5D64EB51"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and where necessary original survey, at a level of detail proportionate to its</w:t>
      </w:r>
    </w:p>
    <w:p w14:paraId="03A46E2D"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significance and sufficient to understand the potential impact of the proposal.</w:t>
      </w:r>
    </w:p>
    <w:p w14:paraId="56236F77"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p>
    <w:p w14:paraId="28780E22"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2. Sets out the impact of the development on the heritage assets and mitigation that is</w:t>
      </w:r>
    </w:p>
    <w:p w14:paraId="20C30964"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proportionate to the impact and the significance of the heritage asset, including</w:t>
      </w:r>
    </w:p>
    <w:p w14:paraId="121C9A92" w14:textId="292CC73A" w:rsidR="009A6F4C" w:rsidRDefault="00B374C1" w:rsidP="00B12D34">
      <w:pPr>
        <w:jc w:val="both"/>
        <w:rPr>
          <w:rFonts w:ascii="Calibri" w:hAnsi="Calibri" w:cs="Calibri"/>
          <w:bCs/>
          <w:i/>
          <w:iCs/>
          <w:sz w:val="22"/>
          <w:szCs w:val="22"/>
        </w:rPr>
      </w:pPr>
      <w:r w:rsidRPr="00493D1E">
        <w:rPr>
          <w:rFonts w:ascii="Calibri" w:hAnsi="Calibri" w:cs="Calibri"/>
          <w:bCs/>
          <w:i/>
          <w:iCs/>
          <w:sz w:val="22"/>
          <w:szCs w:val="22"/>
        </w:rPr>
        <w:t>where possible positive opportunities to conserve and enjoy heritage assets.</w:t>
      </w:r>
    </w:p>
    <w:p w14:paraId="519590EF" w14:textId="769A2223" w:rsidR="00B12D34" w:rsidRDefault="00B12D34" w:rsidP="00B12D34">
      <w:pPr>
        <w:jc w:val="both"/>
        <w:rPr>
          <w:rFonts w:ascii="Calibri" w:hAnsi="Calibri" w:cs="Calibri"/>
          <w:b/>
          <w:bCs/>
          <w:sz w:val="22"/>
          <w:szCs w:val="22"/>
        </w:rPr>
      </w:pPr>
      <w:r w:rsidRPr="00493D1E">
        <w:rPr>
          <w:rFonts w:ascii="Calibri" w:hAnsi="Calibri" w:cs="Calibri"/>
          <w:b/>
          <w:bCs/>
          <w:sz w:val="22"/>
          <w:szCs w:val="22"/>
          <w:highlight w:val="lightGray"/>
        </w:rPr>
        <w:t xml:space="preserve">Assessment </w:t>
      </w:r>
    </w:p>
    <w:p w14:paraId="34CC80B1" w14:textId="77FFED01" w:rsidR="004B4F92" w:rsidRPr="004B4F92" w:rsidRDefault="004B4F92" w:rsidP="00B12D34">
      <w:pPr>
        <w:jc w:val="both"/>
        <w:rPr>
          <w:rFonts w:ascii="Calibri" w:hAnsi="Calibri" w:cs="Calibri"/>
          <w:sz w:val="22"/>
          <w:szCs w:val="22"/>
        </w:rPr>
      </w:pPr>
      <w:r w:rsidRPr="004B4F92">
        <w:rPr>
          <w:rFonts w:ascii="Calibri" w:hAnsi="Calibri" w:cs="Calibri"/>
          <w:sz w:val="22"/>
          <w:szCs w:val="22"/>
        </w:rPr>
        <w:t>The house subject to the application sits outside of the conservation area</w:t>
      </w:r>
      <w:r w:rsidRPr="004B4F92">
        <w:rPr>
          <w:rFonts w:ascii="Calibri" w:hAnsi="Calibri" w:cs="Calibri"/>
          <w:sz w:val="22"/>
          <w:szCs w:val="22"/>
        </w:rPr>
        <w:t xml:space="preserve">, </w:t>
      </w:r>
      <w:r w:rsidRPr="004B4F92">
        <w:rPr>
          <w:rFonts w:ascii="Calibri" w:hAnsi="Calibri" w:cs="Calibri"/>
          <w:sz w:val="22"/>
          <w:szCs w:val="22"/>
        </w:rPr>
        <w:t>whilst the rear part of the garden</w:t>
      </w:r>
      <w:r w:rsidRPr="004B4F92">
        <w:rPr>
          <w:rFonts w:ascii="Calibri" w:hAnsi="Calibri" w:cs="Calibri"/>
          <w:sz w:val="22"/>
          <w:szCs w:val="22"/>
        </w:rPr>
        <w:t xml:space="preserve">, just falls within the Black Dog Conservation Area. </w:t>
      </w:r>
      <w:r w:rsidRPr="004B4F92">
        <w:rPr>
          <w:rFonts w:ascii="Calibri" w:hAnsi="Calibri" w:cs="Calibri"/>
          <w:sz w:val="22"/>
          <w:szCs w:val="22"/>
        </w:rPr>
        <w:t xml:space="preserve"> </w:t>
      </w:r>
      <w:r w:rsidRPr="004B4F92">
        <w:rPr>
          <w:rFonts w:ascii="Calibri" w:hAnsi="Calibri" w:cs="Calibri"/>
          <w:sz w:val="22"/>
          <w:szCs w:val="22"/>
        </w:rPr>
        <w:t>Nonetheless, the proposed</w:t>
      </w:r>
      <w:r w:rsidRPr="004B4F92">
        <w:rPr>
          <w:rFonts w:ascii="Calibri" w:hAnsi="Calibri" w:cs="Calibri"/>
          <w:sz w:val="22"/>
          <w:szCs w:val="22"/>
        </w:rPr>
        <w:t xml:space="preserve"> dormer window would match with others along the terrace </w:t>
      </w:r>
      <w:r>
        <w:rPr>
          <w:rFonts w:ascii="Calibri" w:hAnsi="Calibri" w:cs="Calibri"/>
          <w:sz w:val="22"/>
          <w:szCs w:val="22"/>
        </w:rPr>
        <w:t xml:space="preserve">(including one recently implemented at No. 27). </w:t>
      </w:r>
    </w:p>
    <w:p w14:paraId="57EF2657" w14:textId="70B52A71" w:rsidR="004B4F92" w:rsidRPr="004B4F92" w:rsidRDefault="004B4F92" w:rsidP="00B12D34">
      <w:pPr>
        <w:jc w:val="both"/>
        <w:rPr>
          <w:rFonts w:ascii="Calibri" w:hAnsi="Calibri" w:cs="Calibri"/>
          <w:sz w:val="22"/>
          <w:szCs w:val="22"/>
        </w:rPr>
      </w:pPr>
      <w:r w:rsidRPr="004B4F92">
        <w:rPr>
          <w:rFonts w:ascii="Calibri" w:hAnsi="Calibri" w:cs="Calibri"/>
          <w:sz w:val="22"/>
          <w:szCs w:val="22"/>
        </w:rPr>
        <w:t xml:space="preserve">Overall, the proposal would </w:t>
      </w:r>
      <w:r>
        <w:rPr>
          <w:rFonts w:ascii="Calibri" w:hAnsi="Calibri" w:cs="Calibri"/>
          <w:sz w:val="22"/>
          <w:szCs w:val="22"/>
        </w:rPr>
        <w:t xml:space="preserve">not result in harm to the setting of the Black Dog Conservation Area and would therefore </w:t>
      </w:r>
      <w:r w:rsidRPr="004B4F92">
        <w:rPr>
          <w:rFonts w:ascii="Calibri" w:hAnsi="Calibri" w:cs="Calibri"/>
          <w:sz w:val="22"/>
          <w:szCs w:val="22"/>
        </w:rPr>
        <w:t xml:space="preserve">meet the test </w:t>
      </w:r>
      <w:r>
        <w:rPr>
          <w:rFonts w:ascii="Calibri" w:hAnsi="Calibri" w:cs="Calibri"/>
          <w:sz w:val="22"/>
          <w:szCs w:val="22"/>
        </w:rPr>
        <w:t>within</w:t>
      </w:r>
      <w:r w:rsidRPr="004B4F92">
        <w:rPr>
          <w:rFonts w:ascii="Calibri" w:hAnsi="Calibri" w:cs="Calibri"/>
          <w:sz w:val="22"/>
          <w:szCs w:val="22"/>
        </w:rPr>
        <w:t xml:space="preserve"> Section 72 of the Planning (Listed Buildings and Conservation Areas) Act 1990</w:t>
      </w:r>
      <w:r>
        <w:rPr>
          <w:rFonts w:ascii="Calibri" w:hAnsi="Calibri" w:cs="Calibri"/>
          <w:sz w:val="22"/>
          <w:szCs w:val="22"/>
        </w:rPr>
        <w:t xml:space="preserve">, along with the relevant parts of the NPPF and adopted local plan policies. </w:t>
      </w:r>
    </w:p>
    <w:p w14:paraId="228344C1" w14:textId="7981845F" w:rsidR="00A20012" w:rsidRDefault="00A20012" w:rsidP="00A20012">
      <w:pPr>
        <w:jc w:val="both"/>
        <w:rPr>
          <w:rFonts w:ascii="Calibri" w:hAnsi="Calibri" w:cs="Calibri"/>
          <w:b/>
          <w:bCs/>
          <w:color w:val="0B0C0C"/>
          <w:sz w:val="22"/>
          <w:szCs w:val="22"/>
          <w:shd w:val="clear" w:color="auto" w:fill="FFFFFF"/>
        </w:rPr>
      </w:pPr>
      <w:r w:rsidRPr="005315D1">
        <w:rPr>
          <w:rFonts w:ascii="Calibri" w:hAnsi="Calibri" w:cs="Calibri"/>
          <w:b/>
          <w:bCs/>
          <w:color w:val="0B0C0C"/>
          <w:sz w:val="22"/>
          <w:szCs w:val="22"/>
          <w:highlight w:val="lightGray"/>
          <w:shd w:val="clear" w:color="auto" w:fill="FFFFFF"/>
        </w:rPr>
        <w:t>Conclusion</w:t>
      </w:r>
    </w:p>
    <w:p w14:paraId="23E7DFB6" w14:textId="7E4E39D9" w:rsidR="00F079BE" w:rsidRPr="00CD6145" w:rsidRDefault="00F079BE" w:rsidP="00F079BE">
      <w:pPr>
        <w:jc w:val="both"/>
        <w:rPr>
          <w:rFonts w:ascii="Calibri" w:hAnsi="Calibri" w:cs="Calibri"/>
          <w:b/>
          <w:bCs/>
          <w:color w:val="0B0C0C"/>
          <w:sz w:val="22"/>
          <w:szCs w:val="22"/>
          <w:shd w:val="clear" w:color="auto" w:fill="FFFFFF"/>
        </w:rPr>
      </w:pPr>
      <w:r w:rsidRPr="00CD6145">
        <w:rPr>
          <w:rFonts w:ascii="Calibri" w:hAnsi="Calibri" w:cs="Calibri"/>
          <w:b/>
          <w:bCs/>
          <w:sz w:val="22"/>
          <w:szCs w:val="22"/>
        </w:rPr>
        <w:t xml:space="preserve">NO OBJECTION </w:t>
      </w:r>
    </w:p>
    <w:p w14:paraId="508DEF36" w14:textId="77777777" w:rsidR="00A20012" w:rsidRPr="00A20012" w:rsidRDefault="00A20012" w:rsidP="00A20012">
      <w:pPr>
        <w:jc w:val="both"/>
        <w:rPr>
          <w:rFonts w:ascii="Calibri" w:hAnsi="Calibri" w:cs="Calibri"/>
          <w:b/>
          <w:bCs/>
          <w:color w:val="0B0C0C"/>
          <w:sz w:val="22"/>
          <w:szCs w:val="22"/>
          <w:shd w:val="clear" w:color="auto" w:fill="FFFFFF"/>
        </w:rPr>
      </w:pPr>
    </w:p>
    <w:p w14:paraId="0D30E6E7" w14:textId="627EFC86" w:rsidR="00586210" w:rsidRPr="003B4A51" w:rsidRDefault="00586210" w:rsidP="003B4A51">
      <w:pPr>
        <w:jc w:val="both"/>
        <w:rPr>
          <w:rFonts w:ascii="Calibri" w:hAnsi="Calibri" w:cs="Calibri"/>
          <w:sz w:val="22"/>
          <w:szCs w:val="22"/>
        </w:rPr>
      </w:pPr>
    </w:p>
    <w:p w14:paraId="185BB9E6" w14:textId="77777777" w:rsidR="00F076A6" w:rsidRPr="00A1734B" w:rsidRDefault="00F076A6" w:rsidP="00F076A6">
      <w:pPr>
        <w:pStyle w:val="ListParagraph"/>
        <w:jc w:val="both"/>
        <w:rPr>
          <w:rFonts w:ascii="Calibri" w:hAnsi="Calibri" w:cs="Calibri"/>
          <w:color w:val="0B0C0C"/>
          <w:sz w:val="22"/>
          <w:szCs w:val="22"/>
          <w:shd w:val="clear" w:color="auto" w:fill="FFFFFF"/>
        </w:rPr>
      </w:pPr>
    </w:p>
    <w:sectPr w:rsidR="00F076A6" w:rsidRPr="00A1734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6052C"/>
    <w:multiLevelType w:val="hybridMultilevel"/>
    <w:tmpl w:val="8662D6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867A05"/>
    <w:multiLevelType w:val="hybridMultilevel"/>
    <w:tmpl w:val="B81EE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A5202"/>
    <w:multiLevelType w:val="hybridMultilevel"/>
    <w:tmpl w:val="E1949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E548AD"/>
    <w:multiLevelType w:val="hybridMultilevel"/>
    <w:tmpl w:val="9FD09C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322054"/>
    <w:multiLevelType w:val="hybridMultilevel"/>
    <w:tmpl w:val="00B69998"/>
    <w:lvl w:ilvl="0" w:tplc="D3DEA7E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4B47F7"/>
    <w:multiLevelType w:val="hybridMultilevel"/>
    <w:tmpl w:val="BE3C88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FD3CF7"/>
    <w:multiLevelType w:val="hybridMultilevel"/>
    <w:tmpl w:val="8160A6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2BB2965"/>
    <w:multiLevelType w:val="hybridMultilevel"/>
    <w:tmpl w:val="017EB5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4D8312D"/>
    <w:multiLevelType w:val="hybridMultilevel"/>
    <w:tmpl w:val="9AE280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D9D1D8D"/>
    <w:multiLevelType w:val="hybridMultilevel"/>
    <w:tmpl w:val="9188B6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7DC2A4A"/>
    <w:multiLevelType w:val="multilevel"/>
    <w:tmpl w:val="24EAA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8AE202A"/>
    <w:multiLevelType w:val="hybridMultilevel"/>
    <w:tmpl w:val="1F4AB8FA"/>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ADE6CAE"/>
    <w:multiLevelType w:val="hybridMultilevel"/>
    <w:tmpl w:val="E9EEE0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18934EC"/>
    <w:multiLevelType w:val="hybridMultilevel"/>
    <w:tmpl w:val="E0164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65224D"/>
    <w:multiLevelType w:val="hybridMultilevel"/>
    <w:tmpl w:val="AB92A4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31F2192"/>
    <w:multiLevelType w:val="hybridMultilevel"/>
    <w:tmpl w:val="F0CA1768"/>
    <w:lvl w:ilvl="0" w:tplc="D9F2A79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9C816DC"/>
    <w:multiLevelType w:val="hybridMultilevel"/>
    <w:tmpl w:val="DE001E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AC165D3"/>
    <w:multiLevelType w:val="hybridMultilevel"/>
    <w:tmpl w:val="1C44DA40"/>
    <w:lvl w:ilvl="0" w:tplc="81948934">
      <w:start w:val="1"/>
      <w:numFmt w:val="decimal"/>
      <w:lvlText w:val="%1."/>
      <w:lvlJc w:val="left"/>
      <w:pPr>
        <w:ind w:left="720" w:hanging="360"/>
      </w:pPr>
      <w:rPr>
        <w:rFonts w:ascii="Calibri" w:hAnsi="Calibri" w:cs="Calibri" w:hint="default"/>
        <w:color w:val="0B0C0C"/>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BB50ACD"/>
    <w:multiLevelType w:val="hybridMultilevel"/>
    <w:tmpl w:val="9F481D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6C609A0"/>
    <w:multiLevelType w:val="hybridMultilevel"/>
    <w:tmpl w:val="D698FC76"/>
    <w:lvl w:ilvl="0" w:tplc="42343D6C">
      <w:start w:val="6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6C52238"/>
    <w:multiLevelType w:val="hybridMultilevel"/>
    <w:tmpl w:val="9C029A22"/>
    <w:lvl w:ilvl="0" w:tplc="F8A20EA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4E4C5A"/>
    <w:multiLevelType w:val="hybridMultilevel"/>
    <w:tmpl w:val="23586078"/>
    <w:lvl w:ilvl="0" w:tplc="C086618E">
      <w:start w:val="6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11923702">
    <w:abstractNumId w:val="9"/>
  </w:num>
  <w:num w:numId="2" w16cid:durableId="751972753">
    <w:abstractNumId w:val="18"/>
  </w:num>
  <w:num w:numId="3" w16cid:durableId="1809206664">
    <w:abstractNumId w:val="11"/>
  </w:num>
  <w:num w:numId="4" w16cid:durableId="2032418738">
    <w:abstractNumId w:val="13"/>
  </w:num>
  <w:num w:numId="5" w16cid:durableId="887572044">
    <w:abstractNumId w:val="8"/>
  </w:num>
  <w:num w:numId="6" w16cid:durableId="315845238">
    <w:abstractNumId w:val="12"/>
  </w:num>
  <w:num w:numId="7" w16cid:durableId="159973812">
    <w:abstractNumId w:val="2"/>
  </w:num>
  <w:num w:numId="8" w16cid:durableId="1633057636">
    <w:abstractNumId w:val="1"/>
  </w:num>
  <w:num w:numId="9" w16cid:durableId="999768810">
    <w:abstractNumId w:val="17"/>
  </w:num>
  <w:num w:numId="10" w16cid:durableId="979652522">
    <w:abstractNumId w:val="16"/>
  </w:num>
  <w:num w:numId="11" w16cid:durableId="1415201962">
    <w:abstractNumId w:val="7"/>
  </w:num>
  <w:num w:numId="12" w16cid:durableId="2146316439">
    <w:abstractNumId w:val="0"/>
  </w:num>
  <w:num w:numId="13" w16cid:durableId="1161235388">
    <w:abstractNumId w:val="4"/>
  </w:num>
  <w:num w:numId="14" w16cid:durableId="413551659">
    <w:abstractNumId w:val="14"/>
  </w:num>
  <w:num w:numId="15" w16cid:durableId="1101607364">
    <w:abstractNumId w:val="20"/>
  </w:num>
  <w:num w:numId="16" w16cid:durableId="1205018380">
    <w:abstractNumId w:val="3"/>
  </w:num>
  <w:num w:numId="17" w16cid:durableId="1602881977">
    <w:abstractNumId w:val="6"/>
  </w:num>
  <w:num w:numId="18" w16cid:durableId="549537265">
    <w:abstractNumId w:val="15"/>
  </w:num>
  <w:num w:numId="19" w16cid:durableId="37633153">
    <w:abstractNumId w:val="21"/>
  </w:num>
  <w:num w:numId="20" w16cid:durableId="2104455336">
    <w:abstractNumId w:val="19"/>
  </w:num>
  <w:num w:numId="21" w16cid:durableId="290135614">
    <w:abstractNumId w:val="5"/>
  </w:num>
  <w:num w:numId="22" w16cid:durableId="37782744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D34"/>
    <w:rsid w:val="000010F6"/>
    <w:rsid w:val="0000221E"/>
    <w:rsid w:val="00003B6E"/>
    <w:rsid w:val="00023651"/>
    <w:rsid w:val="00031172"/>
    <w:rsid w:val="00032BAD"/>
    <w:rsid w:val="00040242"/>
    <w:rsid w:val="000B007A"/>
    <w:rsid w:val="000B3B84"/>
    <w:rsid w:val="000C79AA"/>
    <w:rsid w:val="00123B25"/>
    <w:rsid w:val="0012767B"/>
    <w:rsid w:val="00131DAD"/>
    <w:rsid w:val="00136C77"/>
    <w:rsid w:val="0014625B"/>
    <w:rsid w:val="00181232"/>
    <w:rsid w:val="00195710"/>
    <w:rsid w:val="00195CB1"/>
    <w:rsid w:val="00195D83"/>
    <w:rsid w:val="001C7FFA"/>
    <w:rsid w:val="00214695"/>
    <w:rsid w:val="0021656A"/>
    <w:rsid w:val="0025036D"/>
    <w:rsid w:val="0025513C"/>
    <w:rsid w:val="002727E7"/>
    <w:rsid w:val="0029042A"/>
    <w:rsid w:val="002A25D7"/>
    <w:rsid w:val="002A3726"/>
    <w:rsid w:val="002D7F26"/>
    <w:rsid w:val="002E5E23"/>
    <w:rsid w:val="002E7663"/>
    <w:rsid w:val="002F6E50"/>
    <w:rsid w:val="00302359"/>
    <w:rsid w:val="00321B37"/>
    <w:rsid w:val="0033167B"/>
    <w:rsid w:val="00343DA8"/>
    <w:rsid w:val="0034593C"/>
    <w:rsid w:val="0037713B"/>
    <w:rsid w:val="00383518"/>
    <w:rsid w:val="003B4A51"/>
    <w:rsid w:val="003C34DB"/>
    <w:rsid w:val="003D72C2"/>
    <w:rsid w:val="003F58EF"/>
    <w:rsid w:val="003F6414"/>
    <w:rsid w:val="0040041C"/>
    <w:rsid w:val="0041295C"/>
    <w:rsid w:val="004160C5"/>
    <w:rsid w:val="00436C9F"/>
    <w:rsid w:val="004377FB"/>
    <w:rsid w:val="004458F7"/>
    <w:rsid w:val="00463DFD"/>
    <w:rsid w:val="00470AB3"/>
    <w:rsid w:val="00474EE8"/>
    <w:rsid w:val="00493D1E"/>
    <w:rsid w:val="004B4F92"/>
    <w:rsid w:val="004C6E91"/>
    <w:rsid w:val="004D4ED5"/>
    <w:rsid w:val="004E41DC"/>
    <w:rsid w:val="004F61DA"/>
    <w:rsid w:val="004F6E36"/>
    <w:rsid w:val="005225AA"/>
    <w:rsid w:val="005315D1"/>
    <w:rsid w:val="00535273"/>
    <w:rsid w:val="005721A3"/>
    <w:rsid w:val="00580A86"/>
    <w:rsid w:val="005843F0"/>
    <w:rsid w:val="00586210"/>
    <w:rsid w:val="005A0FE8"/>
    <w:rsid w:val="005A2565"/>
    <w:rsid w:val="005A7621"/>
    <w:rsid w:val="005E3299"/>
    <w:rsid w:val="005E535E"/>
    <w:rsid w:val="00616599"/>
    <w:rsid w:val="00621CC0"/>
    <w:rsid w:val="00630130"/>
    <w:rsid w:val="00631738"/>
    <w:rsid w:val="00634D74"/>
    <w:rsid w:val="00643EBE"/>
    <w:rsid w:val="00654AA9"/>
    <w:rsid w:val="00675137"/>
    <w:rsid w:val="00696C56"/>
    <w:rsid w:val="006E213E"/>
    <w:rsid w:val="006F1D88"/>
    <w:rsid w:val="00720DB3"/>
    <w:rsid w:val="007639A2"/>
    <w:rsid w:val="00767FF8"/>
    <w:rsid w:val="007728F8"/>
    <w:rsid w:val="0079536D"/>
    <w:rsid w:val="007A5D91"/>
    <w:rsid w:val="007C6765"/>
    <w:rsid w:val="007F3519"/>
    <w:rsid w:val="00806BA8"/>
    <w:rsid w:val="00885FA0"/>
    <w:rsid w:val="00895769"/>
    <w:rsid w:val="008A4CAB"/>
    <w:rsid w:val="008C7E14"/>
    <w:rsid w:val="008D7E97"/>
    <w:rsid w:val="009006FC"/>
    <w:rsid w:val="009008CC"/>
    <w:rsid w:val="009070B4"/>
    <w:rsid w:val="009271AC"/>
    <w:rsid w:val="00935FCE"/>
    <w:rsid w:val="009369E8"/>
    <w:rsid w:val="00937EA4"/>
    <w:rsid w:val="00957425"/>
    <w:rsid w:val="009617C0"/>
    <w:rsid w:val="00970669"/>
    <w:rsid w:val="009769E7"/>
    <w:rsid w:val="00985F88"/>
    <w:rsid w:val="009A6F4C"/>
    <w:rsid w:val="009B1742"/>
    <w:rsid w:val="009F709F"/>
    <w:rsid w:val="00A168BE"/>
    <w:rsid w:val="00A1734B"/>
    <w:rsid w:val="00A20012"/>
    <w:rsid w:val="00A30910"/>
    <w:rsid w:val="00A52F89"/>
    <w:rsid w:val="00A62287"/>
    <w:rsid w:val="00A642F1"/>
    <w:rsid w:val="00A75182"/>
    <w:rsid w:val="00A76ACE"/>
    <w:rsid w:val="00A83923"/>
    <w:rsid w:val="00A91BB3"/>
    <w:rsid w:val="00A93B74"/>
    <w:rsid w:val="00AE5B0C"/>
    <w:rsid w:val="00B12D34"/>
    <w:rsid w:val="00B335BB"/>
    <w:rsid w:val="00B374C1"/>
    <w:rsid w:val="00B4729B"/>
    <w:rsid w:val="00B873BD"/>
    <w:rsid w:val="00BC03D2"/>
    <w:rsid w:val="00BC5FD7"/>
    <w:rsid w:val="00C07F8C"/>
    <w:rsid w:val="00C12ECA"/>
    <w:rsid w:val="00C136C4"/>
    <w:rsid w:val="00C149E6"/>
    <w:rsid w:val="00C319BF"/>
    <w:rsid w:val="00C330DE"/>
    <w:rsid w:val="00C37ED6"/>
    <w:rsid w:val="00C46425"/>
    <w:rsid w:val="00C678DA"/>
    <w:rsid w:val="00C70B94"/>
    <w:rsid w:val="00C7362F"/>
    <w:rsid w:val="00C8352C"/>
    <w:rsid w:val="00C85FCD"/>
    <w:rsid w:val="00CA6095"/>
    <w:rsid w:val="00CC113C"/>
    <w:rsid w:val="00CD18F5"/>
    <w:rsid w:val="00CD6145"/>
    <w:rsid w:val="00CE40AC"/>
    <w:rsid w:val="00D132BD"/>
    <w:rsid w:val="00D376DF"/>
    <w:rsid w:val="00D64AEA"/>
    <w:rsid w:val="00E30347"/>
    <w:rsid w:val="00E336C1"/>
    <w:rsid w:val="00E36884"/>
    <w:rsid w:val="00E426F2"/>
    <w:rsid w:val="00E439DC"/>
    <w:rsid w:val="00E96105"/>
    <w:rsid w:val="00EA2D36"/>
    <w:rsid w:val="00F04F9B"/>
    <w:rsid w:val="00F076A6"/>
    <w:rsid w:val="00F079BE"/>
    <w:rsid w:val="00F161D7"/>
    <w:rsid w:val="00F24ED8"/>
    <w:rsid w:val="00F37313"/>
    <w:rsid w:val="00F614CE"/>
    <w:rsid w:val="00F73445"/>
    <w:rsid w:val="00F76CB2"/>
    <w:rsid w:val="00F94087"/>
    <w:rsid w:val="00FA0719"/>
    <w:rsid w:val="00FA12C0"/>
    <w:rsid w:val="00FB7748"/>
    <w:rsid w:val="00FC0674"/>
    <w:rsid w:val="00FF38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8D60F"/>
  <w15:chartTrackingRefBased/>
  <w15:docId w15:val="{539CBEC6-EC35-4B2A-AED6-E5F1C7F3E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2D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2D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2D3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2D3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2D3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2D3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2D3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2D3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2D3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2D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2D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2D3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2D3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2D3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2D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2D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2D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2D34"/>
    <w:rPr>
      <w:rFonts w:eastAsiaTheme="majorEastAsia" w:cstheme="majorBidi"/>
      <w:color w:val="272727" w:themeColor="text1" w:themeTint="D8"/>
    </w:rPr>
  </w:style>
  <w:style w:type="paragraph" w:styleId="Title">
    <w:name w:val="Title"/>
    <w:basedOn w:val="Normal"/>
    <w:next w:val="Normal"/>
    <w:link w:val="TitleChar"/>
    <w:uiPriority w:val="10"/>
    <w:qFormat/>
    <w:rsid w:val="00B12D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2D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2D3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2D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2D34"/>
    <w:pPr>
      <w:spacing w:before="160"/>
      <w:jc w:val="center"/>
    </w:pPr>
    <w:rPr>
      <w:i/>
      <w:iCs/>
      <w:color w:val="404040" w:themeColor="text1" w:themeTint="BF"/>
    </w:rPr>
  </w:style>
  <w:style w:type="character" w:customStyle="1" w:styleId="QuoteChar">
    <w:name w:val="Quote Char"/>
    <w:basedOn w:val="DefaultParagraphFont"/>
    <w:link w:val="Quote"/>
    <w:uiPriority w:val="29"/>
    <w:rsid w:val="00B12D34"/>
    <w:rPr>
      <w:i/>
      <w:iCs/>
      <w:color w:val="404040" w:themeColor="text1" w:themeTint="BF"/>
    </w:rPr>
  </w:style>
  <w:style w:type="paragraph" w:styleId="ListParagraph">
    <w:name w:val="List Paragraph"/>
    <w:basedOn w:val="Normal"/>
    <w:uiPriority w:val="34"/>
    <w:qFormat/>
    <w:rsid w:val="00B12D34"/>
    <w:pPr>
      <w:ind w:left="720"/>
      <w:contextualSpacing/>
    </w:pPr>
  </w:style>
  <w:style w:type="character" w:styleId="IntenseEmphasis">
    <w:name w:val="Intense Emphasis"/>
    <w:basedOn w:val="DefaultParagraphFont"/>
    <w:uiPriority w:val="21"/>
    <w:qFormat/>
    <w:rsid w:val="00B12D34"/>
    <w:rPr>
      <w:i/>
      <w:iCs/>
      <w:color w:val="0F4761" w:themeColor="accent1" w:themeShade="BF"/>
    </w:rPr>
  </w:style>
  <w:style w:type="paragraph" w:styleId="IntenseQuote">
    <w:name w:val="Intense Quote"/>
    <w:basedOn w:val="Normal"/>
    <w:next w:val="Normal"/>
    <w:link w:val="IntenseQuoteChar"/>
    <w:uiPriority w:val="30"/>
    <w:qFormat/>
    <w:rsid w:val="00B12D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2D34"/>
    <w:rPr>
      <w:i/>
      <w:iCs/>
      <w:color w:val="0F4761" w:themeColor="accent1" w:themeShade="BF"/>
    </w:rPr>
  </w:style>
  <w:style w:type="character" w:styleId="IntenseReference">
    <w:name w:val="Intense Reference"/>
    <w:basedOn w:val="DefaultParagraphFont"/>
    <w:uiPriority w:val="32"/>
    <w:qFormat/>
    <w:rsid w:val="00B12D34"/>
    <w:rPr>
      <w:b/>
      <w:bCs/>
      <w:smallCaps/>
      <w:color w:val="0F4761" w:themeColor="accent1" w:themeShade="BF"/>
      <w:spacing w:val="5"/>
    </w:rPr>
  </w:style>
  <w:style w:type="paragraph" w:customStyle="1" w:styleId="Normal0">
    <w:name w:val="[Normal]"/>
    <w:rsid w:val="00970669"/>
    <w:pPr>
      <w:autoSpaceDE w:val="0"/>
      <w:autoSpaceDN w:val="0"/>
      <w:adjustRightInd w:val="0"/>
      <w:spacing w:after="0" w:line="240" w:lineRule="auto"/>
    </w:pPr>
    <w:rPr>
      <w:rFonts w:ascii="Arial" w:hAnsi="Arial" w:cs="Arial"/>
      <w:kern w:val="0"/>
    </w:rPr>
  </w:style>
  <w:style w:type="character" w:styleId="CommentReference">
    <w:name w:val="annotation reference"/>
    <w:basedOn w:val="DefaultParagraphFont"/>
    <w:uiPriority w:val="99"/>
    <w:semiHidden/>
    <w:unhideWhenUsed/>
    <w:rsid w:val="0012767B"/>
    <w:rPr>
      <w:sz w:val="16"/>
      <w:szCs w:val="16"/>
    </w:rPr>
  </w:style>
  <w:style w:type="paragraph" w:styleId="CommentText">
    <w:name w:val="annotation text"/>
    <w:basedOn w:val="Normal"/>
    <w:link w:val="CommentTextChar"/>
    <w:uiPriority w:val="99"/>
    <w:unhideWhenUsed/>
    <w:rsid w:val="0012767B"/>
    <w:pPr>
      <w:spacing w:line="240" w:lineRule="auto"/>
    </w:pPr>
    <w:rPr>
      <w:sz w:val="20"/>
      <w:szCs w:val="20"/>
    </w:rPr>
  </w:style>
  <w:style w:type="character" w:customStyle="1" w:styleId="CommentTextChar">
    <w:name w:val="Comment Text Char"/>
    <w:basedOn w:val="DefaultParagraphFont"/>
    <w:link w:val="CommentText"/>
    <w:uiPriority w:val="99"/>
    <w:rsid w:val="0012767B"/>
    <w:rPr>
      <w:sz w:val="20"/>
      <w:szCs w:val="20"/>
    </w:rPr>
  </w:style>
  <w:style w:type="paragraph" w:styleId="CommentSubject">
    <w:name w:val="annotation subject"/>
    <w:basedOn w:val="CommentText"/>
    <w:next w:val="CommentText"/>
    <w:link w:val="CommentSubjectChar"/>
    <w:uiPriority w:val="99"/>
    <w:semiHidden/>
    <w:unhideWhenUsed/>
    <w:rsid w:val="0012767B"/>
    <w:rPr>
      <w:b/>
      <w:bCs/>
    </w:rPr>
  </w:style>
  <w:style w:type="character" w:customStyle="1" w:styleId="CommentSubjectChar">
    <w:name w:val="Comment Subject Char"/>
    <w:basedOn w:val="CommentTextChar"/>
    <w:link w:val="CommentSubject"/>
    <w:uiPriority w:val="99"/>
    <w:semiHidden/>
    <w:rsid w:val="0012767B"/>
    <w:rPr>
      <w:b/>
      <w:bCs/>
      <w:sz w:val="20"/>
      <w:szCs w:val="20"/>
    </w:rPr>
  </w:style>
  <w:style w:type="paragraph" w:styleId="Revision">
    <w:name w:val="Revision"/>
    <w:hidden/>
    <w:uiPriority w:val="99"/>
    <w:semiHidden/>
    <w:rsid w:val="0012767B"/>
    <w:pPr>
      <w:spacing w:after="0" w:line="240" w:lineRule="auto"/>
    </w:pPr>
  </w:style>
  <w:style w:type="paragraph" w:customStyle="1" w:styleId="Default">
    <w:name w:val="Default"/>
    <w:rsid w:val="004458F7"/>
    <w:pPr>
      <w:autoSpaceDE w:val="0"/>
      <w:autoSpaceDN w:val="0"/>
      <w:adjustRightInd w:val="0"/>
      <w:spacing w:after="0" w:line="240" w:lineRule="auto"/>
    </w:pPr>
    <w:rPr>
      <w:rFonts w:ascii="Calibri" w:hAnsi="Calibri" w:cs="Calibri"/>
      <w:color w:val="000000"/>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B78FD-AF5D-4246-843D-CE3587633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915</Words>
  <Characters>5088</Characters>
  <Application>Microsoft Office Word</Application>
  <DocSecurity>0</DocSecurity>
  <Lines>86</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Rachael McMurray</dc:creator>
  <cp:keywords/>
  <dc:description/>
  <cp:lastModifiedBy>McMurray, Rachael</cp:lastModifiedBy>
  <cp:revision>3</cp:revision>
  <dcterms:created xsi:type="dcterms:W3CDTF">2026-01-07T10:33:00Z</dcterms:created>
  <dcterms:modified xsi:type="dcterms:W3CDTF">2026-01-07T10:39:00Z</dcterms:modified>
</cp:coreProperties>
</file>