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D3279A4" w:rsidR="00741821" w:rsidRPr="002F4ADD" w:rsidRDefault="002F4ADD" w:rsidP="00741821">
            <w:pPr>
              <w:spacing w:line="276" w:lineRule="auto"/>
              <w:rPr>
                <w:rFonts w:ascii="Arial" w:hAnsi="Arial" w:cs="Arial"/>
                <w:sz w:val="22"/>
                <w:szCs w:val="22"/>
              </w:rPr>
            </w:pPr>
            <w:r w:rsidRPr="002F4ADD">
              <w:rPr>
                <w:rFonts w:ascii="Arial" w:hAnsi="Arial" w:cs="Arial"/>
                <w:sz w:val="22"/>
                <w:szCs w:val="22"/>
              </w:rPr>
              <w:t>2</w:t>
            </w:r>
            <w:r w:rsidR="0033140D">
              <w:rPr>
                <w:rFonts w:ascii="Arial" w:hAnsi="Arial" w:cs="Arial"/>
                <w:sz w:val="22"/>
                <w:szCs w:val="22"/>
              </w:rPr>
              <w:t>3</w:t>
            </w:r>
            <w:r w:rsidRPr="002F4ADD">
              <w:rPr>
                <w:rFonts w:ascii="Arial" w:hAnsi="Arial" w:cs="Arial"/>
                <w:sz w:val="22"/>
                <w:szCs w:val="22"/>
              </w:rPr>
              <w:t>/</w:t>
            </w:r>
            <w:r w:rsidR="00106DC7">
              <w:rPr>
                <w:rFonts w:ascii="Arial" w:hAnsi="Arial" w:cs="Arial"/>
                <w:sz w:val="22"/>
                <w:szCs w:val="22"/>
              </w:rPr>
              <w:t>11/25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0513391" w:rsidR="00317486" w:rsidRPr="002F4ADD" w:rsidRDefault="00106DC7" w:rsidP="00741821">
            <w:pPr>
              <w:spacing w:line="276" w:lineRule="auto"/>
              <w:rPr>
                <w:rFonts w:ascii="Arial" w:hAnsi="Arial" w:cs="Arial"/>
                <w:color w:val="FF0000"/>
                <w:sz w:val="22"/>
                <w:szCs w:val="22"/>
              </w:rPr>
            </w:pPr>
            <w:r w:rsidRPr="00106DC7">
              <w:rPr>
                <w:rFonts w:ascii="Arial" w:hAnsi="Arial" w:cs="Arial"/>
                <w:color w:val="000000" w:themeColor="text1"/>
                <w:sz w:val="22"/>
                <w:szCs w:val="22"/>
              </w:rPr>
              <w:t>23/1/26</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92FEC01" w:rsidR="001071FC" w:rsidRPr="002F4ADD" w:rsidRDefault="00885D56" w:rsidP="00741821">
            <w:pPr>
              <w:spacing w:line="276" w:lineRule="auto"/>
              <w:rPr>
                <w:rFonts w:ascii="Arial" w:hAnsi="Arial" w:cs="Arial"/>
                <w:sz w:val="22"/>
                <w:szCs w:val="22"/>
              </w:rPr>
            </w:pPr>
            <w:r w:rsidRPr="00885D56">
              <w:rPr>
                <w:rFonts w:ascii="Arial" w:hAnsi="Arial" w:cs="Arial"/>
                <w:sz w:val="22"/>
                <w:szCs w:val="22"/>
              </w:rPr>
              <w:t>APP/24/00822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615621F6" w:rsidR="00D873D9" w:rsidRPr="002F4ADD" w:rsidRDefault="00601623" w:rsidP="00741821">
            <w:pPr>
              <w:spacing w:line="276" w:lineRule="auto"/>
              <w:rPr>
                <w:rFonts w:ascii="Arial" w:hAnsi="Arial" w:cs="Arial"/>
                <w:sz w:val="22"/>
                <w:szCs w:val="22"/>
              </w:rPr>
            </w:pPr>
            <w:r w:rsidRPr="00601623">
              <w:rPr>
                <w:rFonts w:ascii="Arial" w:hAnsi="Arial" w:cs="Arial"/>
                <w:sz w:val="22"/>
                <w:szCs w:val="22"/>
              </w:rPr>
              <w:t>9 Harbourside, Havant, PO9 1TJ</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E307ADD" w:rsidR="001071FC" w:rsidRPr="002F4ADD" w:rsidRDefault="00601623" w:rsidP="00601623">
            <w:pPr>
              <w:pStyle w:val="Normal0"/>
              <w:jc w:val="both"/>
              <w:rPr>
                <w:sz w:val="22"/>
                <w:szCs w:val="22"/>
              </w:rPr>
            </w:pPr>
            <w:r w:rsidRPr="00601623">
              <w:rPr>
                <w:sz w:val="22"/>
                <w:szCs w:val="22"/>
              </w:rPr>
              <w:t>Rebuild the existing concrete walling and revetment to the east of the slipway. Reduce the footprint of the concrete defences</w:t>
            </w:r>
            <w:r>
              <w:rPr>
                <w:sz w:val="22"/>
                <w:szCs w:val="22"/>
              </w:rPr>
              <w:t xml:space="preserve"> </w:t>
            </w:r>
            <w:r w:rsidRPr="00601623">
              <w:rPr>
                <w:sz w:val="22"/>
                <w:szCs w:val="22"/>
              </w:rPr>
              <w:t xml:space="preserve">and return part to foreshore. Height of the new defence will be at 4.0m OD, raising by 5-10cm max. Reinforce the earth embankment to the west of the slipway with sheet piling, and raise bank by </w:t>
            </w:r>
            <w:r w:rsidR="00A4561F">
              <w:rPr>
                <w:sz w:val="22"/>
                <w:szCs w:val="22"/>
              </w:rPr>
              <w:t>approx.</w:t>
            </w:r>
            <w:r w:rsidRPr="00601623">
              <w:rPr>
                <w:sz w:val="22"/>
                <w:szCs w:val="22"/>
              </w:rPr>
              <w:t xml:space="preserve"> 50cm.</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5AD37F0A" w:rsidR="00317486" w:rsidRPr="002F4ADD" w:rsidRDefault="00601623" w:rsidP="00741821">
            <w:pPr>
              <w:spacing w:line="276" w:lineRule="auto"/>
              <w:rPr>
                <w:rFonts w:ascii="Arial" w:hAnsi="Arial" w:cs="Arial"/>
                <w:sz w:val="22"/>
                <w:szCs w:val="22"/>
              </w:rPr>
            </w:pPr>
            <w:r>
              <w:rPr>
                <w:rFonts w:ascii="Arial" w:hAnsi="Arial" w:cs="Arial"/>
                <w:sz w:val="22"/>
                <w:szCs w:val="22"/>
              </w:rPr>
              <w:t xml:space="preserve">Arleta </w:t>
            </w:r>
            <w:r w:rsidR="008979A5">
              <w:rPr>
                <w:rFonts w:ascii="Arial" w:hAnsi="Arial" w:cs="Arial"/>
                <w:sz w:val="22"/>
                <w:szCs w:val="22"/>
              </w:rPr>
              <w:t>Miszewska</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 xml:space="preserve">Chichester &amp; Langstone Harbours Special Protection Area (SPA) </w:t>
            </w:r>
          </w:p>
          <w:p w14:paraId="14DADA53"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Chichester &amp; Langstone Harbours Ramsar site</w:t>
            </w:r>
          </w:p>
          <w:p w14:paraId="2AF66F08"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Maritime Special Area of Conservation (SAC)</w:t>
            </w:r>
          </w:p>
          <w:p w14:paraId="4B0E4751" w14:textId="2DDAC898"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Dorset Coast Special Protection Area (SPA)</w:t>
            </w:r>
          </w:p>
          <w:p w14:paraId="7DD2DE37"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Southampton Water SPA</w:t>
            </w:r>
          </w:p>
          <w:p w14:paraId="1DA3E47C"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Southampton Water Ramsar</w:t>
            </w:r>
          </w:p>
          <w:p w14:paraId="3381304E"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Portsmouth Harbour SPA</w:t>
            </w:r>
          </w:p>
          <w:p w14:paraId="7E26F035"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Portsmouth Harbour Ramsar</w:t>
            </w:r>
          </w:p>
          <w:p w14:paraId="186DDF15" w14:textId="77777777" w:rsidR="001071FC"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Isle of Wight Lagoons SAC</w:t>
            </w:r>
          </w:p>
          <w:p w14:paraId="4791F3EF" w14:textId="5C212524" w:rsidR="00EF293F" w:rsidRPr="002F4ADD" w:rsidRDefault="00EF293F" w:rsidP="002F4ADD">
            <w:pPr>
              <w:pStyle w:val="ListParagraph"/>
              <w:spacing w:line="276" w:lineRule="auto"/>
              <w:ind w:left="274"/>
              <w:jc w:val="both"/>
              <w:rPr>
                <w:rFonts w:ascii="Arial" w:hAnsi="Arial" w:cs="Arial"/>
                <w:sz w:val="22"/>
                <w:szCs w:val="22"/>
              </w:rPr>
            </w:pPr>
            <w:r w:rsidRPr="002F4ADD">
              <w:rPr>
                <w:rFonts w:ascii="Arial" w:hAnsi="Arial" w:cs="Arial"/>
                <w:sz w:val="22"/>
                <w:szCs w:val="22"/>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4F5995D4" w:rsidR="001071FC" w:rsidRPr="002F4ADD" w:rsidRDefault="002F4ADD" w:rsidP="00741821">
            <w:pPr>
              <w:spacing w:line="276" w:lineRule="auto"/>
              <w:rPr>
                <w:rFonts w:ascii="Arial" w:hAnsi="Arial" w:cs="Arial"/>
                <w:sz w:val="22"/>
                <w:szCs w:val="22"/>
              </w:rPr>
            </w:pPr>
            <w:r w:rsidRPr="002F4ADD">
              <w:rPr>
                <w:rFonts w:ascii="Arial" w:hAnsi="Arial" w:cs="Arial"/>
                <w:sz w:val="22"/>
                <w:szCs w:val="22"/>
              </w:rPr>
              <w:t>No</w:t>
            </w:r>
          </w:p>
        </w:tc>
      </w:tr>
      <w:tr w:rsidR="002F4ADD" w:rsidRPr="00C6619F" w14:paraId="549E6F5B" w14:textId="77777777" w:rsidTr="00741821">
        <w:tc>
          <w:tcPr>
            <w:tcW w:w="4758" w:type="dxa"/>
            <w:gridSpan w:val="2"/>
            <w:tcBorders>
              <w:bottom w:val="single" w:sz="12" w:space="0" w:color="0083BE"/>
            </w:tcBorders>
            <w:shd w:val="clear" w:color="auto" w:fill="DAE7EE"/>
          </w:tcPr>
          <w:p w14:paraId="26E1D42D" w14:textId="77777777" w:rsidR="002F4ADD" w:rsidRPr="00B25729" w:rsidRDefault="002F4ADD" w:rsidP="002F4ADD">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DDAF964" w14:textId="7DD469AC" w:rsidR="002F4ADD" w:rsidRPr="002F4ADD" w:rsidRDefault="002F4ADD" w:rsidP="002F4ADD">
            <w:pPr>
              <w:pStyle w:val="ListParagraph"/>
              <w:spacing w:line="276" w:lineRule="auto"/>
              <w:ind w:left="69"/>
              <w:jc w:val="both"/>
              <w:rPr>
                <w:rFonts w:ascii="Arial" w:hAnsi="Arial" w:cs="Arial"/>
                <w:sz w:val="22"/>
                <w:szCs w:val="22"/>
              </w:rPr>
            </w:pPr>
            <w:r w:rsidRPr="002F4ADD">
              <w:rPr>
                <w:rFonts w:ascii="Arial" w:hAnsi="Arial" w:cs="Arial"/>
                <w:sz w:val="22"/>
                <w:szCs w:val="22"/>
              </w:rPr>
              <w:t xml:space="preserve">Yes. All new development within Havant Borough that is either a) located in proximity to and may affect directly or indirectly the qualifying </w:t>
            </w:r>
            <w:r w:rsidRPr="002F4ADD">
              <w:rPr>
                <w:rFonts w:ascii="Arial" w:hAnsi="Arial" w:cs="Arial"/>
                <w:sz w:val="22"/>
                <w:szCs w:val="22"/>
              </w:rPr>
              <w:lastRenderedPageBreak/>
              <w:t xml:space="preserve">habitats and species of the Solent Marine Sites, b) new residential development within 5.6km of the Solent Marine Sites where recreational disturbance is likely to result, and c) new housing schemes and other proposals which include a net gain in overnight accommodation or development which has a high volume of water use and which are located in river catchments draining to the Solent Marine Sites. </w:t>
            </w:r>
          </w:p>
        </w:tc>
      </w:tr>
      <w:tr w:rsidR="002F4ADD"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2F4ADD" w:rsidRPr="00B25729" w:rsidRDefault="002F4ADD" w:rsidP="002F4ADD">
            <w:pPr>
              <w:spacing w:line="276" w:lineRule="auto"/>
              <w:rPr>
                <w:rFonts w:ascii="Arial" w:hAnsi="Arial" w:cs="Arial"/>
              </w:rPr>
            </w:pPr>
          </w:p>
        </w:tc>
      </w:tr>
      <w:tr w:rsidR="002F4ADD" w:rsidRPr="00C6619F" w14:paraId="70BCF16E" w14:textId="77777777" w:rsidTr="00741821">
        <w:tc>
          <w:tcPr>
            <w:tcW w:w="9608" w:type="dxa"/>
            <w:gridSpan w:val="3"/>
            <w:tcBorders>
              <w:top w:val="single" w:sz="12" w:space="0" w:color="0083BE"/>
            </w:tcBorders>
            <w:shd w:val="clear" w:color="auto" w:fill="0083BE"/>
          </w:tcPr>
          <w:p w14:paraId="35F77129" w14:textId="77777777" w:rsidR="002F4ADD" w:rsidRPr="00B25729" w:rsidRDefault="002F4ADD" w:rsidP="002F4ADD">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2F4ADD" w:rsidRPr="00C6619F" w14:paraId="26A55FF0" w14:textId="77777777" w:rsidTr="00741821">
        <w:tc>
          <w:tcPr>
            <w:tcW w:w="9608" w:type="dxa"/>
            <w:gridSpan w:val="3"/>
            <w:shd w:val="clear" w:color="auto" w:fill="DAE7EE"/>
          </w:tcPr>
          <w:p w14:paraId="1B870A5D" w14:textId="77777777" w:rsidR="002F4ADD" w:rsidRPr="00160247" w:rsidRDefault="002F4ADD" w:rsidP="002F4ADD">
            <w:pPr>
              <w:spacing w:line="276" w:lineRule="auto"/>
              <w:rPr>
                <w:rFonts w:ascii="Arial" w:hAnsi="Arial" w:cs="Arial"/>
              </w:rPr>
            </w:pPr>
            <w:r>
              <w:rPr>
                <w:rFonts w:ascii="Arial" w:hAnsi="Arial" w:cs="Arial"/>
                <w:sz w:val="22"/>
                <w:szCs w:val="22"/>
              </w:rPr>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2F4ADD" w:rsidRPr="00B25729" w14:paraId="1D733F5F" w14:textId="77777777" w:rsidTr="00741821">
        <w:tc>
          <w:tcPr>
            <w:tcW w:w="9608" w:type="dxa"/>
            <w:gridSpan w:val="3"/>
          </w:tcPr>
          <w:p w14:paraId="7A1E0058" w14:textId="648AF638" w:rsidR="002F4ADD" w:rsidRDefault="00CF3B95" w:rsidP="002F4ADD">
            <w:pPr>
              <w:spacing w:line="276" w:lineRule="auto"/>
              <w:jc w:val="both"/>
              <w:rPr>
                <w:rFonts w:ascii="Arial" w:hAnsi="Arial" w:cs="Arial"/>
                <w:bCs/>
                <w:sz w:val="22"/>
                <w:szCs w:val="22"/>
              </w:rPr>
            </w:pPr>
            <w:r w:rsidRPr="00CF3B95">
              <w:rPr>
                <w:rFonts w:ascii="Arial" w:hAnsi="Arial" w:cs="Arial"/>
                <w:bCs/>
                <w:sz w:val="22"/>
                <w:szCs w:val="22"/>
              </w:rPr>
              <w:t xml:space="preserve">The site is within </w:t>
            </w:r>
            <w:r>
              <w:rPr>
                <w:rFonts w:ascii="Arial" w:hAnsi="Arial" w:cs="Arial"/>
                <w:bCs/>
                <w:sz w:val="22"/>
                <w:szCs w:val="22"/>
              </w:rPr>
              <w:t>a</w:t>
            </w:r>
            <w:r w:rsidRPr="00CF3B95">
              <w:rPr>
                <w:rFonts w:ascii="Arial" w:hAnsi="Arial" w:cs="Arial"/>
                <w:bCs/>
                <w:sz w:val="22"/>
                <w:szCs w:val="22"/>
              </w:rPr>
              <w:t xml:space="preserve"> sensitive location, immediately adjacent to areas of international, national and local nature conservation value, namely </w:t>
            </w:r>
            <w:r w:rsidR="0054407A">
              <w:rPr>
                <w:rFonts w:ascii="Arial" w:hAnsi="Arial" w:cs="Arial"/>
                <w:bCs/>
                <w:sz w:val="22"/>
                <w:szCs w:val="22"/>
              </w:rPr>
              <w:t>Langstone</w:t>
            </w:r>
            <w:r w:rsidRPr="00CF3B95">
              <w:rPr>
                <w:rFonts w:ascii="Arial" w:hAnsi="Arial" w:cs="Arial"/>
                <w:bCs/>
                <w:sz w:val="22"/>
                <w:szCs w:val="22"/>
              </w:rPr>
              <w:t xml:space="preserve"> Harbour Site of Special Scientific Interest, Solent Maritime Special Area of Conservation, and Chichester &amp; Langstone Harbours Special Protection Area and Ramsar site. </w:t>
            </w:r>
          </w:p>
          <w:p w14:paraId="6D238B16" w14:textId="77777777" w:rsidR="00CF3B95" w:rsidRPr="00360758" w:rsidRDefault="00CF3B95" w:rsidP="002F4ADD">
            <w:pPr>
              <w:spacing w:line="276" w:lineRule="auto"/>
              <w:jc w:val="both"/>
              <w:rPr>
                <w:rFonts w:ascii="Arial" w:hAnsi="Arial" w:cs="Arial"/>
                <w:bCs/>
                <w:i/>
                <w:iCs/>
                <w:sz w:val="22"/>
                <w:szCs w:val="22"/>
              </w:rPr>
            </w:pPr>
          </w:p>
          <w:p w14:paraId="146C93F4" w14:textId="2A4BFBD0" w:rsidR="00D45BD3" w:rsidRDefault="002F4ADD" w:rsidP="00D45BD3">
            <w:pPr>
              <w:spacing w:line="276" w:lineRule="auto"/>
              <w:jc w:val="both"/>
              <w:rPr>
                <w:rFonts w:ascii="Arial" w:hAnsi="Arial" w:cs="Arial"/>
                <w:bCs/>
                <w:sz w:val="22"/>
                <w:szCs w:val="22"/>
              </w:rPr>
            </w:pPr>
            <w:r w:rsidRPr="00360758">
              <w:rPr>
                <w:rFonts w:ascii="Arial" w:hAnsi="Arial" w:cs="Arial"/>
                <w:bCs/>
                <w:sz w:val="22"/>
                <w:szCs w:val="22"/>
              </w:rPr>
              <w:t xml:space="preserve">The proposed works </w:t>
            </w:r>
            <w:r w:rsidR="00982055">
              <w:rPr>
                <w:rFonts w:ascii="Arial" w:hAnsi="Arial" w:cs="Arial"/>
                <w:bCs/>
                <w:sz w:val="22"/>
                <w:szCs w:val="22"/>
              </w:rPr>
              <w:t xml:space="preserve">entail </w:t>
            </w:r>
            <w:r w:rsidR="00D45BD3" w:rsidRPr="00D45BD3">
              <w:rPr>
                <w:rFonts w:ascii="Arial" w:hAnsi="Arial" w:cs="Arial"/>
                <w:bCs/>
                <w:sz w:val="22"/>
                <w:szCs w:val="22"/>
              </w:rPr>
              <w:t xml:space="preserve">the construction of a replacement sea defence wall along the rear boundary of 9 Harbourside. This will remove </w:t>
            </w:r>
            <w:r w:rsidR="00DF13C5">
              <w:rPr>
                <w:rFonts w:ascii="Arial" w:hAnsi="Arial" w:cs="Arial"/>
                <w:bCs/>
                <w:sz w:val="22"/>
                <w:szCs w:val="22"/>
              </w:rPr>
              <w:t>and</w:t>
            </w:r>
            <w:r w:rsidR="00120E88">
              <w:rPr>
                <w:rFonts w:ascii="Arial" w:hAnsi="Arial" w:cs="Arial"/>
                <w:bCs/>
                <w:sz w:val="22"/>
                <w:szCs w:val="22"/>
              </w:rPr>
              <w:t xml:space="preserve"> replace </w:t>
            </w:r>
            <w:r w:rsidR="00D45BD3" w:rsidRPr="00D45BD3">
              <w:rPr>
                <w:rFonts w:ascii="Arial" w:hAnsi="Arial" w:cs="Arial"/>
                <w:bCs/>
                <w:sz w:val="22"/>
                <w:szCs w:val="22"/>
              </w:rPr>
              <w:t>existing defunct sea defences</w:t>
            </w:r>
            <w:r w:rsidR="00120E88">
              <w:rPr>
                <w:rFonts w:ascii="Arial" w:hAnsi="Arial" w:cs="Arial"/>
                <w:bCs/>
                <w:sz w:val="22"/>
                <w:szCs w:val="22"/>
              </w:rPr>
              <w:t xml:space="preserve"> with a s</w:t>
            </w:r>
            <w:r w:rsidR="00D45BD3" w:rsidRPr="00D45BD3">
              <w:rPr>
                <w:rFonts w:ascii="Arial" w:hAnsi="Arial" w:cs="Arial"/>
                <w:bCs/>
                <w:sz w:val="22"/>
                <w:szCs w:val="22"/>
              </w:rPr>
              <w:t xml:space="preserve">heet piled and reinforced concrete sea wall with an increased height of 5-10cm. The wall is to be formed by installing sheet piles at the foot of the proposed concrete apron/reinforced concrete </w:t>
            </w:r>
            <w:r w:rsidR="00921C0B">
              <w:rPr>
                <w:rFonts w:ascii="Arial" w:hAnsi="Arial" w:cs="Arial"/>
                <w:bCs/>
                <w:sz w:val="22"/>
                <w:szCs w:val="22"/>
              </w:rPr>
              <w:t xml:space="preserve">wall </w:t>
            </w:r>
            <w:r w:rsidR="00D45BD3" w:rsidRPr="00D45BD3">
              <w:rPr>
                <w:rFonts w:ascii="Arial" w:hAnsi="Arial" w:cs="Arial"/>
                <w:bCs/>
                <w:sz w:val="22"/>
                <w:szCs w:val="22"/>
              </w:rPr>
              <w:t>sea defence</w:t>
            </w:r>
            <w:r w:rsidR="00C9626C">
              <w:rPr>
                <w:rFonts w:ascii="Arial" w:hAnsi="Arial" w:cs="Arial"/>
                <w:bCs/>
                <w:sz w:val="22"/>
                <w:szCs w:val="22"/>
              </w:rPr>
              <w:t xml:space="preserve">. </w:t>
            </w:r>
          </w:p>
          <w:p w14:paraId="03C2CE6F" w14:textId="77777777" w:rsidR="00C9626C" w:rsidRDefault="00C9626C" w:rsidP="00D45BD3">
            <w:pPr>
              <w:spacing w:line="276" w:lineRule="auto"/>
              <w:jc w:val="both"/>
              <w:rPr>
                <w:rFonts w:ascii="Arial" w:hAnsi="Arial" w:cs="Arial"/>
                <w:bCs/>
                <w:sz w:val="22"/>
                <w:szCs w:val="22"/>
              </w:rPr>
            </w:pPr>
          </w:p>
          <w:p w14:paraId="47F9A374" w14:textId="2A040B44" w:rsidR="00C9626C" w:rsidRPr="00D45BD3" w:rsidRDefault="00C9626C" w:rsidP="00D45BD3">
            <w:pPr>
              <w:spacing w:line="276" w:lineRule="auto"/>
              <w:jc w:val="both"/>
              <w:rPr>
                <w:rFonts w:ascii="Arial" w:hAnsi="Arial" w:cs="Arial"/>
                <w:bCs/>
                <w:sz w:val="22"/>
                <w:szCs w:val="22"/>
              </w:rPr>
            </w:pPr>
            <w:r>
              <w:rPr>
                <w:rFonts w:ascii="Arial" w:hAnsi="Arial" w:cs="Arial"/>
                <w:bCs/>
                <w:sz w:val="22"/>
                <w:szCs w:val="22"/>
              </w:rPr>
              <w:t xml:space="preserve">The proposal comprises </w:t>
            </w:r>
            <w:r w:rsidR="004A5F3D" w:rsidRPr="004A5F3D">
              <w:rPr>
                <w:rFonts w:ascii="Arial" w:hAnsi="Arial" w:cs="Arial"/>
                <w:bCs/>
                <w:sz w:val="22"/>
                <w:szCs w:val="22"/>
              </w:rPr>
              <w:t xml:space="preserve">part of </w:t>
            </w:r>
            <w:r w:rsidR="004A5F3D">
              <w:rPr>
                <w:rFonts w:ascii="Arial" w:hAnsi="Arial" w:cs="Arial"/>
                <w:bCs/>
                <w:sz w:val="22"/>
                <w:szCs w:val="22"/>
              </w:rPr>
              <w:t>a wider</w:t>
            </w:r>
            <w:r w:rsidR="004A5F3D" w:rsidRPr="004A5F3D">
              <w:rPr>
                <w:rFonts w:ascii="Arial" w:hAnsi="Arial" w:cs="Arial"/>
                <w:bCs/>
                <w:sz w:val="22"/>
                <w:szCs w:val="22"/>
              </w:rPr>
              <w:t xml:space="preserve"> </w:t>
            </w:r>
            <w:r w:rsidR="00F012D4">
              <w:rPr>
                <w:rFonts w:ascii="Arial" w:hAnsi="Arial" w:cs="Arial"/>
                <w:bCs/>
                <w:sz w:val="22"/>
                <w:szCs w:val="22"/>
              </w:rPr>
              <w:t xml:space="preserve">Flood and Coastal Erosion </w:t>
            </w:r>
            <w:r w:rsidR="00F676AF">
              <w:rPr>
                <w:rFonts w:ascii="Arial" w:hAnsi="Arial" w:cs="Arial"/>
                <w:bCs/>
                <w:sz w:val="22"/>
                <w:szCs w:val="22"/>
              </w:rPr>
              <w:t>Risk Management scheme</w:t>
            </w:r>
            <w:r w:rsidR="004A5F3D" w:rsidRPr="004A5F3D">
              <w:rPr>
                <w:rFonts w:ascii="Arial" w:hAnsi="Arial" w:cs="Arial"/>
                <w:bCs/>
                <w:sz w:val="22"/>
                <w:szCs w:val="22"/>
              </w:rPr>
              <w:t xml:space="preserve"> </w:t>
            </w:r>
            <w:r w:rsidR="00F012D4">
              <w:rPr>
                <w:rFonts w:ascii="Arial" w:hAnsi="Arial" w:cs="Arial"/>
                <w:bCs/>
                <w:sz w:val="22"/>
                <w:szCs w:val="22"/>
              </w:rPr>
              <w:t>designed</w:t>
            </w:r>
            <w:r w:rsidR="004A5F3D" w:rsidRPr="004A5F3D">
              <w:rPr>
                <w:rFonts w:ascii="Arial" w:hAnsi="Arial" w:cs="Arial"/>
                <w:bCs/>
                <w:sz w:val="22"/>
                <w:szCs w:val="22"/>
              </w:rPr>
              <w:t xml:space="preserve"> by Coastal Partners</w:t>
            </w:r>
            <w:r w:rsidR="00F012D4">
              <w:rPr>
                <w:rFonts w:ascii="Arial" w:hAnsi="Arial" w:cs="Arial"/>
                <w:bCs/>
                <w:sz w:val="22"/>
                <w:szCs w:val="22"/>
              </w:rPr>
              <w:t xml:space="preserve"> for the Langstone area</w:t>
            </w:r>
            <w:r w:rsidR="00F676AF">
              <w:rPr>
                <w:rFonts w:ascii="Arial" w:hAnsi="Arial" w:cs="Arial"/>
                <w:bCs/>
                <w:sz w:val="22"/>
                <w:szCs w:val="22"/>
              </w:rPr>
              <w:t xml:space="preserve">. The </w:t>
            </w:r>
            <w:r w:rsidR="00141E41">
              <w:rPr>
                <w:rFonts w:ascii="Arial" w:hAnsi="Arial" w:cs="Arial"/>
                <w:bCs/>
                <w:sz w:val="22"/>
                <w:szCs w:val="22"/>
              </w:rPr>
              <w:t xml:space="preserve">location formed </w:t>
            </w:r>
            <w:r w:rsidR="004A5F3D" w:rsidRPr="004A5F3D">
              <w:rPr>
                <w:rFonts w:ascii="Arial" w:hAnsi="Arial" w:cs="Arial"/>
                <w:bCs/>
                <w:sz w:val="22"/>
                <w:szCs w:val="22"/>
              </w:rPr>
              <w:t>Frontage 1B</w:t>
            </w:r>
            <w:r w:rsidR="00A30DA7">
              <w:rPr>
                <w:rFonts w:ascii="Arial" w:hAnsi="Arial" w:cs="Arial"/>
                <w:bCs/>
                <w:sz w:val="22"/>
                <w:szCs w:val="22"/>
              </w:rPr>
              <w:t xml:space="preserve"> of the FCERM scheme as originally designed </w:t>
            </w:r>
            <w:r w:rsidR="002F40AA">
              <w:rPr>
                <w:rFonts w:ascii="Arial" w:hAnsi="Arial" w:cs="Arial"/>
                <w:bCs/>
                <w:sz w:val="22"/>
                <w:szCs w:val="22"/>
              </w:rPr>
              <w:t xml:space="preserve">but </w:t>
            </w:r>
            <w:r w:rsidR="00A30DA7">
              <w:rPr>
                <w:rFonts w:ascii="Arial" w:hAnsi="Arial" w:cs="Arial"/>
                <w:bCs/>
                <w:sz w:val="22"/>
                <w:szCs w:val="22"/>
              </w:rPr>
              <w:t>was not taken forward</w:t>
            </w:r>
            <w:r w:rsidR="002F40AA">
              <w:rPr>
                <w:rFonts w:ascii="Arial" w:hAnsi="Arial" w:cs="Arial"/>
                <w:bCs/>
                <w:sz w:val="22"/>
                <w:szCs w:val="22"/>
              </w:rPr>
              <w:t>. The applicant has therefore taken Frontage 1b forward as a private development application.</w:t>
            </w:r>
            <w:r w:rsidR="00A30DA7">
              <w:rPr>
                <w:rFonts w:ascii="Arial" w:hAnsi="Arial" w:cs="Arial"/>
                <w:bCs/>
                <w:sz w:val="22"/>
                <w:szCs w:val="22"/>
              </w:rPr>
              <w:t xml:space="preserve"> </w:t>
            </w:r>
          </w:p>
          <w:p w14:paraId="4807607E" w14:textId="77777777" w:rsidR="009F1A8A" w:rsidRDefault="009F1A8A" w:rsidP="002F4ADD">
            <w:pPr>
              <w:spacing w:line="276" w:lineRule="auto"/>
              <w:jc w:val="both"/>
              <w:rPr>
                <w:rFonts w:ascii="Arial" w:hAnsi="Arial" w:cs="Arial"/>
                <w:bCs/>
                <w:sz w:val="22"/>
                <w:szCs w:val="22"/>
              </w:rPr>
            </w:pPr>
          </w:p>
          <w:p w14:paraId="4B962204" w14:textId="15E6B0C2" w:rsidR="009F1A8A" w:rsidRDefault="009F1A8A" w:rsidP="002F4ADD">
            <w:pPr>
              <w:spacing w:line="276" w:lineRule="auto"/>
              <w:jc w:val="both"/>
              <w:rPr>
                <w:rFonts w:ascii="Arial" w:hAnsi="Arial" w:cs="Arial"/>
                <w:bCs/>
                <w:sz w:val="22"/>
                <w:szCs w:val="22"/>
              </w:rPr>
            </w:pPr>
            <w:r>
              <w:rPr>
                <w:rFonts w:ascii="Arial" w:hAnsi="Arial" w:cs="Arial"/>
                <w:bCs/>
                <w:sz w:val="22"/>
                <w:szCs w:val="22"/>
              </w:rPr>
              <w:t xml:space="preserve">The applicant has submitted a </w:t>
            </w:r>
            <w:r w:rsidRPr="009F1A8A">
              <w:rPr>
                <w:rFonts w:ascii="Arial" w:hAnsi="Arial" w:cs="Arial"/>
                <w:bCs/>
                <w:sz w:val="22"/>
                <w:szCs w:val="22"/>
              </w:rPr>
              <w:t>Shadow Habitat Regulations Assessment (HRA)</w:t>
            </w:r>
            <w:r w:rsidR="00982055">
              <w:rPr>
                <w:rFonts w:ascii="Arial" w:hAnsi="Arial" w:cs="Arial"/>
                <w:bCs/>
                <w:sz w:val="22"/>
                <w:szCs w:val="22"/>
              </w:rPr>
              <w:t xml:space="preserve"> (EcoSupport, August 2025. </w:t>
            </w:r>
            <w:r w:rsidR="00D13CF8">
              <w:rPr>
                <w:rFonts w:ascii="Arial" w:hAnsi="Arial" w:cs="Arial"/>
                <w:bCs/>
                <w:sz w:val="22"/>
                <w:szCs w:val="22"/>
              </w:rPr>
              <w:t>Detailed consultation has been carried out with the applicant, Coastal Partners and Natural England</w:t>
            </w:r>
            <w:r w:rsidR="003A6B97">
              <w:rPr>
                <w:rFonts w:ascii="Arial" w:hAnsi="Arial" w:cs="Arial"/>
                <w:bCs/>
                <w:sz w:val="22"/>
                <w:szCs w:val="22"/>
              </w:rPr>
              <w:t>.</w:t>
            </w:r>
          </w:p>
          <w:p w14:paraId="23623AAD" w14:textId="77777777" w:rsidR="002F4ADD" w:rsidRDefault="002F4ADD" w:rsidP="002F4ADD">
            <w:pPr>
              <w:spacing w:line="276" w:lineRule="auto"/>
              <w:jc w:val="both"/>
              <w:rPr>
                <w:rFonts w:ascii="Arial" w:hAnsi="Arial" w:cs="Arial"/>
                <w:bCs/>
                <w:sz w:val="22"/>
                <w:szCs w:val="22"/>
              </w:rPr>
            </w:pPr>
          </w:p>
          <w:p w14:paraId="49AA2B1B" w14:textId="77777777" w:rsidR="002F4ADD" w:rsidRDefault="002F4ADD" w:rsidP="002F4ADD">
            <w:pPr>
              <w:spacing w:line="276" w:lineRule="auto"/>
              <w:jc w:val="both"/>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7E8AD285" w14:textId="77777777" w:rsidR="002F4ADD" w:rsidRDefault="002F4ADD" w:rsidP="002F4ADD">
            <w:pPr>
              <w:spacing w:line="276" w:lineRule="auto"/>
              <w:jc w:val="both"/>
              <w:rPr>
                <w:rFonts w:ascii="Arial" w:hAnsi="Arial" w:cs="Arial"/>
                <w:b/>
                <w:sz w:val="22"/>
                <w:szCs w:val="22"/>
              </w:rPr>
            </w:pPr>
          </w:p>
          <w:p w14:paraId="6DB7A69B" w14:textId="77777777" w:rsidR="00E32E7E" w:rsidRDefault="002F4ADD" w:rsidP="002F4ADD">
            <w:pPr>
              <w:spacing w:line="276" w:lineRule="auto"/>
              <w:jc w:val="both"/>
              <w:rPr>
                <w:rFonts w:ascii="Arial" w:hAnsi="Arial" w:cs="Arial"/>
                <w:bCs/>
                <w:sz w:val="22"/>
                <w:szCs w:val="22"/>
              </w:rPr>
            </w:pPr>
            <w:r w:rsidRPr="005D0E48">
              <w:rPr>
                <w:rFonts w:ascii="Arial" w:hAnsi="Arial" w:cs="Arial"/>
                <w:bCs/>
                <w:sz w:val="22"/>
                <w:szCs w:val="22"/>
              </w:rPr>
              <w:t xml:space="preserve">Yes, </w:t>
            </w:r>
            <w:r w:rsidR="006C570A">
              <w:rPr>
                <w:rFonts w:ascii="Arial" w:hAnsi="Arial" w:cs="Arial"/>
                <w:bCs/>
                <w:sz w:val="22"/>
                <w:szCs w:val="22"/>
              </w:rPr>
              <w:t xml:space="preserve">screening has concluded that the </w:t>
            </w:r>
            <w:r w:rsidRPr="00360758">
              <w:rPr>
                <w:rFonts w:ascii="Arial" w:hAnsi="Arial" w:cs="Arial"/>
                <w:bCs/>
                <w:sz w:val="22"/>
                <w:szCs w:val="22"/>
              </w:rPr>
              <w:t>proposed works have potential to result in impacts to internationally and nationally designated nature conservation sites and the species they support</w:t>
            </w:r>
            <w:r>
              <w:rPr>
                <w:rFonts w:ascii="Arial" w:hAnsi="Arial" w:cs="Arial"/>
                <w:bCs/>
                <w:sz w:val="22"/>
                <w:szCs w:val="22"/>
              </w:rPr>
              <w:t xml:space="preserve"> via </w:t>
            </w:r>
          </w:p>
          <w:p w14:paraId="00CD6EAA" w14:textId="77777777" w:rsidR="00E32E7E" w:rsidRDefault="008733E1" w:rsidP="00E32E7E">
            <w:pPr>
              <w:pStyle w:val="ListParagraph"/>
              <w:numPr>
                <w:ilvl w:val="0"/>
                <w:numId w:val="13"/>
              </w:numPr>
              <w:spacing w:line="276" w:lineRule="auto"/>
              <w:jc w:val="both"/>
              <w:rPr>
                <w:rFonts w:ascii="Arial" w:hAnsi="Arial" w:cs="Arial"/>
                <w:bCs/>
                <w:sz w:val="22"/>
                <w:szCs w:val="22"/>
              </w:rPr>
            </w:pPr>
            <w:r w:rsidRPr="00E32E7E">
              <w:rPr>
                <w:rFonts w:ascii="Arial" w:hAnsi="Arial" w:cs="Arial"/>
                <w:bCs/>
                <w:sz w:val="22"/>
                <w:szCs w:val="22"/>
              </w:rPr>
              <w:t>increased mortality of species</w:t>
            </w:r>
          </w:p>
          <w:p w14:paraId="0C0B83C5" w14:textId="77777777" w:rsidR="00E32E7E" w:rsidRDefault="002F4ADD" w:rsidP="00E32E7E">
            <w:pPr>
              <w:pStyle w:val="ListParagraph"/>
              <w:numPr>
                <w:ilvl w:val="0"/>
                <w:numId w:val="13"/>
              </w:numPr>
              <w:spacing w:line="276" w:lineRule="auto"/>
              <w:jc w:val="both"/>
              <w:rPr>
                <w:rFonts w:ascii="Arial" w:hAnsi="Arial" w:cs="Arial"/>
                <w:bCs/>
                <w:sz w:val="22"/>
                <w:szCs w:val="22"/>
              </w:rPr>
            </w:pPr>
            <w:r w:rsidRPr="00E32E7E">
              <w:rPr>
                <w:rFonts w:ascii="Arial" w:hAnsi="Arial" w:cs="Arial"/>
                <w:bCs/>
                <w:sz w:val="22"/>
                <w:szCs w:val="22"/>
              </w:rPr>
              <w:t>noise and visual disturbance</w:t>
            </w:r>
          </w:p>
          <w:p w14:paraId="6E853436" w14:textId="77777777" w:rsidR="00E32E7E" w:rsidRDefault="002F4ADD" w:rsidP="00E32E7E">
            <w:pPr>
              <w:pStyle w:val="ListParagraph"/>
              <w:numPr>
                <w:ilvl w:val="0"/>
                <w:numId w:val="13"/>
              </w:numPr>
              <w:spacing w:line="276" w:lineRule="auto"/>
              <w:jc w:val="both"/>
              <w:rPr>
                <w:rFonts w:ascii="Arial" w:hAnsi="Arial" w:cs="Arial"/>
                <w:bCs/>
                <w:sz w:val="22"/>
                <w:szCs w:val="22"/>
              </w:rPr>
            </w:pPr>
            <w:r w:rsidRPr="00E32E7E">
              <w:rPr>
                <w:rFonts w:ascii="Arial" w:hAnsi="Arial" w:cs="Arial"/>
                <w:bCs/>
                <w:sz w:val="22"/>
                <w:szCs w:val="22"/>
              </w:rPr>
              <w:t>airborne and waterborne pollution</w:t>
            </w:r>
            <w:r w:rsidR="000F7F3F" w:rsidRPr="00E32E7E">
              <w:rPr>
                <w:rFonts w:ascii="Arial" w:hAnsi="Arial" w:cs="Arial"/>
                <w:bCs/>
                <w:sz w:val="22"/>
                <w:szCs w:val="22"/>
              </w:rPr>
              <w:t xml:space="preserve">, and </w:t>
            </w:r>
          </w:p>
          <w:p w14:paraId="79D28025" w14:textId="77777777" w:rsidR="00E32E7E" w:rsidRDefault="000F7F3F" w:rsidP="00E32E7E">
            <w:pPr>
              <w:pStyle w:val="ListParagraph"/>
              <w:numPr>
                <w:ilvl w:val="0"/>
                <w:numId w:val="13"/>
              </w:numPr>
              <w:spacing w:line="276" w:lineRule="auto"/>
              <w:jc w:val="both"/>
              <w:rPr>
                <w:rFonts w:ascii="Arial" w:hAnsi="Arial" w:cs="Arial"/>
                <w:bCs/>
                <w:sz w:val="22"/>
                <w:szCs w:val="22"/>
              </w:rPr>
            </w:pPr>
            <w:r w:rsidRPr="00E32E7E">
              <w:rPr>
                <w:rFonts w:ascii="Arial" w:hAnsi="Arial" w:cs="Arial"/>
                <w:bCs/>
                <w:sz w:val="22"/>
                <w:szCs w:val="22"/>
              </w:rPr>
              <w:t>coastal squeeze</w:t>
            </w:r>
            <w:r w:rsidR="002F4ADD" w:rsidRPr="00E32E7E">
              <w:rPr>
                <w:rFonts w:ascii="Arial" w:hAnsi="Arial" w:cs="Arial"/>
                <w:bCs/>
                <w:sz w:val="22"/>
                <w:szCs w:val="22"/>
              </w:rPr>
              <w:t>.</w:t>
            </w:r>
            <w:r w:rsidR="00F14C46" w:rsidRPr="00E32E7E">
              <w:rPr>
                <w:rFonts w:ascii="Arial" w:hAnsi="Arial" w:cs="Arial"/>
                <w:bCs/>
                <w:sz w:val="22"/>
                <w:szCs w:val="22"/>
              </w:rPr>
              <w:t xml:space="preserve"> </w:t>
            </w:r>
          </w:p>
          <w:p w14:paraId="3DA1496A" w14:textId="77777777" w:rsidR="00E32E7E" w:rsidRDefault="00E32E7E" w:rsidP="00E32E7E">
            <w:pPr>
              <w:pStyle w:val="ListParagraph"/>
              <w:spacing w:line="276" w:lineRule="auto"/>
              <w:jc w:val="both"/>
              <w:rPr>
                <w:rFonts w:ascii="Arial" w:hAnsi="Arial" w:cs="Arial"/>
                <w:bCs/>
                <w:sz w:val="22"/>
                <w:szCs w:val="22"/>
              </w:rPr>
            </w:pPr>
          </w:p>
          <w:p w14:paraId="38CC1FD1" w14:textId="1B8AF9E3" w:rsidR="002F4ADD" w:rsidRPr="00E32E7E" w:rsidRDefault="00F14C46" w:rsidP="00E32E7E">
            <w:pPr>
              <w:spacing w:line="276" w:lineRule="auto"/>
              <w:jc w:val="both"/>
              <w:rPr>
                <w:rFonts w:ascii="Arial" w:hAnsi="Arial" w:cs="Arial"/>
                <w:bCs/>
                <w:sz w:val="22"/>
                <w:szCs w:val="22"/>
              </w:rPr>
            </w:pPr>
            <w:r w:rsidRPr="00E32E7E">
              <w:rPr>
                <w:rFonts w:ascii="Arial" w:hAnsi="Arial" w:cs="Arial"/>
                <w:bCs/>
                <w:sz w:val="22"/>
                <w:szCs w:val="22"/>
              </w:rPr>
              <w:t>This is evidenced within the Shadow Habitat Regulations Assessment (HRA) (EcoSupport, August 2025), the findings of which are accepted by the Council</w:t>
            </w:r>
            <w:r w:rsidR="000C2695" w:rsidRPr="00E32E7E">
              <w:rPr>
                <w:rFonts w:ascii="Arial" w:hAnsi="Arial" w:cs="Arial"/>
                <w:bCs/>
                <w:sz w:val="22"/>
                <w:szCs w:val="22"/>
              </w:rPr>
              <w:t>.</w:t>
            </w:r>
          </w:p>
          <w:p w14:paraId="1B7DAA47" w14:textId="77777777" w:rsidR="000C2695" w:rsidRPr="00F14C46" w:rsidRDefault="000C2695" w:rsidP="002F4ADD">
            <w:pPr>
              <w:spacing w:line="276" w:lineRule="auto"/>
              <w:jc w:val="both"/>
              <w:rPr>
                <w:rFonts w:ascii="Arial" w:hAnsi="Arial" w:cs="Arial"/>
                <w:sz w:val="22"/>
                <w:szCs w:val="22"/>
              </w:rPr>
            </w:pPr>
          </w:p>
          <w:p w14:paraId="0266FB0D" w14:textId="77777777" w:rsidR="00A4561F" w:rsidRDefault="002F4ADD" w:rsidP="00E32E7E">
            <w:pPr>
              <w:spacing w:line="276" w:lineRule="auto"/>
              <w:jc w:val="both"/>
              <w:rPr>
                <w:rFonts w:ascii="Arial" w:hAnsi="Arial" w:cs="Arial"/>
                <w:sz w:val="22"/>
                <w:szCs w:val="22"/>
              </w:rPr>
            </w:pPr>
            <w:r w:rsidRPr="00E7065A">
              <w:rPr>
                <w:rFonts w:ascii="Arial" w:hAnsi="Arial" w:cs="Arial"/>
                <w:sz w:val="22"/>
                <w:szCs w:val="22"/>
              </w:rPr>
              <w:t>(If yes, continue to Stage 3)</w:t>
            </w:r>
            <w:r>
              <w:rPr>
                <w:rFonts w:ascii="Arial" w:hAnsi="Arial" w:cs="Arial"/>
                <w:sz w:val="22"/>
                <w:szCs w:val="22"/>
              </w:rPr>
              <w:t>.</w:t>
            </w:r>
          </w:p>
          <w:p w14:paraId="4BD5CFF5" w14:textId="77777777" w:rsidR="0074181E" w:rsidRDefault="0074181E" w:rsidP="00E32E7E">
            <w:pPr>
              <w:spacing w:line="276" w:lineRule="auto"/>
              <w:jc w:val="both"/>
              <w:rPr>
                <w:rFonts w:ascii="Arial" w:hAnsi="Arial" w:cs="Arial"/>
              </w:rPr>
            </w:pPr>
          </w:p>
          <w:p w14:paraId="4430C145" w14:textId="2BD3DCC3" w:rsidR="0074181E" w:rsidRPr="00B25729" w:rsidRDefault="0074181E" w:rsidP="00E32E7E">
            <w:pPr>
              <w:spacing w:line="276" w:lineRule="auto"/>
              <w:jc w:val="both"/>
              <w:rPr>
                <w:rFonts w:ascii="Arial" w:hAnsi="Arial" w:cs="Arial"/>
              </w:rPr>
            </w:pPr>
          </w:p>
        </w:tc>
      </w:tr>
      <w:tr w:rsidR="002F4ADD" w:rsidRPr="00B25729" w14:paraId="2C9CC13E" w14:textId="77777777" w:rsidTr="00741821">
        <w:tc>
          <w:tcPr>
            <w:tcW w:w="9608" w:type="dxa"/>
            <w:gridSpan w:val="3"/>
            <w:tcBorders>
              <w:top w:val="single" w:sz="12" w:space="0" w:color="0083BE"/>
            </w:tcBorders>
            <w:shd w:val="clear" w:color="auto" w:fill="0083BE"/>
          </w:tcPr>
          <w:p w14:paraId="6952E80A" w14:textId="77777777" w:rsidR="002F4ADD" w:rsidRPr="00B25729" w:rsidRDefault="002F4ADD" w:rsidP="002F4ADD">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2F4ADD" w:rsidRPr="00C6619F" w14:paraId="7AEC0B84" w14:textId="77777777" w:rsidTr="00741821">
        <w:tc>
          <w:tcPr>
            <w:tcW w:w="9608" w:type="dxa"/>
            <w:gridSpan w:val="3"/>
            <w:shd w:val="clear" w:color="auto" w:fill="DAE7EE"/>
          </w:tcPr>
          <w:p w14:paraId="14AE39CC" w14:textId="06EC894F" w:rsidR="002F4ADD" w:rsidRPr="004717F0" w:rsidRDefault="002F4ADD" w:rsidP="002F4ADD">
            <w:pPr>
              <w:spacing w:line="276" w:lineRule="auto"/>
              <w:rPr>
                <w:rFonts w:ascii="Arial" w:hAnsi="Arial" w:cs="Arial"/>
              </w:rPr>
            </w:pPr>
            <w:r>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long-term management, maintenance and funding of any solution.</w:t>
            </w:r>
          </w:p>
        </w:tc>
      </w:tr>
      <w:tr w:rsidR="002F4ADD" w:rsidRPr="00C6619F" w14:paraId="21D56155" w14:textId="77777777" w:rsidTr="00741821">
        <w:tc>
          <w:tcPr>
            <w:tcW w:w="9608" w:type="dxa"/>
            <w:gridSpan w:val="3"/>
          </w:tcPr>
          <w:p w14:paraId="1A394008" w14:textId="61296CE1" w:rsidR="003A6B97" w:rsidRDefault="003A6B97" w:rsidP="002F4ADD">
            <w:pPr>
              <w:spacing w:line="276" w:lineRule="auto"/>
              <w:jc w:val="both"/>
              <w:rPr>
                <w:rFonts w:ascii="Arial" w:hAnsi="Arial" w:cs="Arial"/>
                <w:bCs/>
                <w:sz w:val="22"/>
                <w:szCs w:val="22"/>
              </w:rPr>
            </w:pPr>
            <w:r>
              <w:rPr>
                <w:rFonts w:ascii="Arial" w:hAnsi="Arial" w:cs="Arial"/>
                <w:bCs/>
                <w:sz w:val="22"/>
                <w:szCs w:val="22"/>
              </w:rPr>
              <w:t xml:space="preserve">The </w:t>
            </w:r>
            <w:r w:rsidRPr="003A6B97">
              <w:rPr>
                <w:rFonts w:ascii="Arial" w:hAnsi="Arial" w:cs="Arial"/>
                <w:bCs/>
                <w:sz w:val="22"/>
                <w:szCs w:val="22"/>
              </w:rPr>
              <w:t>Shadow Habitat Regulations Assessment (HRA) (EcoSupport, August 2025)</w:t>
            </w:r>
            <w:r w:rsidR="00F14C46">
              <w:rPr>
                <w:rFonts w:ascii="Arial" w:hAnsi="Arial" w:cs="Arial"/>
                <w:bCs/>
                <w:sz w:val="22"/>
                <w:szCs w:val="22"/>
              </w:rPr>
              <w:t xml:space="preserve"> </w:t>
            </w:r>
            <w:r w:rsidR="00626CEB">
              <w:rPr>
                <w:rFonts w:ascii="Arial" w:hAnsi="Arial" w:cs="Arial"/>
                <w:bCs/>
                <w:sz w:val="22"/>
                <w:szCs w:val="22"/>
              </w:rPr>
              <w:t xml:space="preserve">includes details of further consideration of identified impact pathways </w:t>
            </w:r>
            <w:r w:rsidR="00A4561F">
              <w:rPr>
                <w:rFonts w:ascii="Arial" w:hAnsi="Arial" w:cs="Arial"/>
                <w:bCs/>
                <w:sz w:val="22"/>
                <w:szCs w:val="22"/>
              </w:rPr>
              <w:t>potentially leading to likely significant effect.</w:t>
            </w:r>
          </w:p>
          <w:p w14:paraId="58EC2062" w14:textId="77777777" w:rsidR="00A4561F" w:rsidRDefault="00A4561F" w:rsidP="002F4ADD">
            <w:pPr>
              <w:spacing w:line="276" w:lineRule="auto"/>
              <w:jc w:val="both"/>
              <w:rPr>
                <w:rFonts w:ascii="Arial" w:hAnsi="Arial" w:cs="Arial"/>
                <w:sz w:val="22"/>
                <w:szCs w:val="22"/>
              </w:rPr>
            </w:pPr>
          </w:p>
          <w:p w14:paraId="25639316" w14:textId="4C3575A0" w:rsidR="00A4561F" w:rsidRDefault="0008731C" w:rsidP="002F4ADD">
            <w:pPr>
              <w:spacing w:line="276" w:lineRule="auto"/>
              <w:jc w:val="both"/>
              <w:rPr>
                <w:rFonts w:ascii="Arial" w:hAnsi="Arial" w:cs="Arial"/>
                <w:sz w:val="22"/>
                <w:szCs w:val="22"/>
                <w:u w:val="single"/>
              </w:rPr>
            </w:pPr>
            <w:r w:rsidRPr="0008731C">
              <w:rPr>
                <w:rFonts w:ascii="Arial" w:hAnsi="Arial" w:cs="Arial"/>
                <w:sz w:val="22"/>
                <w:szCs w:val="22"/>
                <w:u w:val="single"/>
              </w:rPr>
              <w:t>Increased mortality of species</w:t>
            </w:r>
          </w:p>
          <w:p w14:paraId="050AF2C1" w14:textId="1B72419A" w:rsidR="0008731C" w:rsidRDefault="00FB7BE4" w:rsidP="002F4ADD">
            <w:pPr>
              <w:spacing w:line="276" w:lineRule="auto"/>
              <w:jc w:val="both"/>
              <w:rPr>
                <w:rFonts w:ascii="Arial" w:hAnsi="Arial" w:cs="Arial"/>
                <w:sz w:val="22"/>
                <w:szCs w:val="22"/>
              </w:rPr>
            </w:pPr>
            <w:r>
              <w:rPr>
                <w:rFonts w:ascii="Arial" w:hAnsi="Arial" w:cs="Arial"/>
                <w:sz w:val="22"/>
                <w:szCs w:val="22"/>
              </w:rPr>
              <w:t>Potential impacts identified via spillage events</w:t>
            </w:r>
            <w:r w:rsidR="003163E4">
              <w:rPr>
                <w:rFonts w:ascii="Arial" w:hAnsi="Arial" w:cs="Arial"/>
                <w:sz w:val="22"/>
                <w:szCs w:val="22"/>
              </w:rPr>
              <w:t xml:space="preserve"> of pollutants entering the marine environment.</w:t>
            </w:r>
          </w:p>
          <w:p w14:paraId="2C7233BE" w14:textId="77777777" w:rsidR="003163E4" w:rsidRDefault="003163E4" w:rsidP="002F4ADD">
            <w:pPr>
              <w:spacing w:line="276" w:lineRule="auto"/>
              <w:jc w:val="both"/>
              <w:rPr>
                <w:rFonts w:ascii="Arial" w:hAnsi="Arial" w:cs="Arial"/>
                <w:sz w:val="22"/>
                <w:szCs w:val="22"/>
              </w:rPr>
            </w:pPr>
          </w:p>
          <w:p w14:paraId="5DCD6388" w14:textId="16A0104A" w:rsidR="003163E4" w:rsidRDefault="007B601B" w:rsidP="002F4ADD">
            <w:pPr>
              <w:spacing w:line="276" w:lineRule="auto"/>
              <w:jc w:val="both"/>
              <w:rPr>
                <w:rFonts w:ascii="Arial" w:hAnsi="Arial" w:cs="Arial"/>
                <w:sz w:val="22"/>
                <w:szCs w:val="22"/>
                <w:u w:val="single"/>
              </w:rPr>
            </w:pPr>
            <w:r>
              <w:rPr>
                <w:rFonts w:ascii="Arial" w:hAnsi="Arial" w:cs="Arial"/>
                <w:sz w:val="22"/>
                <w:szCs w:val="22"/>
                <w:u w:val="single"/>
              </w:rPr>
              <w:t>Noise and visual disturbance</w:t>
            </w:r>
          </w:p>
          <w:p w14:paraId="5DAA0564" w14:textId="53BB3E3E" w:rsidR="007B601B" w:rsidRDefault="00BF1433" w:rsidP="002F4ADD">
            <w:pPr>
              <w:spacing w:line="276" w:lineRule="auto"/>
              <w:jc w:val="both"/>
              <w:rPr>
                <w:rFonts w:ascii="Arial" w:hAnsi="Arial" w:cs="Arial"/>
                <w:sz w:val="22"/>
                <w:szCs w:val="22"/>
              </w:rPr>
            </w:pPr>
            <w:r>
              <w:rPr>
                <w:rFonts w:ascii="Arial" w:hAnsi="Arial" w:cs="Arial"/>
                <w:sz w:val="22"/>
                <w:szCs w:val="22"/>
              </w:rPr>
              <w:t xml:space="preserve">Potential for </w:t>
            </w:r>
            <w:r w:rsidR="00800738">
              <w:rPr>
                <w:rFonts w:ascii="Arial" w:hAnsi="Arial" w:cs="Arial"/>
                <w:sz w:val="22"/>
                <w:szCs w:val="22"/>
              </w:rPr>
              <w:t xml:space="preserve">works in close proximity to habitats used by SPA/Ramsar qualifying species to result in disturbance of those species. </w:t>
            </w:r>
          </w:p>
          <w:p w14:paraId="542948EE" w14:textId="77777777" w:rsidR="00BC4FAA" w:rsidRDefault="00BC4FAA" w:rsidP="002F4ADD">
            <w:pPr>
              <w:spacing w:line="276" w:lineRule="auto"/>
              <w:jc w:val="both"/>
              <w:rPr>
                <w:rFonts w:ascii="Arial" w:hAnsi="Arial" w:cs="Arial"/>
                <w:sz w:val="22"/>
                <w:szCs w:val="22"/>
              </w:rPr>
            </w:pPr>
          </w:p>
          <w:p w14:paraId="75521E1C" w14:textId="74E9343E" w:rsidR="00BC4FAA" w:rsidRPr="00BC4FAA" w:rsidRDefault="00BC4FAA" w:rsidP="002F4ADD">
            <w:pPr>
              <w:spacing w:line="276" w:lineRule="auto"/>
              <w:jc w:val="both"/>
              <w:rPr>
                <w:rFonts w:ascii="Arial" w:hAnsi="Arial" w:cs="Arial"/>
                <w:sz w:val="22"/>
                <w:szCs w:val="22"/>
                <w:u w:val="single"/>
              </w:rPr>
            </w:pPr>
            <w:r w:rsidRPr="00BC4FAA">
              <w:rPr>
                <w:rFonts w:ascii="Arial" w:hAnsi="Arial" w:cs="Arial"/>
                <w:bCs/>
                <w:sz w:val="22"/>
                <w:szCs w:val="22"/>
                <w:u w:val="single"/>
              </w:rPr>
              <w:t>Airborne and waterborne pollution</w:t>
            </w:r>
          </w:p>
          <w:p w14:paraId="021D79F2" w14:textId="68F4502D" w:rsidR="00BC4FAA" w:rsidRDefault="00E25AA4" w:rsidP="002F4ADD">
            <w:pPr>
              <w:spacing w:line="276" w:lineRule="auto"/>
              <w:jc w:val="both"/>
              <w:rPr>
                <w:rFonts w:ascii="Arial" w:hAnsi="Arial" w:cs="Arial"/>
                <w:sz w:val="22"/>
                <w:szCs w:val="22"/>
              </w:rPr>
            </w:pPr>
            <w:r>
              <w:rPr>
                <w:rFonts w:ascii="Arial" w:hAnsi="Arial" w:cs="Arial"/>
                <w:sz w:val="22"/>
                <w:szCs w:val="22"/>
              </w:rPr>
              <w:t xml:space="preserve">Potential impacts on adjacent designated sites arising from </w:t>
            </w:r>
            <w:r w:rsidRPr="00E25AA4">
              <w:rPr>
                <w:rFonts w:ascii="Arial" w:hAnsi="Arial" w:cs="Arial"/>
                <w:sz w:val="22"/>
                <w:szCs w:val="22"/>
              </w:rPr>
              <w:t>NOx and dust deposition from ground works/excavation, surface runoff and any contamination/spills</w:t>
            </w:r>
            <w:r w:rsidR="00304310">
              <w:rPr>
                <w:rFonts w:ascii="Arial" w:hAnsi="Arial" w:cs="Arial"/>
                <w:sz w:val="22"/>
                <w:szCs w:val="22"/>
              </w:rPr>
              <w:t>.</w:t>
            </w:r>
          </w:p>
          <w:p w14:paraId="70F4C1ED" w14:textId="77777777" w:rsidR="00BC4FAA" w:rsidRDefault="00BC4FAA" w:rsidP="002F4ADD">
            <w:pPr>
              <w:spacing w:line="276" w:lineRule="auto"/>
              <w:jc w:val="both"/>
              <w:rPr>
                <w:rFonts w:ascii="Arial" w:hAnsi="Arial" w:cs="Arial"/>
                <w:sz w:val="22"/>
                <w:szCs w:val="22"/>
              </w:rPr>
            </w:pPr>
          </w:p>
          <w:p w14:paraId="4E3410D8" w14:textId="77777777" w:rsidR="00B713CC" w:rsidRPr="00B713CC" w:rsidRDefault="00B713CC" w:rsidP="00B713CC">
            <w:pPr>
              <w:spacing w:line="276" w:lineRule="auto"/>
              <w:jc w:val="both"/>
              <w:rPr>
                <w:rFonts w:ascii="Arial" w:hAnsi="Arial" w:cs="Arial"/>
                <w:sz w:val="22"/>
                <w:szCs w:val="22"/>
              </w:rPr>
            </w:pPr>
            <w:r w:rsidRPr="00B713CC">
              <w:rPr>
                <w:rFonts w:ascii="Arial" w:hAnsi="Arial" w:cs="Arial"/>
                <w:sz w:val="22"/>
                <w:szCs w:val="22"/>
              </w:rPr>
              <w:t>A Construction Environment Management Plan (CEMP) has been produced by the applicant (Cowan Consultancy, January 2025). The CEMP includes measures to avoid/minimise identified impacts:</w:t>
            </w:r>
          </w:p>
          <w:p w14:paraId="3E7712B9" w14:textId="77777777" w:rsidR="00B713CC" w:rsidRPr="00B713CC" w:rsidRDefault="00B713CC" w:rsidP="00B713CC">
            <w:pPr>
              <w:spacing w:line="276" w:lineRule="auto"/>
              <w:jc w:val="both"/>
              <w:rPr>
                <w:rFonts w:ascii="Arial" w:hAnsi="Arial" w:cs="Arial"/>
                <w:sz w:val="22"/>
                <w:szCs w:val="22"/>
              </w:rPr>
            </w:pPr>
          </w:p>
          <w:p w14:paraId="79161E64" w14:textId="77777777" w:rsidR="00B713CC" w:rsidRPr="00B713CC" w:rsidRDefault="00B713CC" w:rsidP="00B713CC">
            <w:pPr>
              <w:spacing w:line="276" w:lineRule="auto"/>
              <w:jc w:val="both"/>
              <w:rPr>
                <w:rFonts w:ascii="Arial" w:hAnsi="Arial" w:cs="Arial"/>
                <w:sz w:val="22"/>
                <w:szCs w:val="22"/>
              </w:rPr>
            </w:pPr>
            <w:r w:rsidRPr="00B713CC">
              <w:rPr>
                <w:rFonts w:ascii="Arial" w:hAnsi="Arial" w:cs="Arial"/>
                <w:b/>
                <w:bCs/>
                <w:sz w:val="22"/>
                <w:szCs w:val="22"/>
              </w:rPr>
              <w:t>Timing of works</w:t>
            </w:r>
            <w:r w:rsidRPr="00B713CC">
              <w:rPr>
                <w:rFonts w:ascii="Arial" w:hAnsi="Arial" w:cs="Arial"/>
                <w:sz w:val="22"/>
                <w:szCs w:val="22"/>
              </w:rPr>
              <w:t xml:space="preserve"> All works will be undertaken between April and September to avoid any impacts on wintering or migratory wildfowl and waders. The works will be restricted to daylight hours to avoid the use of external lighting to prevent unnecessary disturbance to nocturnal and crepuscular species. Any changes to the proposed work schedule will be agreed with the Local Planning Authority prior to commencement. </w:t>
            </w:r>
          </w:p>
          <w:p w14:paraId="6098E4B4" w14:textId="77777777" w:rsidR="00B713CC" w:rsidRPr="00B713CC" w:rsidRDefault="00B713CC" w:rsidP="00B713CC">
            <w:pPr>
              <w:spacing w:line="276" w:lineRule="auto"/>
              <w:jc w:val="both"/>
              <w:rPr>
                <w:rFonts w:ascii="Arial" w:hAnsi="Arial" w:cs="Arial"/>
                <w:sz w:val="22"/>
                <w:szCs w:val="22"/>
              </w:rPr>
            </w:pPr>
          </w:p>
          <w:p w14:paraId="648AA953" w14:textId="77777777" w:rsidR="00B713CC" w:rsidRPr="00B713CC" w:rsidRDefault="00B713CC" w:rsidP="00B713CC">
            <w:pPr>
              <w:spacing w:line="276" w:lineRule="auto"/>
              <w:jc w:val="both"/>
              <w:rPr>
                <w:rFonts w:ascii="Arial" w:hAnsi="Arial" w:cs="Arial"/>
                <w:sz w:val="22"/>
                <w:szCs w:val="22"/>
              </w:rPr>
            </w:pPr>
            <w:r w:rsidRPr="00B713CC">
              <w:rPr>
                <w:rFonts w:ascii="Arial" w:hAnsi="Arial" w:cs="Arial"/>
                <w:b/>
                <w:bCs/>
                <w:sz w:val="22"/>
                <w:szCs w:val="22"/>
              </w:rPr>
              <w:t>Project Set Up</w:t>
            </w:r>
            <w:r w:rsidRPr="00B713CC">
              <w:rPr>
                <w:rFonts w:ascii="Arial" w:hAnsi="Arial" w:cs="Arial"/>
                <w:sz w:val="22"/>
                <w:szCs w:val="22"/>
              </w:rPr>
              <w:t xml:space="preserve"> All personnel involved in the construction works will be briefed on the ecological mitigation strategy and relevant wildlife legislation. Zones for the piling of soil, storage of materials and machinery associated with the project will be clearly defined. Fuel, oil and other chemicals will be stored in appropriate containers that are impervious to the material being stored. Leaking and empty containers will be removed from the site immediately. </w:t>
            </w:r>
          </w:p>
          <w:p w14:paraId="368ED07C" w14:textId="77777777" w:rsidR="00B713CC" w:rsidRPr="00B713CC" w:rsidRDefault="00B713CC" w:rsidP="00B713CC">
            <w:pPr>
              <w:spacing w:line="276" w:lineRule="auto"/>
              <w:jc w:val="both"/>
              <w:rPr>
                <w:rFonts w:ascii="Arial" w:hAnsi="Arial" w:cs="Arial"/>
                <w:sz w:val="22"/>
                <w:szCs w:val="22"/>
              </w:rPr>
            </w:pPr>
          </w:p>
          <w:p w14:paraId="1FE0FE24" w14:textId="77777777" w:rsidR="00B713CC" w:rsidRPr="00B713CC" w:rsidRDefault="00B713CC" w:rsidP="00B713CC">
            <w:pPr>
              <w:spacing w:line="276" w:lineRule="auto"/>
              <w:jc w:val="both"/>
              <w:rPr>
                <w:rFonts w:ascii="Arial" w:hAnsi="Arial" w:cs="Arial"/>
                <w:sz w:val="22"/>
                <w:szCs w:val="22"/>
              </w:rPr>
            </w:pPr>
            <w:r w:rsidRPr="00B713CC">
              <w:rPr>
                <w:rFonts w:ascii="Arial" w:hAnsi="Arial" w:cs="Arial"/>
                <w:b/>
                <w:bCs/>
                <w:sz w:val="22"/>
                <w:szCs w:val="22"/>
              </w:rPr>
              <w:t>Working Methods</w:t>
            </w:r>
            <w:r w:rsidRPr="00B713CC">
              <w:rPr>
                <w:rFonts w:ascii="Arial" w:hAnsi="Arial" w:cs="Arial"/>
                <w:sz w:val="22"/>
                <w:szCs w:val="22"/>
              </w:rPr>
              <w:t xml:space="preserve"> Prior to the engineering works beginning, all vegetation will be removed using hand tools under the supervision of an ecologist. </w:t>
            </w:r>
          </w:p>
          <w:p w14:paraId="15825D6F" w14:textId="77777777" w:rsidR="00B713CC" w:rsidRPr="00B713CC" w:rsidRDefault="00B713CC" w:rsidP="00B713CC">
            <w:pPr>
              <w:spacing w:line="276" w:lineRule="auto"/>
              <w:jc w:val="both"/>
              <w:rPr>
                <w:rFonts w:ascii="Arial" w:hAnsi="Arial" w:cs="Arial"/>
                <w:sz w:val="22"/>
                <w:szCs w:val="22"/>
              </w:rPr>
            </w:pPr>
          </w:p>
          <w:p w14:paraId="45472133" w14:textId="77777777" w:rsidR="00B713CC" w:rsidRPr="00B713CC" w:rsidRDefault="00B713CC" w:rsidP="00B713CC">
            <w:pPr>
              <w:spacing w:line="276" w:lineRule="auto"/>
              <w:jc w:val="both"/>
              <w:rPr>
                <w:rFonts w:ascii="Arial" w:hAnsi="Arial" w:cs="Arial"/>
                <w:sz w:val="22"/>
                <w:szCs w:val="22"/>
              </w:rPr>
            </w:pPr>
            <w:r w:rsidRPr="00B713CC">
              <w:rPr>
                <w:rFonts w:ascii="Arial" w:hAnsi="Arial" w:cs="Arial"/>
                <w:b/>
                <w:bCs/>
                <w:sz w:val="22"/>
                <w:szCs w:val="22"/>
              </w:rPr>
              <w:t>Control of pollution</w:t>
            </w:r>
            <w:r w:rsidRPr="00B713CC">
              <w:rPr>
                <w:rFonts w:ascii="Arial" w:hAnsi="Arial" w:cs="Arial"/>
                <w:sz w:val="22"/>
                <w:szCs w:val="22"/>
              </w:rPr>
              <w:t xml:space="preserve"> Dust emitted through construction processes will be kept to a minimum by a number of methods, including using water as a dust suppressant during dry weather and removing and debris/loose material before construction begins. Machinery and materials for construction will be stored as far away from aquatic habitats as possible and no machinery will be refuelled on site, the storage area as noted earlier will be used for these items. The construction methodology will ensure that there will be no pollution of the inter-tidal habitats from the deposition of silt/dust or other pollutants.</w:t>
            </w:r>
          </w:p>
          <w:p w14:paraId="54D16C01" w14:textId="77777777" w:rsidR="00B713CC" w:rsidRPr="00B713CC" w:rsidRDefault="00B713CC" w:rsidP="00B713CC">
            <w:pPr>
              <w:spacing w:line="276" w:lineRule="auto"/>
              <w:jc w:val="both"/>
              <w:rPr>
                <w:rFonts w:ascii="Arial" w:hAnsi="Arial" w:cs="Arial"/>
                <w:sz w:val="22"/>
                <w:szCs w:val="22"/>
              </w:rPr>
            </w:pPr>
          </w:p>
          <w:p w14:paraId="01295156" w14:textId="77777777" w:rsidR="00B713CC" w:rsidRPr="00B713CC" w:rsidRDefault="00B713CC" w:rsidP="00B713CC">
            <w:pPr>
              <w:spacing w:line="276" w:lineRule="auto"/>
              <w:jc w:val="both"/>
              <w:rPr>
                <w:rFonts w:ascii="Arial" w:hAnsi="Arial" w:cs="Arial"/>
                <w:sz w:val="22"/>
                <w:szCs w:val="22"/>
              </w:rPr>
            </w:pPr>
            <w:r w:rsidRPr="00B713CC">
              <w:rPr>
                <w:rFonts w:ascii="Arial" w:hAnsi="Arial" w:cs="Arial"/>
                <w:b/>
                <w:bCs/>
                <w:sz w:val="22"/>
                <w:szCs w:val="22"/>
              </w:rPr>
              <w:t>Ecology Clerk of Works (ECoW)</w:t>
            </w:r>
            <w:r w:rsidRPr="00B713CC">
              <w:rPr>
                <w:rFonts w:ascii="Arial" w:hAnsi="Arial" w:cs="Arial"/>
                <w:sz w:val="22"/>
                <w:szCs w:val="22"/>
              </w:rPr>
              <w:t xml:space="preserve"> Prior to the start of site clearance an ECoW will be appointed. The ECoW will take responsibility for advising the relevant persons about ecological issues, and ensuring the measures specified within this document are implemented correctly and in line with best practice. The ECoW will also be responsible for planning and reacting to incidents as they occur. ECoW responsibilities include: </w:t>
            </w:r>
          </w:p>
          <w:p w14:paraId="00899907" w14:textId="77777777" w:rsidR="00B713CC" w:rsidRDefault="00B713CC" w:rsidP="002F4ADD">
            <w:pPr>
              <w:spacing w:line="276" w:lineRule="auto"/>
              <w:jc w:val="both"/>
              <w:rPr>
                <w:rFonts w:ascii="Arial" w:hAnsi="Arial" w:cs="Arial"/>
                <w:sz w:val="22"/>
                <w:szCs w:val="22"/>
              </w:rPr>
            </w:pPr>
          </w:p>
          <w:p w14:paraId="5AED594D" w14:textId="77777777" w:rsidR="00B713CC" w:rsidRPr="00B713CC" w:rsidRDefault="00B713CC" w:rsidP="00B713CC">
            <w:pPr>
              <w:numPr>
                <w:ilvl w:val="0"/>
                <w:numId w:val="9"/>
              </w:numPr>
              <w:spacing w:line="276" w:lineRule="auto"/>
              <w:jc w:val="both"/>
              <w:rPr>
                <w:rFonts w:ascii="Arial" w:hAnsi="Arial" w:cs="Arial"/>
                <w:sz w:val="22"/>
                <w:szCs w:val="22"/>
              </w:rPr>
            </w:pPr>
            <w:r w:rsidRPr="00B713CC">
              <w:rPr>
                <w:rFonts w:ascii="Arial" w:hAnsi="Arial" w:cs="Arial"/>
                <w:sz w:val="22"/>
                <w:szCs w:val="22"/>
              </w:rPr>
              <w:lastRenderedPageBreak/>
              <w:t xml:space="preserve">Thoroughly understanding the ecological issues and best practice methods relevant to the project; </w:t>
            </w:r>
          </w:p>
          <w:p w14:paraId="5E87B3DD" w14:textId="77777777" w:rsidR="00B713CC" w:rsidRPr="00B713CC" w:rsidRDefault="00B713CC" w:rsidP="00B713CC">
            <w:pPr>
              <w:numPr>
                <w:ilvl w:val="0"/>
                <w:numId w:val="9"/>
              </w:numPr>
              <w:spacing w:line="276" w:lineRule="auto"/>
              <w:jc w:val="both"/>
              <w:rPr>
                <w:rFonts w:ascii="Arial" w:hAnsi="Arial" w:cs="Arial"/>
                <w:sz w:val="22"/>
                <w:szCs w:val="22"/>
              </w:rPr>
            </w:pPr>
            <w:r w:rsidRPr="00B713CC">
              <w:rPr>
                <w:rFonts w:ascii="Arial" w:hAnsi="Arial" w:cs="Arial"/>
                <w:sz w:val="22"/>
                <w:szCs w:val="22"/>
              </w:rPr>
              <w:t xml:space="preserve">Fulfilling the requirement of this CEMP. </w:t>
            </w:r>
          </w:p>
          <w:p w14:paraId="170C1DC6" w14:textId="77777777" w:rsidR="00B713CC" w:rsidRPr="00B713CC" w:rsidRDefault="00B713CC" w:rsidP="00B713CC">
            <w:pPr>
              <w:numPr>
                <w:ilvl w:val="0"/>
                <w:numId w:val="9"/>
              </w:numPr>
              <w:spacing w:line="276" w:lineRule="auto"/>
              <w:jc w:val="both"/>
              <w:rPr>
                <w:rFonts w:ascii="Arial" w:hAnsi="Arial" w:cs="Arial"/>
                <w:sz w:val="22"/>
                <w:szCs w:val="22"/>
              </w:rPr>
            </w:pPr>
            <w:r w:rsidRPr="00B713CC">
              <w:rPr>
                <w:rFonts w:ascii="Arial" w:hAnsi="Arial" w:cs="Arial"/>
                <w:sz w:val="22"/>
                <w:szCs w:val="22"/>
              </w:rPr>
              <w:t xml:space="preserve">Advising on the location of sensitive ecological features and the type of protection or mitigation required. </w:t>
            </w:r>
          </w:p>
          <w:p w14:paraId="46DEEB67" w14:textId="77777777" w:rsidR="00B713CC" w:rsidRPr="00B713CC" w:rsidRDefault="00B713CC" w:rsidP="00B713CC">
            <w:pPr>
              <w:numPr>
                <w:ilvl w:val="0"/>
                <w:numId w:val="9"/>
              </w:numPr>
              <w:spacing w:line="276" w:lineRule="auto"/>
              <w:jc w:val="both"/>
              <w:rPr>
                <w:rFonts w:ascii="Arial" w:hAnsi="Arial" w:cs="Arial"/>
                <w:sz w:val="22"/>
                <w:szCs w:val="22"/>
              </w:rPr>
            </w:pPr>
            <w:r w:rsidRPr="00B713CC">
              <w:rPr>
                <w:rFonts w:ascii="Arial" w:hAnsi="Arial" w:cs="Arial"/>
                <w:sz w:val="22"/>
                <w:szCs w:val="22"/>
              </w:rPr>
              <w:t xml:space="preserve">Supervising and monitoring the implementation and maintenance of protective or mitigation measures to ensure legal compliance and safeguard sensitive ecological receptors. </w:t>
            </w:r>
          </w:p>
          <w:p w14:paraId="70F9AA47" w14:textId="77777777" w:rsidR="00B713CC" w:rsidRPr="00B713CC" w:rsidRDefault="00B713CC" w:rsidP="00B713CC">
            <w:pPr>
              <w:numPr>
                <w:ilvl w:val="0"/>
                <w:numId w:val="9"/>
              </w:numPr>
              <w:spacing w:line="276" w:lineRule="auto"/>
              <w:jc w:val="both"/>
              <w:rPr>
                <w:rFonts w:ascii="Arial" w:hAnsi="Arial" w:cs="Arial"/>
                <w:sz w:val="22"/>
                <w:szCs w:val="22"/>
              </w:rPr>
            </w:pPr>
            <w:r w:rsidRPr="00B713CC">
              <w:rPr>
                <w:rFonts w:ascii="Arial" w:hAnsi="Arial" w:cs="Arial"/>
                <w:sz w:val="22"/>
                <w:szCs w:val="22"/>
              </w:rPr>
              <w:t xml:space="preserve">Liaising with and reporting to the construction project manager, site personnel and contractors and the Local Planning Authority about ecological issues. </w:t>
            </w:r>
          </w:p>
          <w:p w14:paraId="35065A28" w14:textId="77777777" w:rsidR="00B713CC" w:rsidRPr="00B713CC" w:rsidRDefault="00B713CC" w:rsidP="00B713CC">
            <w:pPr>
              <w:numPr>
                <w:ilvl w:val="0"/>
                <w:numId w:val="9"/>
              </w:numPr>
              <w:spacing w:line="276" w:lineRule="auto"/>
              <w:jc w:val="both"/>
              <w:rPr>
                <w:rFonts w:ascii="Arial" w:hAnsi="Arial" w:cs="Arial"/>
                <w:sz w:val="22"/>
                <w:szCs w:val="22"/>
              </w:rPr>
            </w:pPr>
            <w:r w:rsidRPr="00B713CC">
              <w:rPr>
                <w:rFonts w:ascii="Arial" w:hAnsi="Arial" w:cs="Arial"/>
                <w:sz w:val="22"/>
                <w:szCs w:val="22"/>
              </w:rPr>
              <w:t xml:space="preserve">Educating relevant personnel (principally site staff and contractors) about ecologically sensitive features, legal obligations, best practice, and procedures. </w:t>
            </w:r>
          </w:p>
          <w:p w14:paraId="4FBD8DD1" w14:textId="77777777" w:rsidR="00B713CC" w:rsidRPr="00B713CC" w:rsidRDefault="00B713CC" w:rsidP="00B713CC">
            <w:pPr>
              <w:numPr>
                <w:ilvl w:val="0"/>
                <w:numId w:val="9"/>
              </w:numPr>
              <w:spacing w:line="276" w:lineRule="auto"/>
              <w:jc w:val="both"/>
              <w:rPr>
                <w:rFonts w:ascii="Arial" w:hAnsi="Arial" w:cs="Arial"/>
                <w:sz w:val="22"/>
                <w:szCs w:val="22"/>
              </w:rPr>
            </w:pPr>
            <w:r w:rsidRPr="00B713CC">
              <w:rPr>
                <w:rFonts w:ascii="Arial" w:hAnsi="Arial" w:cs="Arial"/>
                <w:sz w:val="22"/>
                <w:szCs w:val="22"/>
              </w:rPr>
              <w:t>Ensuring that this CEMP is updated/ revised according to new information.</w:t>
            </w:r>
          </w:p>
          <w:p w14:paraId="35F66A3C" w14:textId="77777777" w:rsidR="00B713CC" w:rsidRPr="00B713CC" w:rsidRDefault="00B713CC" w:rsidP="00B713CC">
            <w:pPr>
              <w:spacing w:line="276" w:lineRule="auto"/>
              <w:jc w:val="both"/>
              <w:rPr>
                <w:rFonts w:ascii="Arial" w:hAnsi="Arial" w:cs="Arial"/>
                <w:sz w:val="22"/>
                <w:szCs w:val="22"/>
              </w:rPr>
            </w:pPr>
          </w:p>
          <w:p w14:paraId="49565B6F" w14:textId="77777777" w:rsidR="00B713CC" w:rsidRPr="00B713CC" w:rsidRDefault="00B713CC" w:rsidP="00B713CC">
            <w:pPr>
              <w:spacing w:line="276" w:lineRule="auto"/>
              <w:jc w:val="both"/>
              <w:rPr>
                <w:rFonts w:ascii="Arial" w:hAnsi="Arial" w:cs="Arial"/>
                <w:sz w:val="22"/>
                <w:szCs w:val="22"/>
              </w:rPr>
            </w:pPr>
            <w:r w:rsidRPr="00B713CC">
              <w:rPr>
                <w:rFonts w:ascii="Arial" w:hAnsi="Arial" w:cs="Arial"/>
                <w:b/>
                <w:bCs/>
                <w:sz w:val="22"/>
                <w:szCs w:val="22"/>
              </w:rPr>
              <w:t>Contractors</w:t>
            </w:r>
            <w:r w:rsidRPr="00B713CC">
              <w:rPr>
                <w:rFonts w:ascii="Arial" w:hAnsi="Arial" w:cs="Arial"/>
                <w:sz w:val="22"/>
                <w:szCs w:val="22"/>
              </w:rPr>
              <w:t xml:space="preserve"> The CEMP will be distributed to key representatives of construction personnel, ideally as part of site induction, including the project management team and all appointed contractors and sub-contractors. The contractors’ responsibilities will include the following: </w:t>
            </w:r>
          </w:p>
          <w:p w14:paraId="10FE90C9" w14:textId="77777777" w:rsidR="00B713CC" w:rsidRPr="00B713CC" w:rsidRDefault="00B713CC" w:rsidP="00B713CC">
            <w:pPr>
              <w:numPr>
                <w:ilvl w:val="0"/>
                <w:numId w:val="10"/>
              </w:numPr>
              <w:spacing w:line="276" w:lineRule="auto"/>
              <w:jc w:val="both"/>
              <w:rPr>
                <w:rFonts w:ascii="Arial" w:hAnsi="Arial" w:cs="Arial"/>
                <w:sz w:val="22"/>
                <w:szCs w:val="22"/>
              </w:rPr>
            </w:pPr>
            <w:r w:rsidRPr="00B713CC">
              <w:rPr>
                <w:rFonts w:ascii="Arial" w:hAnsi="Arial" w:cs="Arial"/>
                <w:sz w:val="22"/>
                <w:szCs w:val="22"/>
              </w:rPr>
              <w:t>Adhering to the relevant provisions made within this Plan and complying with the advice of the ECoW.</w:t>
            </w:r>
          </w:p>
          <w:p w14:paraId="1105323C" w14:textId="77777777" w:rsidR="00B713CC" w:rsidRPr="00B713CC" w:rsidRDefault="00B713CC" w:rsidP="00B713CC">
            <w:pPr>
              <w:numPr>
                <w:ilvl w:val="0"/>
                <w:numId w:val="10"/>
              </w:numPr>
              <w:spacing w:line="276" w:lineRule="auto"/>
              <w:jc w:val="both"/>
              <w:rPr>
                <w:rFonts w:ascii="Arial" w:hAnsi="Arial" w:cs="Arial"/>
                <w:sz w:val="22"/>
                <w:szCs w:val="22"/>
              </w:rPr>
            </w:pPr>
            <w:r w:rsidRPr="00B713CC">
              <w:rPr>
                <w:rFonts w:ascii="Arial" w:hAnsi="Arial" w:cs="Arial"/>
                <w:sz w:val="22"/>
                <w:szCs w:val="22"/>
              </w:rPr>
              <w:t xml:space="preserve">Ensuring that protective measures described are maintained for the required duration and understood by all site personnel. </w:t>
            </w:r>
          </w:p>
          <w:p w14:paraId="0F64D8A7" w14:textId="77777777" w:rsidR="00B713CC" w:rsidRPr="00B713CC" w:rsidRDefault="00B713CC" w:rsidP="00B713CC">
            <w:pPr>
              <w:numPr>
                <w:ilvl w:val="0"/>
                <w:numId w:val="10"/>
              </w:numPr>
              <w:spacing w:line="276" w:lineRule="auto"/>
              <w:jc w:val="both"/>
              <w:rPr>
                <w:rFonts w:ascii="Arial" w:hAnsi="Arial" w:cs="Arial"/>
                <w:sz w:val="22"/>
                <w:szCs w:val="22"/>
              </w:rPr>
            </w:pPr>
            <w:r w:rsidRPr="00B713CC">
              <w:rPr>
                <w:rFonts w:ascii="Arial" w:hAnsi="Arial" w:cs="Arial"/>
                <w:sz w:val="22"/>
                <w:szCs w:val="22"/>
              </w:rPr>
              <w:t>Contacting the ECoW regarding any uncertainties or activities that may impact on ecological features.</w:t>
            </w:r>
          </w:p>
          <w:p w14:paraId="2AD842A1" w14:textId="77777777" w:rsidR="00B713CC" w:rsidRPr="00B713CC" w:rsidRDefault="00B713CC" w:rsidP="00B713CC">
            <w:pPr>
              <w:spacing w:line="276" w:lineRule="auto"/>
              <w:jc w:val="both"/>
              <w:rPr>
                <w:rFonts w:ascii="Arial" w:hAnsi="Arial" w:cs="Arial"/>
                <w:sz w:val="22"/>
                <w:szCs w:val="22"/>
              </w:rPr>
            </w:pPr>
          </w:p>
          <w:p w14:paraId="4580EAA9" w14:textId="77777777" w:rsidR="00B713CC" w:rsidRPr="00B713CC" w:rsidRDefault="00B713CC" w:rsidP="00B713CC">
            <w:pPr>
              <w:spacing w:line="276" w:lineRule="auto"/>
              <w:jc w:val="both"/>
              <w:rPr>
                <w:rFonts w:ascii="Arial" w:hAnsi="Arial" w:cs="Arial"/>
                <w:sz w:val="22"/>
                <w:szCs w:val="22"/>
              </w:rPr>
            </w:pPr>
            <w:r w:rsidRPr="00B713CC">
              <w:rPr>
                <w:rFonts w:ascii="Arial" w:hAnsi="Arial" w:cs="Arial"/>
                <w:sz w:val="22"/>
                <w:szCs w:val="22"/>
              </w:rPr>
              <w:t>These CEMP measures are summarised within the Shadow HRA:</w:t>
            </w:r>
          </w:p>
          <w:p w14:paraId="7DB73CDE" w14:textId="77777777" w:rsidR="00B713CC" w:rsidRPr="00B713CC" w:rsidRDefault="00B713CC" w:rsidP="00B713CC">
            <w:pPr>
              <w:spacing w:line="276" w:lineRule="auto"/>
              <w:jc w:val="both"/>
              <w:rPr>
                <w:rFonts w:ascii="Arial" w:hAnsi="Arial" w:cs="Arial"/>
                <w:sz w:val="22"/>
                <w:szCs w:val="22"/>
              </w:rPr>
            </w:pPr>
          </w:p>
          <w:p w14:paraId="79A70AEE" w14:textId="77777777" w:rsidR="00B713CC" w:rsidRPr="00B713CC" w:rsidRDefault="00B713CC" w:rsidP="00B713CC">
            <w:pPr>
              <w:numPr>
                <w:ilvl w:val="0"/>
                <w:numId w:val="12"/>
              </w:numPr>
              <w:spacing w:line="276" w:lineRule="auto"/>
              <w:jc w:val="both"/>
              <w:rPr>
                <w:rFonts w:ascii="Arial" w:hAnsi="Arial" w:cs="Arial"/>
                <w:sz w:val="22"/>
                <w:szCs w:val="22"/>
              </w:rPr>
            </w:pPr>
            <w:r w:rsidRPr="00B713CC">
              <w:rPr>
                <w:rFonts w:ascii="Arial" w:hAnsi="Arial" w:cs="Arial"/>
                <w:sz w:val="22"/>
                <w:szCs w:val="22"/>
              </w:rPr>
              <w:t xml:space="preserve">The site compound and store will be off Mill Lane approximately 150m from the rear garden (as far as possible from the works); </w:t>
            </w:r>
          </w:p>
          <w:p w14:paraId="185B3716" w14:textId="77777777" w:rsidR="00B713CC" w:rsidRPr="00B713CC" w:rsidRDefault="00B713CC" w:rsidP="00B713CC">
            <w:pPr>
              <w:numPr>
                <w:ilvl w:val="0"/>
                <w:numId w:val="11"/>
              </w:numPr>
              <w:spacing w:line="276" w:lineRule="auto"/>
              <w:jc w:val="both"/>
              <w:rPr>
                <w:rFonts w:ascii="Arial" w:hAnsi="Arial" w:cs="Arial"/>
                <w:sz w:val="22"/>
                <w:szCs w:val="22"/>
              </w:rPr>
            </w:pPr>
            <w:r w:rsidRPr="00B713CC">
              <w:rPr>
                <w:rFonts w:ascii="Arial" w:hAnsi="Arial" w:cs="Arial"/>
                <w:sz w:val="22"/>
                <w:szCs w:val="22"/>
              </w:rPr>
              <w:t xml:space="preserve">Measures taken to avoid pollution incidents during construction including provision of spill kits and appropriate storage of materials and machinery away from the water course with no storage of materials allowed adjacent to designated sites; </w:t>
            </w:r>
          </w:p>
          <w:p w14:paraId="7E5D0CBF" w14:textId="77777777" w:rsidR="00B713CC" w:rsidRPr="00B713CC" w:rsidRDefault="00B713CC" w:rsidP="00B713CC">
            <w:pPr>
              <w:numPr>
                <w:ilvl w:val="0"/>
                <w:numId w:val="11"/>
              </w:numPr>
              <w:spacing w:line="276" w:lineRule="auto"/>
              <w:jc w:val="both"/>
              <w:rPr>
                <w:rFonts w:ascii="Arial" w:hAnsi="Arial" w:cs="Arial"/>
                <w:sz w:val="22"/>
                <w:szCs w:val="22"/>
              </w:rPr>
            </w:pPr>
            <w:r w:rsidRPr="00B713CC">
              <w:rPr>
                <w:rFonts w:ascii="Arial" w:hAnsi="Arial" w:cs="Arial"/>
                <w:sz w:val="22"/>
                <w:szCs w:val="22"/>
              </w:rPr>
              <w:t xml:space="preserve">Fuel for machinery will be stored in a bunded area within the works compound with all refuelling in this area; </w:t>
            </w:r>
          </w:p>
          <w:p w14:paraId="52BEFFB6" w14:textId="77777777" w:rsidR="00B713CC" w:rsidRPr="00B713CC" w:rsidRDefault="00B713CC" w:rsidP="00B713CC">
            <w:pPr>
              <w:numPr>
                <w:ilvl w:val="0"/>
                <w:numId w:val="11"/>
              </w:numPr>
              <w:spacing w:line="276" w:lineRule="auto"/>
              <w:jc w:val="both"/>
              <w:rPr>
                <w:rFonts w:ascii="Arial" w:hAnsi="Arial" w:cs="Arial"/>
                <w:sz w:val="22"/>
                <w:szCs w:val="22"/>
              </w:rPr>
            </w:pPr>
            <w:r w:rsidRPr="00B713CC">
              <w:rPr>
                <w:rFonts w:ascii="Arial" w:hAnsi="Arial" w:cs="Arial"/>
                <w:sz w:val="22"/>
                <w:szCs w:val="22"/>
              </w:rPr>
              <w:t xml:space="preserve">Machinery will be parked in the compound outside working hours to reduce risk of leakage; </w:t>
            </w:r>
          </w:p>
          <w:p w14:paraId="0464BA91" w14:textId="77777777" w:rsidR="00B713CC" w:rsidRPr="00B713CC" w:rsidRDefault="00B713CC" w:rsidP="00B713CC">
            <w:pPr>
              <w:numPr>
                <w:ilvl w:val="0"/>
                <w:numId w:val="11"/>
              </w:numPr>
              <w:spacing w:line="276" w:lineRule="auto"/>
              <w:jc w:val="both"/>
              <w:rPr>
                <w:rFonts w:ascii="Arial" w:hAnsi="Arial" w:cs="Arial"/>
                <w:sz w:val="22"/>
                <w:szCs w:val="22"/>
              </w:rPr>
            </w:pPr>
            <w:r w:rsidRPr="00B713CC">
              <w:rPr>
                <w:rFonts w:ascii="Arial" w:hAnsi="Arial" w:cs="Arial"/>
                <w:sz w:val="22"/>
                <w:szCs w:val="22"/>
              </w:rPr>
              <w:t xml:space="preserve">Use of plant nappies and methods to prevent contaminants included where suitable; </w:t>
            </w:r>
          </w:p>
          <w:p w14:paraId="27561129" w14:textId="77777777" w:rsidR="00B713CC" w:rsidRPr="00B713CC" w:rsidRDefault="00B713CC" w:rsidP="00B713CC">
            <w:pPr>
              <w:numPr>
                <w:ilvl w:val="0"/>
                <w:numId w:val="11"/>
              </w:numPr>
              <w:spacing w:line="276" w:lineRule="auto"/>
              <w:jc w:val="both"/>
              <w:rPr>
                <w:rFonts w:ascii="Arial" w:hAnsi="Arial" w:cs="Arial"/>
                <w:sz w:val="22"/>
                <w:szCs w:val="22"/>
              </w:rPr>
            </w:pPr>
            <w:r w:rsidRPr="00B713CC">
              <w:rPr>
                <w:rFonts w:ascii="Arial" w:hAnsi="Arial" w:cs="Arial"/>
                <w:sz w:val="22"/>
                <w:szCs w:val="22"/>
              </w:rPr>
              <w:t xml:space="preserve">All works will be on the garden side of the wall with no machinery to operate on the foreshore; </w:t>
            </w:r>
          </w:p>
          <w:p w14:paraId="2BDD2C7C" w14:textId="77777777" w:rsidR="00B713CC" w:rsidRPr="00B713CC" w:rsidRDefault="00B713CC" w:rsidP="00B713CC">
            <w:pPr>
              <w:numPr>
                <w:ilvl w:val="0"/>
                <w:numId w:val="11"/>
              </w:numPr>
              <w:spacing w:line="276" w:lineRule="auto"/>
              <w:jc w:val="both"/>
              <w:rPr>
                <w:rFonts w:ascii="Arial" w:hAnsi="Arial" w:cs="Arial"/>
                <w:sz w:val="22"/>
                <w:szCs w:val="22"/>
              </w:rPr>
            </w:pPr>
            <w:r w:rsidRPr="00B713CC">
              <w:rPr>
                <w:rFonts w:ascii="Arial" w:hAnsi="Arial" w:cs="Arial"/>
                <w:sz w:val="22"/>
                <w:szCs w:val="22"/>
              </w:rPr>
              <w:t xml:space="preserve">A fibre matting barrier will be used along the seaward edge of works prior to prevent pollution from dust, surface run off or contaminants; </w:t>
            </w:r>
          </w:p>
          <w:p w14:paraId="5F005BAD" w14:textId="77777777" w:rsidR="00B713CC" w:rsidRPr="00B713CC" w:rsidRDefault="00B713CC" w:rsidP="00B713CC">
            <w:pPr>
              <w:numPr>
                <w:ilvl w:val="0"/>
                <w:numId w:val="11"/>
              </w:numPr>
              <w:spacing w:line="276" w:lineRule="auto"/>
              <w:jc w:val="both"/>
              <w:rPr>
                <w:rFonts w:ascii="Arial" w:hAnsi="Arial" w:cs="Arial"/>
                <w:sz w:val="22"/>
                <w:szCs w:val="22"/>
              </w:rPr>
            </w:pPr>
            <w:r w:rsidRPr="00B713CC">
              <w:rPr>
                <w:rFonts w:ascii="Arial" w:hAnsi="Arial" w:cs="Arial"/>
                <w:sz w:val="22"/>
                <w:szCs w:val="22"/>
              </w:rPr>
              <w:t>All works will be undertaken between April to September to avoid impacts on wintering or migratory wildfowl and waders;</w:t>
            </w:r>
          </w:p>
          <w:p w14:paraId="213D017E" w14:textId="77777777" w:rsidR="00B713CC" w:rsidRDefault="00B713CC" w:rsidP="002F4ADD">
            <w:pPr>
              <w:spacing w:line="276" w:lineRule="auto"/>
              <w:jc w:val="both"/>
              <w:rPr>
                <w:rFonts w:ascii="Arial" w:hAnsi="Arial" w:cs="Arial"/>
                <w:sz w:val="22"/>
                <w:szCs w:val="22"/>
              </w:rPr>
            </w:pPr>
          </w:p>
          <w:p w14:paraId="0C42F34B" w14:textId="77777777" w:rsidR="00B713CC" w:rsidRPr="00B713CC" w:rsidRDefault="00B713CC" w:rsidP="00B713CC">
            <w:pPr>
              <w:spacing w:line="276" w:lineRule="auto"/>
              <w:jc w:val="both"/>
              <w:rPr>
                <w:rFonts w:ascii="Arial" w:hAnsi="Arial" w:cs="Arial"/>
                <w:sz w:val="22"/>
                <w:szCs w:val="22"/>
              </w:rPr>
            </w:pPr>
            <w:r w:rsidRPr="00B713CC">
              <w:rPr>
                <w:rFonts w:ascii="Arial" w:hAnsi="Arial" w:cs="Arial"/>
                <w:sz w:val="22"/>
                <w:szCs w:val="22"/>
              </w:rPr>
              <w:t>It is expected that all measures identified in the CEMP and Shadow HRA will be implemented as described.</w:t>
            </w:r>
          </w:p>
          <w:p w14:paraId="4B85F482" w14:textId="77777777" w:rsidR="00B713CC" w:rsidRDefault="00B713CC" w:rsidP="002F4ADD">
            <w:pPr>
              <w:spacing w:line="276" w:lineRule="auto"/>
              <w:jc w:val="both"/>
              <w:rPr>
                <w:rFonts w:ascii="Arial" w:hAnsi="Arial" w:cs="Arial"/>
                <w:sz w:val="22"/>
                <w:szCs w:val="22"/>
              </w:rPr>
            </w:pPr>
          </w:p>
          <w:p w14:paraId="1DD7E8BD" w14:textId="60083CCB" w:rsidR="003A6B97" w:rsidRDefault="00A4561F" w:rsidP="002F4ADD">
            <w:pPr>
              <w:spacing w:line="276" w:lineRule="auto"/>
              <w:jc w:val="both"/>
              <w:rPr>
                <w:rFonts w:ascii="Arial" w:hAnsi="Arial" w:cs="Arial"/>
                <w:sz w:val="22"/>
                <w:szCs w:val="22"/>
                <w:u w:val="single"/>
              </w:rPr>
            </w:pPr>
            <w:r>
              <w:rPr>
                <w:rFonts w:ascii="Arial" w:hAnsi="Arial" w:cs="Arial"/>
                <w:sz w:val="22"/>
                <w:szCs w:val="22"/>
                <w:u w:val="single"/>
              </w:rPr>
              <w:t>Coastal squeeze</w:t>
            </w:r>
          </w:p>
          <w:p w14:paraId="524E77F8" w14:textId="0734B063" w:rsidR="00304310" w:rsidRDefault="00304310" w:rsidP="002F4ADD">
            <w:pPr>
              <w:spacing w:line="276" w:lineRule="auto"/>
              <w:jc w:val="both"/>
              <w:rPr>
                <w:rFonts w:ascii="Arial" w:hAnsi="Arial" w:cs="Arial"/>
                <w:sz w:val="22"/>
                <w:szCs w:val="22"/>
              </w:rPr>
            </w:pPr>
            <w:r>
              <w:rPr>
                <w:rFonts w:ascii="Arial" w:hAnsi="Arial" w:cs="Arial"/>
                <w:sz w:val="22"/>
                <w:szCs w:val="22"/>
              </w:rPr>
              <w:t xml:space="preserve">Potential for site level and cumulative loss of </w:t>
            </w:r>
            <w:r w:rsidR="00756CB7">
              <w:rPr>
                <w:rFonts w:ascii="Arial" w:hAnsi="Arial" w:cs="Arial"/>
                <w:sz w:val="22"/>
                <w:szCs w:val="22"/>
              </w:rPr>
              <w:t xml:space="preserve">coastal SAC habitats due to the effects of coastal squeeze. </w:t>
            </w:r>
          </w:p>
          <w:p w14:paraId="6B047BBA" w14:textId="77777777" w:rsidR="00756CB7" w:rsidRPr="00304310" w:rsidRDefault="00756CB7" w:rsidP="002F4ADD">
            <w:pPr>
              <w:spacing w:line="276" w:lineRule="auto"/>
              <w:jc w:val="both"/>
              <w:rPr>
                <w:rFonts w:ascii="Arial" w:hAnsi="Arial" w:cs="Arial"/>
                <w:sz w:val="22"/>
                <w:szCs w:val="22"/>
              </w:rPr>
            </w:pPr>
          </w:p>
          <w:p w14:paraId="26B47780" w14:textId="77777777" w:rsidR="00664EFD" w:rsidRDefault="00664EFD" w:rsidP="00664EFD">
            <w:pPr>
              <w:spacing w:line="276" w:lineRule="auto"/>
              <w:jc w:val="both"/>
              <w:rPr>
                <w:rFonts w:ascii="Arial" w:hAnsi="Arial" w:cs="Arial"/>
                <w:sz w:val="22"/>
                <w:szCs w:val="22"/>
              </w:rPr>
            </w:pPr>
            <w:r w:rsidRPr="00664EFD">
              <w:rPr>
                <w:rFonts w:ascii="Arial" w:hAnsi="Arial" w:cs="Arial"/>
                <w:sz w:val="22"/>
                <w:szCs w:val="22"/>
              </w:rPr>
              <w:t xml:space="preserve">The design for frontage 1b is unchanged from that proposed by Coastal Partners as part of their original FCERM scheme, submitted to Havant Borough Council in 2022 through the ‘Langstone FCERM Scheme - Review and refinement of outline design options’ (Coastal Partners, March 2022). This document sets out the scheme’s design evolution, detailing any alternative measures considered, and providing justification for the design choices taken. In addition, the applicant’s </w:t>
            </w:r>
            <w:r w:rsidRPr="00664EFD">
              <w:rPr>
                <w:rFonts w:ascii="Arial" w:hAnsi="Arial" w:cs="Arial"/>
                <w:sz w:val="22"/>
                <w:szCs w:val="22"/>
              </w:rPr>
              <w:lastRenderedPageBreak/>
              <w:t>submitted Shadow HRA (EcoSupport, August 2025) notes that the key alternatives considered were the ‘do nothing’ option (where the existing sea defences are not maintained and allowed to deteriorate) and the ‘removal’ option, where the existing defences are removed completely and natural processes allowed to develop. Both alternatives were dismissed as being highly likely to result in flooding of residential property as well as coastal squeeze and physical damage to ecological features. In summary, a Hold the Line policy to this frontage was chosen (by both the Coastal Partners FCERM scheme and this applicant) and this is in accordance with the Portchester to Emsworth FCERM Strategy and the North Solent Shoreline Management Plan.</w:t>
            </w:r>
          </w:p>
          <w:p w14:paraId="3F9B58F0" w14:textId="77777777" w:rsidR="00D166A6" w:rsidRDefault="00D166A6" w:rsidP="00664EFD">
            <w:pPr>
              <w:spacing w:line="276" w:lineRule="auto"/>
              <w:jc w:val="both"/>
              <w:rPr>
                <w:rFonts w:ascii="Arial" w:hAnsi="Arial" w:cs="Arial"/>
                <w:sz w:val="22"/>
                <w:szCs w:val="22"/>
              </w:rPr>
            </w:pPr>
          </w:p>
          <w:p w14:paraId="4AEC78DE" w14:textId="07C61CED" w:rsidR="00D166A6" w:rsidRPr="00D166A6" w:rsidRDefault="00D166A6" w:rsidP="00D166A6">
            <w:pPr>
              <w:spacing w:line="276" w:lineRule="auto"/>
              <w:jc w:val="both"/>
              <w:rPr>
                <w:rFonts w:ascii="Arial" w:hAnsi="Arial" w:cs="Arial"/>
                <w:sz w:val="22"/>
                <w:szCs w:val="22"/>
              </w:rPr>
            </w:pPr>
            <w:r w:rsidRPr="00D166A6">
              <w:rPr>
                <w:rFonts w:ascii="Arial" w:hAnsi="Arial" w:cs="Arial"/>
                <w:sz w:val="22"/>
                <w:szCs w:val="22"/>
              </w:rPr>
              <w:t xml:space="preserve">The North Solent SMP policy for this location is Hold the Line (HTL), </w:t>
            </w:r>
            <w:r w:rsidR="006F3EA7">
              <w:rPr>
                <w:rFonts w:ascii="Arial" w:hAnsi="Arial" w:cs="Arial"/>
                <w:sz w:val="22"/>
                <w:szCs w:val="22"/>
              </w:rPr>
              <w:t xml:space="preserve">and </w:t>
            </w:r>
            <w:r w:rsidRPr="00D166A6">
              <w:rPr>
                <w:rFonts w:ascii="Arial" w:hAnsi="Arial" w:cs="Arial"/>
                <w:sz w:val="22"/>
                <w:szCs w:val="22"/>
              </w:rPr>
              <w:t xml:space="preserve">the coastal squeeze compensation requirements have already been included in the HCRP targets. The North Solent SMP HRA and the associated HCRP compensation targets include coastal squeeze requirements for both privately maintained defences as well as publicly maintained defences. The HCRP doesn’t link specific schemes to specific compensation sites as it is a strategic compensation approach, but in summary all losses </w:t>
            </w:r>
            <w:r w:rsidR="006F3EA7">
              <w:rPr>
                <w:rFonts w:ascii="Arial" w:hAnsi="Arial" w:cs="Arial"/>
                <w:sz w:val="22"/>
                <w:szCs w:val="22"/>
              </w:rPr>
              <w:t xml:space="preserve">– including this proposal - </w:t>
            </w:r>
            <w:r w:rsidRPr="00D166A6">
              <w:rPr>
                <w:rFonts w:ascii="Arial" w:hAnsi="Arial" w:cs="Arial"/>
                <w:sz w:val="22"/>
                <w:szCs w:val="22"/>
              </w:rPr>
              <w:t xml:space="preserve">have been considered within the HCRP. </w:t>
            </w:r>
          </w:p>
          <w:p w14:paraId="6CE5B43D" w14:textId="77777777" w:rsidR="00D166A6" w:rsidRPr="00D166A6" w:rsidRDefault="00D166A6" w:rsidP="00D166A6">
            <w:pPr>
              <w:spacing w:line="276" w:lineRule="auto"/>
              <w:jc w:val="both"/>
              <w:rPr>
                <w:rFonts w:ascii="Arial" w:hAnsi="Arial" w:cs="Arial"/>
                <w:sz w:val="22"/>
                <w:szCs w:val="22"/>
              </w:rPr>
            </w:pPr>
          </w:p>
          <w:p w14:paraId="43406EF6" w14:textId="77777777" w:rsidR="00D166A6" w:rsidRPr="0010012D" w:rsidRDefault="00D166A6" w:rsidP="00D166A6">
            <w:pPr>
              <w:spacing w:line="276" w:lineRule="auto"/>
              <w:jc w:val="both"/>
              <w:rPr>
                <w:rFonts w:ascii="Arial" w:hAnsi="Arial" w:cs="Arial"/>
                <w:sz w:val="22"/>
                <w:szCs w:val="22"/>
              </w:rPr>
            </w:pPr>
            <w:r w:rsidRPr="00D166A6">
              <w:rPr>
                <w:rFonts w:ascii="Arial" w:hAnsi="Arial" w:cs="Arial"/>
                <w:sz w:val="22"/>
                <w:szCs w:val="22"/>
              </w:rPr>
              <w:t xml:space="preserve">In terms of habitats being directly impacted by the development, coastal squeeze will result in losses of upper, mid and lower saltmarsh habitats. These are detailed within the Botanical Survey Report (Coastal Partners, July 2021) and again in the applicant’s Shadow HRA (Section 5.2). The areas of saltmarsh – noted as Target Notes 69-74 in the Botanical Survey – correspond to the SAC habitats </w:t>
            </w:r>
            <w:r w:rsidRPr="0010012D">
              <w:rPr>
                <w:rFonts w:ascii="Arial" w:hAnsi="Arial" w:cs="Arial"/>
                <w:sz w:val="22"/>
                <w:szCs w:val="22"/>
              </w:rPr>
              <w:t xml:space="preserve">1310 - Salicornia and other annuals colonising mud and sand, 1320 - Spartina swards (Spartinion maritimae), and 1330 - Atlantic salt meadows (Glauco-Puccinellietalia maritimae). </w:t>
            </w:r>
          </w:p>
          <w:p w14:paraId="19EDB54D" w14:textId="77777777" w:rsidR="00D166A6" w:rsidRPr="00D166A6" w:rsidRDefault="00D166A6" w:rsidP="00D166A6">
            <w:pPr>
              <w:spacing w:line="276" w:lineRule="auto"/>
              <w:jc w:val="both"/>
              <w:rPr>
                <w:rFonts w:ascii="Arial" w:hAnsi="Arial" w:cs="Arial"/>
                <w:sz w:val="22"/>
                <w:szCs w:val="22"/>
                <w:u w:val="single"/>
              </w:rPr>
            </w:pPr>
          </w:p>
          <w:p w14:paraId="4F510DF5" w14:textId="4C851035" w:rsidR="00D166A6" w:rsidRPr="00D166A6" w:rsidRDefault="00D166A6" w:rsidP="00D166A6">
            <w:pPr>
              <w:spacing w:line="276" w:lineRule="auto"/>
              <w:jc w:val="both"/>
              <w:rPr>
                <w:rFonts w:ascii="Arial" w:hAnsi="Arial" w:cs="Arial"/>
                <w:sz w:val="22"/>
                <w:szCs w:val="22"/>
              </w:rPr>
            </w:pPr>
            <w:r w:rsidRPr="00D166A6">
              <w:rPr>
                <w:rFonts w:ascii="Arial" w:hAnsi="Arial" w:cs="Arial"/>
                <w:sz w:val="22"/>
                <w:szCs w:val="22"/>
              </w:rPr>
              <w:t>In terms of habitat area lost, this is not quantified in the Shadow HRA. The extent of habitat loss resulting from the wider FCERM scheme (but excluding frontage 1b) is estimated at 172m</w:t>
            </w:r>
            <w:r w:rsidRPr="00D166A6">
              <w:rPr>
                <w:rFonts w:ascii="Arial" w:hAnsi="Arial" w:cs="Arial"/>
                <w:sz w:val="22"/>
                <w:szCs w:val="22"/>
                <w:vertAlign w:val="superscript"/>
              </w:rPr>
              <w:t>2</w:t>
            </w:r>
            <w:r w:rsidRPr="00D166A6">
              <w:rPr>
                <w:rFonts w:ascii="Arial" w:hAnsi="Arial" w:cs="Arial"/>
                <w:sz w:val="22"/>
                <w:szCs w:val="22"/>
              </w:rPr>
              <w:t xml:space="preserve"> over the operational lifetime of the scheme.  The extent of habitats solely within frontage 1b is minimal and, in any case, is already accounted for within the HCRP and will be compensated for as the HCRP proceeds. </w:t>
            </w:r>
          </w:p>
          <w:p w14:paraId="0210B69E" w14:textId="77777777" w:rsidR="00D166A6" w:rsidRPr="00664EFD" w:rsidRDefault="00D166A6" w:rsidP="00664EFD">
            <w:pPr>
              <w:spacing w:line="276" w:lineRule="auto"/>
              <w:jc w:val="both"/>
              <w:rPr>
                <w:rFonts w:ascii="Arial" w:hAnsi="Arial" w:cs="Arial"/>
                <w:sz w:val="22"/>
                <w:szCs w:val="22"/>
              </w:rPr>
            </w:pPr>
          </w:p>
          <w:p w14:paraId="1D78D68B" w14:textId="0FF59730" w:rsidR="002F4ADD" w:rsidRPr="00B17447" w:rsidRDefault="00664EFD" w:rsidP="002F4ADD">
            <w:pPr>
              <w:spacing w:line="276" w:lineRule="auto"/>
              <w:jc w:val="both"/>
              <w:rPr>
                <w:rFonts w:ascii="Arial" w:hAnsi="Arial" w:cs="Arial"/>
                <w:sz w:val="22"/>
                <w:szCs w:val="22"/>
              </w:rPr>
            </w:pPr>
            <w:r w:rsidRPr="00664EFD">
              <w:rPr>
                <w:rFonts w:ascii="Arial" w:hAnsi="Arial" w:cs="Arial"/>
                <w:sz w:val="22"/>
                <w:szCs w:val="22"/>
              </w:rPr>
              <w:t xml:space="preserve">The Council is satisfied that all reasonable alternatives have been considered, and that – due to residual impacts arising from coastal squeeze through the operational lifetime of the development – compensatory habitat is required. </w:t>
            </w:r>
          </w:p>
          <w:p w14:paraId="3EF6EC55" w14:textId="03D42E6A" w:rsidR="002F4ADD" w:rsidRPr="00B17447" w:rsidRDefault="002F4ADD" w:rsidP="00B17447">
            <w:pPr>
              <w:spacing w:line="276" w:lineRule="auto"/>
              <w:jc w:val="both"/>
              <w:rPr>
                <w:rFonts w:ascii="Arial" w:hAnsi="Arial" w:cs="Arial"/>
                <w:sz w:val="22"/>
                <w:szCs w:val="22"/>
              </w:rPr>
            </w:pPr>
          </w:p>
        </w:tc>
      </w:tr>
      <w:tr w:rsidR="002F4ADD" w:rsidRPr="00B25729" w14:paraId="334F0006" w14:textId="77777777" w:rsidTr="00741821">
        <w:tc>
          <w:tcPr>
            <w:tcW w:w="9608" w:type="dxa"/>
            <w:gridSpan w:val="3"/>
            <w:tcBorders>
              <w:top w:val="single" w:sz="12" w:space="0" w:color="0083BE"/>
            </w:tcBorders>
            <w:shd w:val="clear" w:color="auto" w:fill="0083BE"/>
          </w:tcPr>
          <w:p w14:paraId="1203B54D" w14:textId="77777777" w:rsidR="002F4ADD" w:rsidRPr="00B25729" w:rsidRDefault="002F4ADD" w:rsidP="002F4ADD">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2F4ADD" w:rsidRPr="00C6619F" w14:paraId="525874DE" w14:textId="77777777" w:rsidTr="00741821">
        <w:tc>
          <w:tcPr>
            <w:tcW w:w="9608" w:type="dxa"/>
            <w:gridSpan w:val="3"/>
          </w:tcPr>
          <w:p w14:paraId="048880A0" w14:textId="763E559B" w:rsidR="002F4ADD" w:rsidRPr="002F4ADD" w:rsidRDefault="002F4ADD" w:rsidP="002F4ADD">
            <w:pPr>
              <w:spacing w:line="276" w:lineRule="auto"/>
              <w:jc w:val="both"/>
              <w:rPr>
                <w:rFonts w:ascii="Arial" w:hAnsi="Arial" w:cs="Arial"/>
                <w:sz w:val="22"/>
                <w:szCs w:val="22"/>
              </w:rPr>
            </w:pPr>
            <w:r w:rsidRPr="002F4ADD">
              <w:rPr>
                <w:rFonts w:ascii="Arial" w:hAnsi="Arial" w:cs="Arial"/>
                <w:sz w:val="22"/>
                <w:szCs w:val="22"/>
              </w:rPr>
              <w:t xml:space="preserve">Based on the submitted </w:t>
            </w:r>
            <w:r w:rsidR="00BF1562">
              <w:rPr>
                <w:rFonts w:ascii="Arial" w:hAnsi="Arial" w:cs="Arial"/>
                <w:sz w:val="22"/>
                <w:szCs w:val="22"/>
              </w:rPr>
              <w:t xml:space="preserve">HRA and </w:t>
            </w:r>
            <w:r w:rsidRPr="002F4ADD">
              <w:rPr>
                <w:rFonts w:ascii="Arial" w:hAnsi="Arial" w:cs="Arial"/>
                <w:sz w:val="22"/>
                <w:szCs w:val="22"/>
              </w:rPr>
              <w:t>CEMP, it is considered that appropriate and proportionate avoidance</w:t>
            </w:r>
            <w:r w:rsidR="00BF1562">
              <w:rPr>
                <w:rFonts w:ascii="Arial" w:hAnsi="Arial" w:cs="Arial"/>
                <w:sz w:val="22"/>
                <w:szCs w:val="22"/>
              </w:rPr>
              <w:t xml:space="preserve">, </w:t>
            </w:r>
            <w:r w:rsidRPr="002F4ADD">
              <w:rPr>
                <w:rFonts w:ascii="Arial" w:hAnsi="Arial" w:cs="Arial"/>
                <w:sz w:val="22"/>
                <w:szCs w:val="22"/>
              </w:rPr>
              <w:t xml:space="preserve">mitigation </w:t>
            </w:r>
            <w:r w:rsidR="00BF1562">
              <w:rPr>
                <w:rFonts w:ascii="Arial" w:hAnsi="Arial" w:cs="Arial"/>
                <w:sz w:val="22"/>
                <w:szCs w:val="22"/>
              </w:rPr>
              <w:t xml:space="preserve">and strategic compensation </w:t>
            </w:r>
            <w:r w:rsidRPr="002F4ADD">
              <w:rPr>
                <w:rFonts w:ascii="Arial" w:hAnsi="Arial" w:cs="Arial"/>
                <w:sz w:val="22"/>
                <w:szCs w:val="22"/>
              </w:rPr>
              <w:t xml:space="preserve">measures are secured. The implementation of these measures will remove the potential for impacts to the identified European sites. </w:t>
            </w:r>
          </w:p>
          <w:p w14:paraId="52744A6F" w14:textId="29C4F8C6" w:rsidR="002F4ADD" w:rsidRPr="002F4ADD" w:rsidRDefault="002F4ADD" w:rsidP="002F4ADD">
            <w:pPr>
              <w:spacing w:line="276" w:lineRule="auto"/>
              <w:jc w:val="both"/>
              <w:rPr>
                <w:rFonts w:ascii="Arial" w:hAnsi="Arial" w:cs="Arial"/>
                <w:sz w:val="22"/>
                <w:szCs w:val="22"/>
              </w:rPr>
            </w:pPr>
          </w:p>
        </w:tc>
      </w:tr>
      <w:tr w:rsidR="002F4ADD" w:rsidRPr="00C6619F" w14:paraId="5368D2B8" w14:textId="77777777" w:rsidTr="00741821">
        <w:tc>
          <w:tcPr>
            <w:tcW w:w="9608" w:type="dxa"/>
            <w:gridSpan w:val="3"/>
            <w:shd w:val="clear" w:color="auto" w:fill="DAE7EE"/>
          </w:tcPr>
          <w:p w14:paraId="26883BBF" w14:textId="77777777" w:rsidR="002F4ADD" w:rsidRPr="00AB55E3" w:rsidRDefault="002F4ADD" w:rsidP="002F4ADD">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2F4ADD" w:rsidRPr="00C6619F" w14:paraId="6C967290" w14:textId="77777777" w:rsidTr="00741821">
        <w:tc>
          <w:tcPr>
            <w:tcW w:w="9608" w:type="dxa"/>
            <w:gridSpan w:val="3"/>
            <w:tcBorders>
              <w:bottom w:val="single" w:sz="12" w:space="0" w:color="0083BE"/>
            </w:tcBorders>
          </w:tcPr>
          <w:p w14:paraId="59E72AB0" w14:textId="3010E149" w:rsidR="002F4ADD" w:rsidRDefault="002F4ADD" w:rsidP="002F4ADD">
            <w:pPr>
              <w:spacing w:line="276" w:lineRule="auto"/>
              <w:rPr>
                <w:rFonts w:ascii="Arial" w:hAnsi="Arial" w:cs="Arial"/>
                <w:sz w:val="22"/>
                <w:szCs w:val="22"/>
              </w:rPr>
            </w:pPr>
            <w:r>
              <w:rPr>
                <w:rFonts w:ascii="Arial" w:hAnsi="Arial" w:cs="Arial"/>
                <w:sz w:val="22"/>
                <w:szCs w:val="22"/>
              </w:rPr>
              <w:t>Summary of Natural England’s comments:</w:t>
            </w:r>
          </w:p>
          <w:p w14:paraId="3D027E56" w14:textId="77777777" w:rsidR="0088620F" w:rsidRDefault="0088620F" w:rsidP="002F4ADD">
            <w:pPr>
              <w:spacing w:line="276" w:lineRule="auto"/>
              <w:rPr>
                <w:rFonts w:ascii="Arial" w:hAnsi="Arial" w:cs="Arial"/>
              </w:rPr>
            </w:pPr>
          </w:p>
          <w:p w14:paraId="2D2AB1F9" w14:textId="77777777" w:rsidR="0088620F" w:rsidRPr="0088620F" w:rsidRDefault="0088620F" w:rsidP="0088620F">
            <w:pPr>
              <w:spacing w:line="276" w:lineRule="auto"/>
              <w:rPr>
                <w:rFonts w:ascii="Arial" w:hAnsi="Arial" w:cs="Arial"/>
                <w:b/>
                <w:bCs/>
              </w:rPr>
            </w:pPr>
            <w:r w:rsidRPr="0088620F">
              <w:rPr>
                <w:rFonts w:ascii="Arial" w:hAnsi="Arial" w:cs="Arial"/>
                <w:b/>
                <w:bCs/>
              </w:rPr>
              <w:t>SUMMARY OF NATURAL ENGLAND’S ADVICE</w:t>
            </w:r>
          </w:p>
          <w:p w14:paraId="59FA73A0" w14:textId="77777777" w:rsidR="0088620F" w:rsidRPr="0088620F" w:rsidRDefault="0088620F" w:rsidP="0088620F">
            <w:pPr>
              <w:spacing w:line="276" w:lineRule="auto"/>
              <w:rPr>
                <w:rFonts w:ascii="Arial" w:hAnsi="Arial" w:cs="Arial"/>
                <w:b/>
                <w:bCs/>
              </w:rPr>
            </w:pPr>
            <w:r w:rsidRPr="0088620F">
              <w:rPr>
                <w:rFonts w:ascii="Arial" w:hAnsi="Arial" w:cs="Arial"/>
                <w:b/>
                <w:bCs/>
              </w:rPr>
              <w:t>NO OBJECTION - SUBJECT TO SECURING MITIGATION AND COMPENSATION</w:t>
            </w:r>
          </w:p>
          <w:p w14:paraId="7832969D" w14:textId="77777777" w:rsidR="0088620F" w:rsidRPr="0088620F" w:rsidRDefault="0088620F" w:rsidP="0088620F">
            <w:pPr>
              <w:spacing w:line="276" w:lineRule="auto"/>
              <w:rPr>
                <w:rFonts w:ascii="Arial" w:hAnsi="Arial" w:cs="Arial"/>
              </w:rPr>
            </w:pPr>
            <w:r w:rsidRPr="0088620F">
              <w:rPr>
                <w:rFonts w:ascii="Arial" w:hAnsi="Arial" w:cs="Arial"/>
              </w:rPr>
              <w:t xml:space="preserve">Natural England note that the purpose of this consultation is to deliver a Hold the Line (HTL) coastal defence for a singular home and in doing so adheres to the North Solent Shoreline Management Plan (SMP). The North Solent SMP has been through Habitats Regulations Assessment (HRA) process and the derogation tests under Article 6(4) of the Habitats Directive. The Secretary of State (SoS) has issued an Imperative Reasons of Overriding Public Interest (IROPI) ruling for HTL coastal defences at this location. The </w:t>
            </w:r>
            <w:r w:rsidRPr="0088620F">
              <w:rPr>
                <w:rFonts w:ascii="Arial" w:hAnsi="Arial" w:cs="Arial"/>
              </w:rPr>
              <w:lastRenderedPageBreak/>
              <w:t>SoS has approved the Environment Agency’s Habitat Compensation and Restoration Programme (HCRP), upon which this proposal relies, as the compensatory mechanism for habitat losses caused by coastal squeeze from the HTL policies within the North Solent SMP.</w:t>
            </w:r>
          </w:p>
          <w:p w14:paraId="47C90EE7" w14:textId="77777777" w:rsidR="0088620F" w:rsidRPr="0088620F" w:rsidRDefault="0088620F" w:rsidP="0088620F">
            <w:pPr>
              <w:spacing w:line="276" w:lineRule="auto"/>
              <w:rPr>
                <w:rFonts w:ascii="Arial" w:hAnsi="Arial" w:cs="Arial"/>
              </w:rPr>
            </w:pPr>
            <w:r w:rsidRPr="0088620F">
              <w:rPr>
                <w:rFonts w:ascii="Arial" w:hAnsi="Arial" w:cs="Arial"/>
              </w:rPr>
              <w:t>Natural England considers that the scheme will have an adverse effect on the integrity of:</w:t>
            </w:r>
          </w:p>
          <w:p w14:paraId="074D9627" w14:textId="77777777" w:rsidR="0088620F" w:rsidRPr="0088620F" w:rsidRDefault="0088620F" w:rsidP="0088620F">
            <w:pPr>
              <w:spacing w:line="276" w:lineRule="auto"/>
              <w:rPr>
                <w:rFonts w:ascii="Arial" w:hAnsi="Arial" w:cs="Arial"/>
              </w:rPr>
            </w:pPr>
            <w:r w:rsidRPr="0088620F">
              <w:rPr>
                <w:rFonts w:ascii="Arial" w:hAnsi="Arial" w:cs="Arial"/>
              </w:rPr>
              <w:t>• Chichester and Langstone Harbours Special Protection Area (SPA) &amp; Ramsar</w:t>
            </w:r>
          </w:p>
          <w:p w14:paraId="46860EAA" w14:textId="77777777" w:rsidR="0088620F" w:rsidRPr="0088620F" w:rsidRDefault="0088620F" w:rsidP="0088620F">
            <w:pPr>
              <w:spacing w:line="276" w:lineRule="auto"/>
              <w:rPr>
                <w:rFonts w:ascii="Arial" w:hAnsi="Arial" w:cs="Arial"/>
              </w:rPr>
            </w:pPr>
            <w:r w:rsidRPr="0088620F">
              <w:rPr>
                <w:rFonts w:ascii="Arial" w:hAnsi="Arial" w:cs="Arial"/>
              </w:rPr>
              <w:t>• Solent Maritime Special Area of Conservation (SAC)</w:t>
            </w:r>
          </w:p>
          <w:p w14:paraId="1FED67F3" w14:textId="77777777" w:rsidR="0088620F" w:rsidRPr="0088620F" w:rsidRDefault="0088620F" w:rsidP="0088620F">
            <w:pPr>
              <w:spacing w:line="276" w:lineRule="auto"/>
              <w:rPr>
                <w:rFonts w:ascii="Arial" w:hAnsi="Arial" w:cs="Arial"/>
              </w:rPr>
            </w:pPr>
            <w:r w:rsidRPr="0088620F">
              <w:rPr>
                <w:rFonts w:ascii="Arial" w:hAnsi="Arial" w:cs="Arial"/>
              </w:rPr>
              <w:t>Due to the loss of intertidal sediment and saltmarsh habitat that will occur over the lifetime of the scheme as a result of ‘coastal squeeze’ adjacent to this HTL defence.</w:t>
            </w:r>
          </w:p>
          <w:p w14:paraId="0165D045" w14:textId="77777777" w:rsidR="00F02A5A" w:rsidRPr="00F02A5A" w:rsidRDefault="0088620F" w:rsidP="00F02A5A">
            <w:pPr>
              <w:spacing w:line="276" w:lineRule="auto"/>
              <w:rPr>
                <w:rFonts w:ascii="Arial" w:hAnsi="Arial" w:cs="Arial"/>
              </w:rPr>
            </w:pPr>
            <w:r w:rsidRPr="0088620F">
              <w:rPr>
                <w:rFonts w:ascii="Arial" w:hAnsi="Arial" w:cs="Arial"/>
              </w:rPr>
              <w:t>This long-term loss requires compensation. The Environment Agency’s Habitat Compensation</w:t>
            </w:r>
            <w:r w:rsidR="00F02A5A">
              <w:rPr>
                <w:rFonts w:ascii="Arial" w:hAnsi="Arial" w:cs="Arial"/>
              </w:rPr>
              <w:t xml:space="preserve"> </w:t>
            </w:r>
            <w:r w:rsidR="00F02A5A" w:rsidRPr="00F02A5A">
              <w:rPr>
                <w:rFonts w:ascii="Arial" w:hAnsi="Arial" w:cs="Arial"/>
              </w:rPr>
              <w:t>and Restoration Programme (HCRP), is the agreed mechanism for the strategic coastal squeeze loss, and it may, if the appropriate habitat is available, agree to pick up the footprint losses of this scheme to fulfil the SMP policy.</w:t>
            </w:r>
          </w:p>
          <w:p w14:paraId="39F39BF7" w14:textId="77777777" w:rsidR="00F02A5A" w:rsidRPr="00F02A5A" w:rsidRDefault="00F02A5A" w:rsidP="00F02A5A">
            <w:pPr>
              <w:spacing w:line="276" w:lineRule="auto"/>
              <w:rPr>
                <w:rFonts w:ascii="Arial" w:hAnsi="Arial" w:cs="Arial"/>
              </w:rPr>
            </w:pPr>
            <w:r w:rsidRPr="00F02A5A">
              <w:rPr>
                <w:rFonts w:ascii="Arial" w:hAnsi="Arial" w:cs="Arial"/>
              </w:rPr>
              <w:t>Essential mitigation measures for constructional impacts to designated sites are also outlined within the body of this letter. We advise that an appropriate planning condition or obligation is attached to any planning permission to secure these measures.</w:t>
            </w:r>
          </w:p>
          <w:p w14:paraId="02B52DDC" w14:textId="51B335B6" w:rsidR="0088620F" w:rsidRDefault="00F02A5A" w:rsidP="00F02A5A">
            <w:pPr>
              <w:spacing w:line="276" w:lineRule="auto"/>
              <w:rPr>
                <w:rFonts w:ascii="Arial" w:hAnsi="Arial" w:cs="Arial"/>
              </w:rPr>
            </w:pPr>
            <w:r w:rsidRPr="00F02A5A">
              <w:rPr>
                <w:rFonts w:ascii="Arial" w:hAnsi="Arial" w:cs="Arial"/>
              </w:rPr>
              <w:t>Natural England’s further advice on designated sites/landscapes and advice on other natural environment issues is set out below. Please also see Annex A for an outline of the HRA process.</w:t>
            </w:r>
          </w:p>
          <w:p w14:paraId="145D88E4" w14:textId="77777777" w:rsidR="002F4ADD" w:rsidRDefault="002F4ADD" w:rsidP="002F4ADD">
            <w:pPr>
              <w:spacing w:line="276" w:lineRule="auto"/>
              <w:rPr>
                <w:rFonts w:ascii="Arial" w:hAnsi="Arial" w:cs="Arial"/>
              </w:rPr>
            </w:pPr>
          </w:p>
          <w:p w14:paraId="63595C55" w14:textId="77777777" w:rsidR="002F4ADD" w:rsidRDefault="002F4ADD" w:rsidP="002F4ADD">
            <w:pPr>
              <w:spacing w:line="276" w:lineRule="auto"/>
              <w:rPr>
                <w:rFonts w:ascii="Arial" w:hAnsi="Arial" w:cs="Arial"/>
              </w:rPr>
            </w:pPr>
          </w:p>
          <w:p w14:paraId="763809FC" w14:textId="77777777" w:rsidR="002F4ADD" w:rsidRDefault="002F4ADD" w:rsidP="002F4ADD">
            <w:pPr>
              <w:spacing w:line="276" w:lineRule="auto"/>
              <w:rPr>
                <w:rFonts w:ascii="Arial" w:hAnsi="Arial" w:cs="Arial"/>
              </w:rPr>
            </w:pPr>
          </w:p>
          <w:p w14:paraId="5EE3F1F8" w14:textId="77777777" w:rsidR="002F4ADD" w:rsidRDefault="002F4ADD" w:rsidP="002F4ADD">
            <w:pPr>
              <w:spacing w:line="276" w:lineRule="auto"/>
              <w:rPr>
                <w:rFonts w:ascii="Arial" w:hAnsi="Arial" w:cs="Arial"/>
              </w:rPr>
            </w:pPr>
          </w:p>
          <w:p w14:paraId="69C6A6CF" w14:textId="77777777" w:rsidR="002F4ADD" w:rsidRDefault="002F4ADD" w:rsidP="002F4ADD">
            <w:pPr>
              <w:spacing w:line="276" w:lineRule="auto"/>
              <w:rPr>
                <w:rFonts w:ascii="Arial" w:hAnsi="Arial" w:cs="Arial"/>
              </w:rPr>
            </w:pPr>
          </w:p>
          <w:p w14:paraId="04FA4CBD" w14:textId="77777777" w:rsidR="002F4ADD" w:rsidRDefault="002F4ADD" w:rsidP="002F4ADD">
            <w:pPr>
              <w:spacing w:line="276" w:lineRule="auto"/>
              <w:rPr>
                <w:rFonts w:ascii="Arial" w:hAnsi="Arial" w:cs="Arial"/>
              </w:rPr>
            </w:pPr>
          </w:p>
          <w:p w14:paraId="115E939A" w14:textId="77777777" w:rsidR="002F4ADD" w:rsidRDefault="002F4ADD" w:rsidP="002F4ADD">
            <w:pPr>
              <w:spacing w:line="276" w:lineRule="auto"/>
              <w:rPr>
                <w:rFonts w:ascii="Arial" w:hAnsi="Arial" w:cs="Arial"/>
              </w:rPr>
            </w:pPr>
          </w:p>
          <w:p w14:paraId="74514379" w14:textId="77777777" w:rsidR="002F4ADD" w:rsidRPr="00AB55E3" w:rsidRDefault="002F4ADD" w:rsidP="002F4ADD">
            <w:pPr>
              <w:spacing w:line="276" w:lineRule="auto"/>
              <w:rPr>
                <w:rFonts w:ascii="Arial" w:hAnsi="Arial" w:cs="Arial"/>
              </w:rPr>
            </w:pPr>
          </w:p>
        </w:tc>
      </w:tr>
    </w:tbl>
    <w:p w14:paraId="62B5F705" w14:textId="77777777" w:rsidR="001071FC" w:rsidRDefault="001071FC" w:rsidP="000F5357">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7B12"/>
    <w:multiLevelType w:val="hybridMultilevel"/>
    <w:tmpl w:val="5C3618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A066FD"/>
    <w:multiLevelType w:val="hybridMultilevel"/>
    <w:tmpl w:val="962812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2B6CE5"/>
    <w:multiLevelType w:val="hybridMultilevel"/>
    <w:tmpl w:val="AD087E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D371DF"/>
    <w:multiLevelType w:val="hybridMultilevel"/>
    <w:tmpl w:val="827C56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B153444"/>
    <w:multiLevelType w:val="hybridMultilevel"/>
    <w:tmpl w:val="97E24E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685DAF"/>
    <w:multiLevelType w:val="hybridMultilevel"/>
    <w:tmpl w:val="A97456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559216">
    <w:abstractNumId w:val="12"/>
  </w:num>
  <w:num w:numId="2" w16cid:durableId="1295868001">
    <w:abstractNumId w:val="9"/>
  </w:num>
  <w:num w:numId="3" w16cid:durableId="1994137003">
    <w:abstractNumId w:val="5"/>
  </w:num>
  <w:num w:numId="4" w16cid:durableId="62021923">
    <w:abstractNumId w:val="4"/>
  </w:num>
  <w:num w:numId="5" w16cid:durableId="1884247292">
    <w:abstractNumId w:val="11"/>
  </w:num>
  <w:num w:numId="6" w16cid:durableId="1124812050">
    <w:abstractNumId w:val="10"/>
  </w:num>
  <w:num w:numId="7" w16cid:durableId="2097239837">
    <w:abstractNumId w:val="6"/>
  </w:num>
  <w:num w:numId="8" w16cid:durableId="511921115">
    <w:abstractNumId w:val="8"/>
  </w:num>
  <w:num w:numId="9" w16cid:durableId="512115399">
    <w:abstractNumId w:val="0"/>
  </w:num>
  <w:num w:numId="10" w16cid:durableId="168954304">
    <w:abstractNumId w:val="1"/>
  </w:num>
  <w:num w:numId="11" w16cid:durableId="1107314961">
    <w:abstractNumId w:val="7"/>
  </w:num>
  <w:num w:numId="12" w16cid:durableId="1416316082">
    <w:abstractNumId w:val="3"/>
  </w:num>
  <w:num w:numId="13" w16cid:durableId="154805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32CC4"/>
    <w:rsid w:val="00062512"/>
    <w:rsid w:val="00081F8C"/>
    <w:rsid w:val="0008731C"/>
    <w:rsid w:val="00087B06"/>
    <w:rsid w:val="00096423"/>
    <w:rsid w:val="000B45AE"/>
    <w:rsid w:val="000C2695"/>
    <w:rsid w:val="000F5357"/>
    <w:rsid w:val="000F7F3F"/>
    <w:rsid w:val="0010012D"/>
    <w:rsid w:val="00106DC7"/>
    <w:rsid w:val="001071FC"/>
    <w:rsid w:val="0011421F"/>
    <w:rsid w:val="00120E88"/>
    <w:rsid w:val="001419F6"/>
    <w:rsid w:val="00141C02"/>
    <w:rsid w:val="00141E41"/>
    <w:rsid w:val="00157C18"/>
    <w:rsid w:val="00160247"/>
    <w:rsid w:val="0016538A"/>
    <w:rsid w:val="001758E5"/>
    <w:rsid w:val="001A371F"/>
    <w:rsid w:val="001C09D8"/>
    <w:rsid w:val="001D09E3"/>
    <w:rsid w:val="001D73F7"/>
    <w:rsid w:val="001F5C37"/>
    <w:rsid w:val="00203454"/>
    <w:rsid w:val="002051F0"/>
    <w:rsid w:val="002205E1"/>
    <w:rsid w:val="002366BA"/>
    <w:rsid w:val="00240255"/>
    <w:rsid w:val="00260A90"/>
    <w:rsid w:val="00273115"/>
    <w:rsid w:val="00287505"/>
    <w:rsid w:val="002921B1"/>
    <w:rsid w:val="00296030"/>
    <w:rsid w:val="002A60C6"/>
    <w:rsid w:val="002C0485"/>
    <w:rsid w:val="002F3E11"/>
    <w:rsid w:val="002F40AA"/>
    <w:rsid w:val="002F4ADD"/>
    <w:rsid w:val="002F4F1A"/>
    <w:rsid w:val="002F7AD3"/>
    <w:rsid w:val="00304310"/>
    <w:rsid w:val="003163E4"/>
    <w:rsid w:val="00317486"/>
    <w:rsid w:val="003201AA"/>
    <w:rsid w:val="0033140D"/>
    <w:rsid w:val="003420FB"/>
    <w:rsid w:val="00351BDE"/>
    <w:rsid w:val="00352B89"/>
    <w:rsid w:val="00360758"/>
    <w:rsid w:val="003863B8"/>
    <w:rsid w:val="003A6B97"/>
    <w:rsid w:val="003D61FC"/>
    <w:rsid w:val="003F1EE3"/>
    <w:rsid w:val="003F4E87"/>
    <w:rsid w:val="004162DC"/>
    <w:rsid w:val="00424598"/>
    <w:rsid w:val="00426314"/>
    <w:rsid w:val="00443E22"/>
    <w:rsid w:val="00451B04"/>
    <w:rsid w:val="0045438E"/>
    <w:rsid w:val="0046018A"/>
    <w:rsid w:val="00466E08"/>
    <w:rsid w:val="00470B3D"/>
    <w:rsid w:val="004717F0"/>
    <w:rsid w:val="004859EB"/>
    <w:rsid w:val="00485D7A"/>
    <w:rsid w:val="00491DBE"/>
    <w:rsid w:val="004961E8"/>
    <w:rsid w:val="004A533D"/>
    <w:rsid w:val="004A5F3D"/>
    <w:rsid w:val="004B5887"/>
    <w:rsid w:val="004D3B37"/>
    <w:rsid w:val="004E746D"/>
    <w:rsid w:val="004F2033"/>
    <w:rsid w:val="0051456E"/>
    <w:rsid w:val="00535ED5"/>
    <w:rsid w:val="0054407A"/>
    <w:rsid w:val="00556DE1"/>
    <w:rsid w:val="00556FCD"/>
    <w:rsid w:val="005A2A3C"/>
    <w:rsid w:val="005B3254"/>
    <w:rsid w:val="005B51A7"/>
    <w:rsid w:val="005C7960"/>
    <w:rsid w:val="005D0E48"/>
    <w:rsid w:val="005D2C30"/>
    <w:rsid w:val="005D59FD"/>
    <w:rsid w:val="005F1195"/>
    <w:rsid w:val="00601623"/>
    <w:rsid w:val="00622604"/>
    <w:rsid w:val="00626CEB"/>
    <w:rsid w:val="006363FF"/>
    <w:rsid w:val="00664EFD"/>
    <w:rsid w:val="006803F8"/>
    <w:rsid w:val="00682630"/>
    <w:rsid w:val="00684D6D"/>
    <w:rsid w:val="006969DF"/>
    <w:rsid w:val="006979A7"/>
    <w:rsid w:val="006A42CC"/>
    <w:rsid w:val="006C570A"/>
    <w:rsid w:val="006D3323"/>
    <w:rsid w:val="006D4653"/>
    <w:rsid w:val="006E5749"/>
    <w:rsid w:val="006F3EA7"/>
    <w:rsid w:val="0070006E"/>
    <w:rsid w:val="00702325"/>
    <w:rsid w:val="00703049"/>
    <w:rsid w:val="007118A2"/>
    <w:rsid w:val="00731195"/>
    <w:rsid w:val="00736071"/>
    <w:rsid w:val="0074181E"/>
    <w:rsid w:val="00741821"/>
    <w:rsid w:val="007422DF"/>
    <w:rsid w:val="00750549"/>
    <w:rsid w:val="00751FF2"/>
    <w:rsid w:val="007527CE"/>
    <w:rsid w:val="00755FCC"/>
    <w:rsid w:val="00756CB7"/>
    <w:rsid w:val="0076032B"/>
    <w:rsid w:val="00764DAD"/>
    <w:rsid w:val="007744C1"/>
    <w:rsid w:val="00791A45"/>
    <w:rsid w:val="00795671"/>
    <w:rsid w:val="007B59DF"/>
    <w:rsid w:val="007B5D18"/>
    <w:rsid w:val="007B601B"/>
    <w:rsid w:val="007F2D78"/>
    <w:rsid w:val="00800738"/>
    <w:rsid w:val="00831D2D"/>
    <w:rsid w:val="00834B23"/>
    <w:rsid w:val="00851C3D"/>
    <w:rsid w:val="008565C0"/>
    <w:rsid w:val="00865713"/>
    <w:rsid w:val="00865F31"/>
    <w:rsid w:val="008733E1"/>
    <w:rsid w:val="0088177A"/>
    <w:rsid w:val="00885D56"/>
    <w:rsid w:val="0088620F"/>
    <w:rsid w:val="008979A5"/>
    <w:rsid w:val="008A5D33"/>
    <w:rsid w:val="008B3776"/>
    <w:rsid w:val="008D245F"/>
    <w:rsid w:val="0090302F"/>
    <w:rsid w:val="00921C0B"/>
    <w:rsid w:val="00944107"/>
    <w:rsid w:val="00960C52"/>
    <w:rsid w:val="00961A42"/>
    <w:rsid w:val="00961CAC"/>
    <w:rsid w:val="00982055"/>
    <w:rsid w:val="009A3435"/>
    <w:rsid w:val="009A49CD"/>
    <w:rsid w:val="009C47F8"/>
    <w:rsid w:val="009F1A8A"/>
    <w:rsid w:val="00A0475A"/>
    <w:rsid w:val="00A12820"/>
    <w:rsid w:val="00A30DA7"/>
    <w:rsid w:val="00A3448D"/>
    <w:rsid w:val="00A3715C"/>
    <w:rsid w:val="00A4561F"/>
    <w:rsid w:val="00A637A0"/>
    <w:rsid w:val="00A6503B"/>
    <w:rsid w:val="00A8122D"/>
    <w:rsid w:val="00A9091E"/>
    <w:rsid w:val="00AA55C5"/>
    <w:rsid w:val="00AB47CA"/>
    <w:rsid w:val="00AB55E3"/>
    <w:rsid w:val="00AC12EA"/>
    <w:rsid w:val="00AD4524"/>
    <w:rsid w:val="00AE2054"/>
    <w:rsid w:val="00AE3077"/>
    <w:rsid w:val="00B0615C"/>
    <w:rsid w:val="00B12E34"/>
    <w:rsid w:val="00B14F3B"/>
    <w:rsid w:val="00B17447"/>
    <w:rsid w:val="00B25729"/>
    <w:rsid w:val="00B67AB8"/>
    <w:rsid w:val="00B713CC"/>
    <w:rsid w:val="00B77F00"/>
    <w:rsid w:val="00BA2D23"/>
    <w:rsid w:val="00BC4FAA"/>
    <w:rsid w:val="00BD5311"/>
    <w:rsid w:val="00BD6E38"/>
    <w:rsid w:val="00BE760D"/>
    <w:rsid w:val="00BF1433"/>
    <w:rsid w:val="00BF1562"/>
    <w:rsid w:val="00C1045F"/>
    <w:rsid w:val="00C11081"/>
    <w:rsid w:val="00C33A96"/>
    <w:rsid w:val="00C34120"/>
    <w:rsid w:val="00C35324"/>
    <w:rsid w:val="00C414A3"/>
    <w:rsid w:val="00C45B36"/>
    <w:rsid w:val="00C50C9E"/>
    <w:rsid w:val="00C53D8C"/>
    <w:rsid w:val="00C60964"/>
    <w:rsid w:val="00C6619F"/>
    <w:rsid w:val="00C73EDB"/>
    <w:rsid w:val="00C77ADB"/>
    <w:rsid w:val="00C82D6F"/>
    <w:rsid w:val="00C9626C"/>
    <w:rsid w:val="00C96F16"/>
    <w:rsid w:val="00CA6898"/>
    <w:rsid w:val="00CC0E38"/>
    <w:rsid w:val="00CC2D8F"/>
    <w:rsid w:val="00CD3586"/>
    <w:rsid w:val="00CE087F"/>
    <w:rsid w:val="00CE53C5"/>
    <w:rsid w:val="00CF3B95"/>
    <w:rsid w:val="00CF65D3"/>
    <w:rsid w:val="00D031A8"/>
    <w:rsid w:val="00D13CF8"/>
    <w:rsid w:val="00D166A6"/>
    <w:rsid w:val="00D26D36"/>
    <w:rsid w:val="00D45BD3"/>
    <w:rsid w:val="00D5043E"/>
    <w:rsid w:val="00D60E0E"/>
    <w:rsid w:val="00D702C8"/>
    <w:rsid w:val="00D8389A"/>
    <w:rsid w:val="00D85710"/>
    <w:rsid w:val="00D873D9"/>
    <w:rsid w:val="00D91765"/>
    <w:rsid w:val="00DA4530"/>
    <w:rsid w:val="00DB7BEC"/>
    <w:rsid w:val="00DD20BE"/>
    <w:rsid w:val="00DE35DC"/>
    <w:rsid w:val="00DF13C5"/>
    <w:rsid w:val="00E0391C"/>
    <w:rsid w:val="00E25AA4"/>
    <w:rsid w:val="00E31B62"/>
    <w:rsid w:val="00E32E7E"/>
    <w:rsid w:val="00E3736C"/>
    <w:rsid w:val="00E60AEF"/>
    <w:rsid w:val="00E7065A"/>
    <w:rsid w:val="00E84B10"/>
    <w:rsid w:val="00E90816"/>
    <w:rsid w:val="00EA71EA"/>
    <w:rsid w:val="00EB5C3C"/>
    <w:rsid w:val="00EC279A"/>
    <w:rsid w:val="00EC28E9"/>
    <w:rsid w:val="00ED3F14"/>
    <w:rsid w:val="00EE6F6E"/>
    <w:rsid w:val="00EF293F"/>
    <w:rsid w:val="00EF3D07"/>
    <w:rsid w:val="00F012D4"/>
    <w:rsid w:val="00F02A5A"/>
    <w:rsid w:val="00F14C46"/>
    <w:rsid w:val="00F276A0"/>
    <w:rsid w:val="00F32E66"/>
    <w:rsid w:val="00F40C40"/>
    <w:rsid w:val="00F676AF"/>
    <w:rsid w:val="00F86FCF"/>
    <w:rsid w:val="00F87826"/>
    <w:rsid w:val="00FB7BE4"/>
    <w:rsid w:val="00FD1316"/>
    <w:rsid w:val="00FD326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19868130">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2441</Words>
  <Characters>13704</Characters>
  <Application>Microsoft Office Word</Application>
  <DocSecurity>0</DocSecurity>
  <Lines>297</Lines>
  <Paragraphs>115</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Miszewska, Arleta</cp:lastModifiedBy>
  <cp:revision>6</cp:revision>
  <cp:lastPrinted>2014-02-18T14:51:00Z</cp:lastPrinted>
  <dcterms:created xsi:type="dcterms:W3CDTF">2026-01-23T13:35:00Z</dcterms:created>
  <dcterms:modified xsi:type="dcterms:W3CDTF">2026-01-23T13:47:00Z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-500410880</vt:i4>
  </property>
</Properties>
</file>