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0"/>
        <w:gridCol w:w="5604"/>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2FC5E48D" w:rsidR="00741821" w:rsidRPr="00E672FB" w:rsidRDefault="00A61A1A" w:rsidP="00741821">
            <w:pPr>
              <w:spacing w:line="276" w:lineRule="auto"/>
              <w:rPr>
                <w:rFonts w:ascii="Arial" w:hAnsi="Arial" w:cs="Arial"/>
                <w:sz w:val="22"/>
                <w:szCs w:val="22"/>
              </w:rPr>
            </w:pPr>
            <w:r w:rsidRPr="00E672FB">
              <w:rPr>
                <w:rFonts w:ascii="Arial" w:hAnsi="Arial" w:cs="Arial"/>
                <w:sz w:val="22"/>
                <w:szCs w:val="22"/>
              </w:rPr>
              <w:t>16/02/26</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E672FB" w:rsidRDefault="00317486" w:rsidP="00741821">
            <w:pPr>
              <w:spacing w:line="276" w:lineRule="auto"/>
              <w:rPr>
                <w:rFonts w:ascii="Arial" w:hAnsi="Arial" w:cs="Arial"/>
                <w:sz w:val="22"/>
                <w:szCs w:val="22"/>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0A70BF11" w:rsidR="001071FC" w:rsidRPr="00E672FB" w:rsidRDefault="00A61A1A" w:rsidP="00741821">
            <w:pPr>
              <w:spacing w:line="276" w:lineRule="auto"/>
              <w:rPr>
                <w:rFonts w:ascii="Arial" w:hAnsi="Arial" w:cs="Arial"/>
                <w:sz w:val="22"/>
                <w:szCs w:val="22"/>
              </w:rPr>
            </w:pPr>
            <w:r w:rsidRPr="00E672FB">
              <w:rPr>
                <w:rFonts w:ascii="Arial" w:hAnsi="Arial" w:cs="Arial"/>
                <w:sz w:val="22"/>
                <w:szCs w:val="22"/>
              </w:rPr>
              <w:t>APP/21/00601</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5E342EE4" w:rsidR="00D873D9" w:rsidRPr="00E672FB" w:rsidRDefault="00A61A1A" w:rsidP="00741821">
            <w:pPr>
              <w:spacing w:line="276" w:lineRule="auto"/>
              <w:rPr>
                <w:rFonts w:ascii="Arial" w:hAnsi="Arial" w:cs="Arial"/>
                <w:sz w:val="22"/>
                <w:szCs w:val="22"/>
              </w:rPr>
            </w:pPr>
            <w:r w:rsidRPr="00E672FB">
              <w:rPr>
                <w:rFonts w:ascii="Arial" w:hAnsi="Arial" w:cs="Arial"/>
                <w:sz w:val="22"/>
                <w:szCs w:val="22"/>
              </w:rPr>
              <w:t>Land north of Solent Road (adjacent to Bosmere Medical Centre) Havant</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3FDA2B17" w:rsidR="001071FC" w:rsidRPr="00E672FB" w:rsidRDefault="00A61A1A" w:rsidP="005B3254">
            <w:pPr>
              <w:pStyle w:val="Normal0"/>
              <w:rPr>
                <w:sz w:val="22"/>
                <w:szCs w:val="22"/>
              </w:rPr>
            </w:pPr>
            <w:r w:rsidRPr="00E672FB">
              <w:rPr>
                <w:sz w:val="22"/>
                <w:szCs w:val="22"/>
              </w:rPr>
              <w:t>Proposed Portsmouth Water Headquarters building (Use Class E(g)(</w:t>
            </w:r>
            <w:proofErr w:type="spellStart"/>
            <w:r w:rsidRPr="00E672FB">
              <w:rPr>
                <w:sz w:val="22"/>
                <w:szCs w:val="22"/>
              </w:rPr>
              <w:t>i</w:t>
            </w:r>
            <w:proofErr w:type="spellEnd"/>
            <w:r w:rsidRPr="00E672FB">
              <w:rPr>
                <w:sz w:val="22"/>
                <w:szCs w:val="22"/>
              </w:rPr>
              <w:t xml:space="preserve">) use); widened access onto Solent Road; and associated access, car parking, landscaping and works; including the felling of 7No. trees the subject of TPO No.1801 </w:t>
            </w:r>
            <w:proofErr w:type="gramStart"/>
            <w:r w:rsidRPr="00E672FB">
              <w:rPr>
                <w:sz w:val="22"/>
                <w:szCs w:val="22"/>
              </w:rPr>
              <w:t>in order to</w:t>
            </w:r>
            <w:proofErr w:type="gramEnd"/>
            <w:r w:rsidRPr="00E672FB">
              <w:rPr>
                <w:sz w:val="22"/>
                <w:szCs w:val="22"/>
              </w:rPr>
              <w:t xml:space="preserve"> improve the access and allow for the development.</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3872CCA0" w:rsidR="00317486" w:rsidRPr="00E672FB" w:rsidRDefault="00A61A1A" w:rsidP="00741821">
            <w:pPr>
              <w:spacing w:line="276" w:lineRule="auto"/>
              <w:rPr>
                <w:rFonts w:ascii="Arial" w:hAnsi="Arial" w:cs="Arial"/>
                <w:sz w:val="22"/>
                <w:szCs w:val="22"/>
              </w:rPr>
            </w:pPr>
            <w:r w:rsidRPr="00E672FB">
              <w:rPr>
                <w:rFonts w:ascii="Arial" w:hAnsi="Arial" w:cs="Arial"/>
                <w:sz w:val="22"/>
                <w:szCs w:val="22"/>
              </w:rPr>
              <w:t>David Eaves</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lastRenderedPageBreak/>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5B5FA70C" w14:textId="77777777" w:rsidR="00A61A1A" w:rsidRDefault="00A61A1A" w:rsidP="00625AFC">
            <w:pPr>
              <w:spacing w:line="276" w:lineRule="auto"/>
              <w:rPr>
                <w:rFonts w:ascii="Arial" w:hAnsi="Arial" w:cs="Arial"/>
                <w:b/>
                <w:sz w:val="22"/>
                <w:szCs w:val="22"/>
              </w:rPr>
            </w:pPr>
            <w:r w:rsidRPr="00A61A1A">
              <w:rPr>
                <w:rFonts w:ascii="Arial" w:hAnsi="Arial" w:cs="Arial"/>
                <w:b/>
                <w:sz w:val="22"/>
                <w:szCs w:val="22"/>
              </w:rPr>
              <w:t xml:space="preserve">Solent European Sites </w:t>
            </w:r>
          </w:p>
          <w:p w14:paraId="1175A2F2" w14:textId="77777777" w:rsidR="00A61A1A" w:rsidRPr="00A61A1A" w:rsidRDefault="00A61A1A" w:rsidP="00625AFC">
            <w:pPr>
              <w:spacing w:line="276" w:lineRule="auto"/>
              <w:rPr>
                <w:rFonts w:ascii="Arial" w:hAnsi="Arial" w:cs="Arial"/>
                <w:bCs/>
                <w:sz w:val="22"/>
                <w:szCs w:val="22"/>
              </w:rPr>
            </w:pPr>
            <w:r w:rsidRPr="00A61A1A">
              <w:rPr>
                <w:rFonts w:ascii="Arial" w:hAnsi="Arial" w:cs="Arial"/>
                <w:bCs/>
                <w:sz w:val="22"/>
                <w:szCs w:val="22"/>
              </w:rPr>
              <w:t xml:space="preserve">Collectively, the Solent European Sites provide protection for a range of coastal and marine habitats and the species supported by them. </w:t>
            </w:r>
          </w:p>
          <w:p w14:paraId="2B384A01" w14:textId="77777777" w:rsidR="00A61A1A" w:rsidRPr="00A61A1A" w:rsidRDefault="00A61A1A" w:rsidP="00625AFC">
            <w:pPr>
              <w:spacing w:line="276" w:lineRule="auto"/>
              <w:rPr>
                <w:rFonts w:ascii="Arial" w:hAnsi="Arial" w:cs="Arial"/>
                <w:bCs/>
                <w:sz w:val="22"/>
                <w:szCs w:val="22"/>
              </w:rPr>
            </w:pPr>
          </w:p>
          <w:p w14:paraId="0D771B09" w14:textId="77777777" w:rsidR="00A61A1A" w:rsidRPr="00A61A1A" w:rsidRDefault="00A61A1A" w:rsidP="00625AFC">
            <w:pPr>
              <w:spacing w:line="276" w:lineRule="auto"/>
              <w:rPr>
                <w:rFonts w:ascii="Arial" w:hAnsi="Arial" w:cs="Arial"/>
                <w:bCs/>
                <w:sz w:val="22"/>
                <w:szCs w:val="22"/>
              </w:rPr>
            </w:pPr>
            <w:r w:rsidRPr="00A61A1A">
              <w:rPr>
                <w:rFonts w:ascii="Arial" w:hAnsi="Arial" w:cs="Arial"/>
                <w:bCs/>
                <w:sz w:val="22"/>
                <w:szCs w:val="22"/>
              </w:rPr>
              <w:t xml:space="preserve">The application site is not within </w:t>
            </w:r>
            <w:proofErr w:type="gramStart"/>
            <w:r w:rsidRPr="00A61A1A">
              <w:rPr>
                <w:rFonts w:ascii="Arial" w:hAnsi="Arial" w:cs="Arial"/>
                <w:bCs/>
                <w:sz w:val="22"/>
                <w:szCs w:val="22"/>
              </w:rPr>
              <w:t>close proximity</w:t>
            </w:r>
            <w:proofErr w:type="gramEnd"/>
            <w:r w:rsidRPr="00A61A1A">
              <w:rPr>
                <w:rFonts w:ascii="Arial" w:hAnsi="Arial" w:cs="Arial"/>
                <w:bCs/>
                <w:sz w:val="22"/>
                <w:szCs w:val="22"/>
              </w:rPr>
              <w:t xml:space="preserve"> to any of the Solent European Sites and would not result in direct habitat loss. On that basis it is considered that direct impacts to the interest features of the Solent European Sites are not likely to occur. </w:t>
            </w:r>
          </w:p>
          <w:p w14:paraId="2D1CED70" w14:textId="77777777" w:rsidR="00A61A1A" w:rsidRPr="00A61A1A" w:rsidRDefault="00A61A1A" w:rsidP="00625AFC">
            <w:pPr>
              <w:spacing w:line="276" w:lineRule="auto"/>
              <w:rPr>
                <w:rFonts w:ascii="Arial" w:hAnsi="Arial" w:cs="Arial"/>
                <w:bCs/>
                <w:sz w:val="22"/>
                <w:szCs w:val="22"/>
              </w:rPr>
            </w:pPr>
          </w:p>
          <w:p w14:paraId="71DCDB87" w14:textId="77777777" w:rsidR="00A61A1A" w:rsidRPr="00A61A1A" w:rsidRDefault="00A61A1A" w:rsidP="00625AFC">
            <w:pPr>
              <w:spacing w:line="276" w:lineRule="auto"/>
              <w:rPr>
                <w:rFonts w:ascii="Arial" w:hAnsi="Arial" w:cs="Arial"/>
                <w:bCs/>
                <w:sz w:val="22"/>
                <w:szCs w:val="22"/>
              </w:rPr>
            </w:pPr>
            <w:r w:rsidRPr="00A61A1A">
              <w:rPr>
                <w:rFonts w:ascii="Arial" w:hAnsi="Arial" w:cs="Arial"/>
                <w:bCs/>
                <w:sz w:val="22"/>
                <w:szCs w:val="22"/>
              </w:rPr>
              <w:t xml:space="preserve">The application site is immediately adjacent to the Brockhampton Stream, which drains directly into Langstone Harbour and Chichester &amp; Langstone Harbours SPA/Ramsar. There is potential for construction activity to result in the introduction of inorganic substances (e.g. hydrocarbons, chemicals, fuels, oils, lubricants) into this watercourse, or for construction and operational-phase activity to result in surface water run-off entering the watercourse. On that basis, there is potential for impacts to Chichester &amp; Langstone Harbours SPA/Ramsar via waterborne pollution. </w:t>
            </w:r>
          </w:p>
          <w:p w14:paraId="3AA34B6F" w14:textId="77777777" w:rsidR="00A61A1A" w:rsidRPr="00A61A1A" w:rsidRDefault="00A61A1A" w:rsidP="00625AFC">
            <w:pPr>
              <w:spacing w:line="276" w:lineRule="auto"/>
              <w:rPr>
                <w:rFonts w:ascii="Arial" w:hAnsi="Arial" w:cs="Arial"/>
                <w:bCs/>
                <w:sz w:val="22"/>
                <w:szCs w:val="22"/>
              </w:rPr>
            </w:pPr>
          </w:p>
          <w:p w14:paraId="5F4DD3E4" w14:textId="77777777" w:rsidR="00A61A1A" w:rsidRPr="00A61A1A" w:rsidRDefault="00A61A1A" w:rsidP="00625AFC">
            <w:pPr>
              <w:spacing w:line="276" w:lineRule="auto"/>
              <w:rPr>
                <w:rFonts w:ascii="Arial" w:hAnsi="Arial" w:cs="Arial"/>
                <w:bCs/>
                <w:sz w:val="22"/>
                <w:szCs w:val="22"/>
              </w:rPr>
            </w:pPr>
            <w:r w:rsidRPr="00A61A1A">
              <w:rPr>
                <w:rFonts w:ascii="Arial" w:hAnsi="Arial" w:cs="Arial"/>
                <w:bCs/>
                <w:sz w:val="22"/>
                <w:szCs w:val="22"/>
              </w:rPr>
              <w:t xml:space="preserve">The site is included within the Solent Waders &amp; Brent Goose Strategy (SWBGS) as Site H11, a Low Use area. The proposed development would therefore result in the loss of SPA/Ramsar supporting habitat. </w:t>
            </w:r>
          </w:p>
          <w:p w14:paraId="2CBFE4C4" w14:textId="77777777" w:rsidR="00A61A1A" w:rsidRDefault="00A61A1A" w:rsidP="00625AFC">
            <w:pPr>
              <w:spacing w:line="276" w:lineRule="auto"/>
              <w:rPr>
                <w:rFonts w:ascii="Arial" w:hAnsi="Arial" w:cs="Arial"/>
                <w:b/>
                <w:sz w:val="22"/>
                <w:szCs w:val="22"/>
              </w:rPr>
            </w:pPr>
          </w:p>
          <w:p w14:paraId="27D650CD" w14:textId="77777777" w:rsidR="00A61A1A" w:rsidRDefault="00A61A1A" w:rsidP="00625AFC">
            <w:pPr>
              <w:spacing w:line="276" w:lineRule="auto"/>
              <w:rPr>
                <w:rFonts w:ascii="Arial" w:hAnsi="Arial" w:cs="Arial"/>
                <w:b/>
                <w:sz w:val="22"/>
                <w:szCs w:val="22"/>
              </w:rPr>
            </w:pPr>
            <w:r w:rsidRPr="00A61A1A">
              <w:rPr>
                <w:rFonts w:ascii="Arial" w:hAnsi="Arial" w:cs="Arial"/>
                <w:b/>
                <w:sz w:val="22"/>
                <w:szCs w:val="22"/>
              </w:rPr>
              <w:t xml:space="preserve">Would the proposal lead to a likely significant effect on European site integrity? </w:t>
            </w:r>
          </w:p>
          <w:p w14:paraId="1CBAC49D" w14:textId="77777777" w:rsidR="00A61A1A" w:rsidRDefault="00A61A1A" w:rsidP="00625AFC">
            <w:pPr>
              <w:spacing w:line="276" w:lineRule="auto"/>
              <w:rPr>
                <w:rFonts w:ascii="Arial" w:hAnsi="Arial" w:cs="Arial"/>
                <w:b/>
                <w:sz w:val="22"/>
                <w:szCs w:val="22"/>
              </w:rPr>
            </w:pPr>
          </w:p>
          <w:p w14:paraId="323E8F76" w14:textId="63E67F9E" w:rsidR="00A61A1A" w:rsidRPr="00A61A1A" w:rsidRDefault="00A61A1A" w:rsidP="00625AFC">
            <w:pPr>
              <w:spacing w:line="276" w:lineRule="auto"/>
              <w:rPr>
                <w:rFonts w:ascii="Arial" w:hAnsi="Arial" w:cs="Arial"/>
                <w:bCs/>
                <w:sz w:val="22"/>
                <w:szCs w:val="22"/>
              </w:rPr>
            </w:pPr>
            <w:r w:rsidRPr="00A61A1A">
              <w:rPr>
                <w:rFonts w:ascii="Arial" w:hAnsi="Arial" w:cs="Arial"/>
                <w:bCs/>
                <w:sz w:val="22"/>
                <w:szCs w:val="22"/>
              </w:rPr>
              <w:t>Yes, proposed works have potential to result in impacts to the Solent European Sites and the species they support via waterborne pollution and the loss of SPA/Ramsar supporting habitat.</w:t>
            </w:r>
          </w:p>
          <w:p w14:paraId="4DD94630" w14:textId="77777777" w:rsidR="00A61A1A" w:rsidRDefault="00A61A1A" w:rsidP="00625AFC">
            <w:pPr>
              <w:spacing w:line="276" w:lineRule="auto"/>
              <w:rPr>
                <w:rFonts w:ascii="Arial" w:hAnsi="Arial" w:cs="Arial"/>
                <w:b/>
                <w:sz w:val="22"/>
                <w:szCs w:val="22"/>
              </w:rPr>
            </w:pPr>
          </w:p>
          <w:p w14:paraId="4430C145" w14:textId="251265D4" w:rsidR="001071FC" w:rsidRPr="00B25729" w:rsidRDefault="00625AFC" w:rsidP="00625AFC">
            <w:pPr>
              <w:spacing w:line="276" w:lineRule="auto"/>
              <w:rPr>
                <w:rFonts w:ascii="Arial" w:hAnsi="Arial" w:cs="Arial"/>
              </w:rPr>
            </w:pPr>
            <w:r w:rsidRPr="00625AFC">
              <w:rPr>
                <w:rFonts w:ascii="Arial" w:hAnsi="Arial" w:cs="Arial"/>
                <w:sz w:val="22"/>
                <w:szCs w:val="22"/>
              </w:rPr>
              <w:t>(If yes, continue to Stage 3).</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34336C1C" w14:textId="77777777" w:rsidR="00A61A1A" w:rsidRDefault="00A61A1A" w:rsidP="001C1699">
            <w:pPr>
              <w:spacing w:line="276" w:lineRule="auto"/>
              <w:rPr>
                <w:rFonts w:ascii="Arial" w:hAnsi="Arial" w:cs="Arial"/>
                <w:sz w:val="22"/>
                <w:szCs w:val="22"/>
              </w:rPr>
            </w:pPr>
            <w:r w:rsidRPr="00A61A1A">
              <w:rPr>
                <w:rFonts w:ascii="Arial" w:hAnsi="Arial" w:cs="Arial"/>
                <w:b/>
                <w:bCs/>
                <w:sz w:val="22"/>
                <w:szCs w:val="22"/>
              </w:rPr>
              <w:t>Solent European Sites</w:t>
            </w:r>
            <w:r w:rsidRPr="00A61A1A">
              <w:rPr>
                <w:rFonts w:ascii="Arial" w:hAnsi="Arial" w:cs="Arial"/>
                <w:sz w:val="22"/>
                <w:szCs w:val="22"/>
              </w:rPr>
              <w:t xml:space="preserve"> </w:t>
            </w:r>
          </w:p>
          <w:p w14:paraId="7EC0B128" w14:textId="77777777" w:rsidR="00A61A1A" w:rsidRDefault="00A61A1A" w:rsidP="001C1699">
            <w:pPr>
              <w:spacing w:line="276" w:lineRule="auto"/>
              <w:rPr>
                <w:rFonts w:ascii="Arial" w:hAnsi="Arial" w:cs="Arial"/>
                <w:sz w:val="22"/>
                <w:szCs w:val="22"/>
              </w:rPr>
            </w:pPr>
            <w:r w:rsidRPr="00A61A1A">
              <w:rPr>
                <w:rFonts w:ascii="Arial" w:hAnsi="Arial" w:cs="Arial"/>
                <w:sz w:val="22"/>
                <w:szCs w:val="22"/>
                <w:u w:val="single"/>
              </w:rPr>
              <w:t>Waterborne pollution</w:t>
            </w:r>
            <w:r w:rsidRPr="00A61A1A">
              <w:rPr>
                <w:rFonts w:ascii="Arial" w:hAnsi="Arial" w:cs="Arial"/>
                <w:sz w:val="22"/>
                <w:szCs w:val="22"/>
              </w:rPr>
              <w:t xml:space="preserve"> </w:t>
            </w:r>
          </w:p>
          <w:p w14:paraId="17AA54D8" w14:textId="77777777" w:rsidR="00A61A1A" w:rsidRDefault="00A61A1A" w:rsidP="001C1699">
            <w:pPr>
              <w:spacing w:line="276" w:lineRule="auto"/>
              <w:rPr>
                <w:rFonts w:ascii="Arial" w:hAnsi="Arial" w:cs="Arial"/>
                <w:sz w:val="22"/>
                <w:szCs w:val="22"/>
              </w:rPr>
            </w:pPr>
            <w:r w:rsidRPr="00A61A1A">
              <w:rPr>
                <w:rFonts w:ascii="Arial" w:hAnsi="Arial" w:cs="Arial"/>
                <w:sz w:val="22"/>
                <w:szCs w:val="22"/>
              </w:rPr>
              <w:t xml:space="preserve">The submitted Flood Risk Assessment and Drainage Strategy (Ardent, October 2023) details that the proposed drainage system will entail attenuation via permeable paving and a tank with a pumped discharge at greenfield runoff rates to the Brockhampton Stream. This SuDS system will include appropriate screening prior to discharge. </w:t>
            </w:r>
          </w:p>
          <w:p w14:paraId="2B775ADB" w14:textId="77777777" w:rsidR="00A61A1A" w:rsidRDefault="00A61A1A" w:rsidP="001C1699">
            <w:pPr>
              <w:spacing w:line="276" w:lineRule="auto"/>
              <w:rPr>
                <w:rFonts w:ascii="Arial" w:hAnsi="Arial" w:cs="Arial"/>
                <w:sz w:val="22"/>
                <w:szCs w:val="22"/>
              </w:rPr>
            </w:pPr>
          </w:p>
          <w:p w14:paraId="2390C282" w14:textId="77777777" w:rsidR="00A61A1A" w:rsidRDefault="00A61A1A" w:rsidP="001C1699">
            <w:pPr>
              <w:spacing w:line="276" w:lineRule="auto"/>
              <w:rPr>
                <w:rFonts w:ascii="Arial" w:hAnsi="Arial" w:cs="Arial"/>
                <w:sz w:val="22"/>
                <w:szCs w:val="22"/>
              </w:rPr>
            </w:pPr>
            <w:r w:rsidRPr="00A61A1A">
              <w:rPr>
                <w:rFonts w:ascii="Arial" w:hAnsi="Arial" w:cs="Arial"/>
                <w:sz w:val="22"/>
                <w:szCs w:val="22"/>
              </w:rPr>
              <w:t xml:space="preserve">Subject to the imposition of appropriate planning conditions the Environment Agency and Hampshire County Council as Local Lead Flood Authority raise no objection to the proposed development. The </w:t>
            </w:r>
            <w:proofErr w:type="gramStart"/>
            <w:r w:rsidRPr="00A61A1A">
              <w:rPr>
                <w:rFonts w:ascii="Arial" w:hAnsi="Arial" w:cs="Arial"/>
                <w:sz w:val="22"/>
                <w:szCs w:val="22"/>
              </w:rPr>
              <w:t>long term</w:t>
            </w:r>
            <w:proofErr w:type="gramEnd"/>
            <w:r w:rsidRPr="00A61A1A">
              <w:rPr>
                <w:rFonts w:ascii="Arial" w:hAnsi="Arial" w:cs="Arial"/>
                <w:sz w:val="22"/>
                <w:szCs w:val="22"/>
              </w:rPr>
              <w:t xml:space="preserve"> management and maintenance of surface water drainage systems would be secured through appropriate conditions or S106 Legal Agreement. Conditions are also to be imposed should permission be granted in relation to Construction Environmental Management and Piling. </w:t>
            </w:r>
          </w:p>
          <w:p w14:paraId="49BF2E55" w14:textId="77777777" w:rsidR="00A61A1A" w:rsidRDefault="00A61A1A" w:rsidP="001C1699">
            <w:pPr>
              <w:spacing w:line="276" w:lineRule="auto"/>
              <w:rPr>
                <w:rFonts w:ascii="Arial" w:hAnsi="Arial" w:cs="Arial"/>
                <w:sz w:val="22"/>
                <w:szCs w:val="22"/>
              </w:rPr>
            </w:pPr>
          </w:p>
          <w:p w14:paraId="208C20B4" w14:textId="77777777" w:rsidR="00A61A1A" w:rsidRDefault="00A61A1A" w:rsidP="001C1699">
            <w:pPr>
              <w:spacing w:line="276" w:lineRule="auto"/>
              <w:rPr>
                <w:rFonts w:ascii="Arial" w:hAnsi="Arial" w:cs="Arial"/>
                <w:sz w:val="22"/>
                <w:szCs w:val="22"/>
              </w:rPr>
            </w:pPr>
            <w:r w:rsidRPr="00A61A1A">
              <w:rPr>
                <w:rFonts w:ascii="Arial" w:hAnsi="Arial" w:cs="Arial"/>
                <w:sz w:val="22"/>
                <w:szCs w:val="22"/>
              </w:rPr>
              <w:t xml:space="preserve">Previously, the applicant Portsmouth Water has undertaken flood alleviation works within the site to ensure that flood capacity will meet the 1 in 100 years plus climate change scenario. This has been approved by statutory consultees. </w:t>
            </w:r>
          </w:p>
          <w:p w14:paraId="41008D13" w14:textId="77777777" w:rsidR="00A61A1A" w:rsidRDefault="00A61A1A" w:rsidP="001C1699">
            <w:pPr>
              <w:spacing w:line="276" w:lineRule="auto"/>
              <w:rPr>
                <w:rFonts w:ascii="Arial" w:hAnsi="Arial" w:cs="Arial"/>
                <w:sz w:val="22"/>
                <w:szCs w:val="22"/>
              </w:rPr>
            </w:pPr>
          </w:p>
          <w:p w14:paraId="691B6655" w14:textId="77777777" w:rsidR="00A61A1A" w:rsidRDefault="00A61A1A" w:rsidP="001C1699">
            <w:pPr>
              <w:spacing w:line="276" w:lineRule="auto"/>
              <w:rPr>
                <w:rFonts w:ascii="Arial" w:hAnsi="Arial" w:cs="Arial"/>
                <w:sz w:val="22"/>
                <w:szCs w:val="22"/>
              </w:rPr>
            </w:pPr>
            <w:r w:rsidRPr="00A61A1A">
              <w:rPr>
                <w:rFonts w:ascii="Arial" w:hAnsi="Arial" w:cs="Arial"/>
                <w:sz w:val="22"/>
                <w:szCs w:val="22"/>
                <w:u w:val="single"/>
              </w:rPr>
              <w:t>Habitat Loss</w:t>
            </w:r>
            <w:r w:rsidRPr="00A61A1A">
              <w:rPr>
                <w:rFonts w:ascii="Arial" w:hAnsi="Arial" w:cs="Arial"/>
                <w:sz w:val="22"/>
                <w:szCs w:val="22"/>
              </w:rPr>
              <w:t xml:space="preserve"> </w:t>
            </w:r>
          </w:p>
          <w:p w14:paraId="144C8779" w14:textId="77777777" w:rsidR="00A61A1A" w:rsidRDefault="00A61A1A" w:rsidP="001C1699">
            <w:pPr>
              <w:spacing w:line="276" w:lineRule="auto"/>
              <w:rPr>
                <w:rFonts w:ascii="Arial" w:hAnsi="Arial" w:cs="Arial"/>
                <w:sz w:val="22"/>
                <w:szCs w:val="22"/>
              </w:rPr>
            </w:pPr>
            <w:r w:rsidRPr="00A61A1A">
              <w:rPr>
                <w:rFonts w:ascii="Arial" w:hAnsi="Arial" w:cs="Arial"/>
                <w:sz w:val="22"/>
                <w:szCs w:val="22"/>
              </w:rPr>
              <w:t xml:space="preserve">The direct and functional loss of SPA/Ramsar supporting habitat (SWBGS Site H11) will require mitigation. Based on the SWBGS Guidelines for Mitigation (current at the time of application), the loss of 1.5 hectares of Low Use supporting habitat equates to a cost of £53,415 (£35,610 x 1.5ha) to be paid by the applicant. </w:t>
            </w:r>
          </w:p>
          <w:p w14:paraId="344AB5FE" w14:textId="77777777" w:rsidR="00A61A1A" w:rsidRDefault="00A61A1A" w:rsidP="001C1699">
            <w:pPr>
              <w:spacing w:line="276" w:lineRule="auto"/>
              <w:rPr>
                <w:rFonts w:ascii="Arial" w:hAnsi="Arial" w:cs="Arial"/>
                <w:sz w:val="22"/>
                <w:szCs w:val="22"/>
              </w:rPr>
            </w:pPr>
          </w:p>
          <w:p w14:paraId="4CF704CF" w14:textId="77777777" w:rsidR="00A61A1A" w:rsidRDefault="00A61A1A" w:rsidP="001C1699">
            <w:pPr>
              <w:spacing w:line="276" w:lineRule="auto"/>
              <w:rPr>
                <w:rFonts w:ascii="Arial" w:hAnsi="Arial" w:cs="Arial"/>
                <w:sz w:val="22"/>
                <w:szCs w:val="22"/>
              </w:rPr>
            </w:pPr>
            <w:r w:rsidRPr="00A61A1A">
              <w:rPr>
                <w:rFonts w:ascii="Arial" w:hAnsi="Arial" w:cs="Arial"/>
                <w:sz w:val="22"/>
                <w:szCs w:val="22"/>
              </w:rPr>
              <w:t xml:space="preserve">This contribution will be used at Warblington Farm, a site owned by Havant Borough Council. A series of former arable fields at Warblington Farm were converted to permanent grassland in 2021 </w:t>
            </w:r>
            <w:proofErr w:type="gramStart"/>
            <w:r w:rsidRPr="00A61A1A">
              <w:rPr>
                <w:rFonts w:ascii="Arial" w:hAnsi="Arial" w:cs="Arial"/>
                <w:sz w:val="22"/>
                <w:szCs w:val="22"/>
              </w:rPr>
              <w:t>in order to</w:t>
            </w:r>
            <w:proofErr w:type="gramEnd"/>
            <w:r w:rsidRPr="00A61A1A">
              <w:rPr>
                <w:rFonts w:ascii="Arial" w:hAnsi="Arial" w:cs="Arial"/>
                <w:sz w:val="22"/>
                <w:szCs w:val="22"/>
              </w:rPr>
              <w:t xml:space="preserve"> mitigate the potential impacts of nutrient enrichment within Chichester &amp; Langstone Harbours SPA/Ramsar. The fields are included in the SWBGS Core Site H23E. </w:t>
            </w:r>
          </w:p>
          <w:p w14:paraId="46ECE20F" w14:textId="77777777" w:rsidR="00A61A1A" w:rsidRDefault="00A61A1A" w:rsidP="001C1699">
            <w:pPr>
              <w:spacing w:line="276" w:lineRule="auto"/>
              <w:rPr>
                <w:rFonts w:ascii="Arial" w:hAnsi="Arial" w:cs="Arial"/>
                <w:sz w:val="22"/>
                <w:szCs w:val="22"/>
              </w:rPr>
            </w:pPr>
          </w:p>
          <w:p w14:paraId="61128DAB" w14:textId="77777777" w:rsidR="00A61A1A" w:rsidRDefault="00A61A1A" w:rsidP="001C1699">
            <w:pPr>
              <w:spacing w:line="276" w:lineRule="auto"/>
              <w:rPr>
                <w:rFonts w:ascii="Arial" w:hAnsi="Arial" w:cs="Arial"/>
                <w:sz w:val="22"/>
                <w:szCs w:val="22"/>
              </w:rPr>
            </w:pPr>
            <w:r w:rsidRPr="00A61A1A">
              <w:rPr>
                <w:rFonts w:ascii="Arial" w:hAnsi="Arial" w:cs="Arial"/>
                <w:sz w:val="22"/>
                <w:szCs w:val="22"/>
              </w:rPr>
              <w:t xml:space="preserve">Site H23E totals 13.73 Ha of which c.9 Ha has been included within the c.25 Ha Phase 1 of the Warblington Farm Nutrient Mitigation Scheme. The 9 Ha of H23E has been sown with a clover-rich permanent grass mix to ensure habitat suitability during the overwintering bird season. The cessation of arable cropping (which has predominantly been a maize crop and therefore unsuitable for overwintering SPA/Ramsar bird species) and the creation of permanent grassland ensures that suitable habitat is available in each year. The grassland is not however subject to regular mowing to ensure suitable sward height. </w:t>
            </w:r>
          </w:p>
          <w:p w14:paraId="4FA5212B" w14:textId="77777777" w:rsidR="00A61A1A" w:rsidRDefault="00A61A1A" w:rsidP="001C1699">
            <w:pPr>
              <w:spacing w:line="276" w:lineRule="auto"/>
              <w:rPr>
                <w:rFonts w:ascii="Arial" w:hAnsi="Arial" w:cs="Arial"/>
                <w:sz w:val="22"/>
                <w:szCs w:val="22"/>
              </w:rPr>
            </w:pPr>
          </w:p>
          <w:p w14:paraId="629F4200" w14:textId="77777777" w:rsidR="00A61A1A" w:rsidRDefault="00A61A1A" w:rsidP="001C1699">
            <w:pPr>
              <w:spacing w:line="276" w:lineRule="auto"/>
              <w:rPr>
                <w:rFonts w:ascii="Arial" w:hAnsi="Arial" w:cs="Arial"/>
                <w:sz w:val="22"/>
                <w:szCs w:val="22"/>
              </w:rPr>
            </w:pPr>
            <w:r w:rsidRPr="00A61A1A">
              <w:rPr>
                <w:rFonts w:ascii="Arial" w:hAnsi="Arial" w:cs="Arial"/>
                <w:sz w:val="22"/>
                <w:szCs w:val="22"/>
                <w:u w:val="single"/>
              </w:rPr>
              <w:t>Habitat Management</w:t>
            </w:r>
            <w:r w:rsidRPr="00A61A1A">
              <w:rPr>
                <w:rFonts w:ascii="Arial" w:hAnsi="Arial" w:cs="Arial"/>
                <w:sz w:val="22"/>
                <w:szCs w:val="22"/>
              </w:rPr>
              <w:t xml:space="preserve"> </w:t>
            </w:r>
          </w:p>
          <w:p w14:paraId="17B03255" w14:textId="6BBFD42B" w:rsidR="00A61A1A" w:rsidRDefault="00A61A1A" w:rsidP="001C1699">
            <w:pPr>
              <w:spacing w:line="276" w:lineRule="auto"/>
              <w:rPr>
                <w:rFonts w:ascii="Arial" w:hAnsi="Arial" w:cs="Arial"/>
                <w:sz w:val="22"/>
                <w:szCs w:val="22"/>
              </w:rPr>
            </w:pPr>
            <w:r w:rsidRPr="00A61A1A">
              <w:rPr>
                <w:rFonts w:ascii="Arial" w:hAnsi="Arial" w:cs="Arial"/>
                <w:sz w:val="22"/>
                <w:szCs w:val="22"/>
              </w:rPr>
              <w:t>Havant Borough Council is to install permanent stock-proof fencing around the boundaries of two fields at Warblington Farm and to ensure that mowing is carried out prior to the wintering season. The fencing will be installed prior to October 202</w:t>
            </w:r>
            <w:r>
              <w:rPr>
                <w:rFonts w:ascii="Arial" w:hAnsi="Arial" w:cs="Arial"/>
                <w:sz w:val="22"/>
                <w:szCs w:val="22"/>
              </w:rPr>
              <w:t>6</w:t>
            </w:r>
            <w:r w:rsidRPr="00A61A1A">
              <w:rPr>
                <w:rFonts w:ascii="Arial" w:hAnsi="Arial" w:cs="Arial"/>
                <w:sz w:val="22"/>
                <w:szCs w:val="22"/>
              </w:rPr>
              <w:t xml:space="preserve"> and mowing prior to this date will ensure a sward height of c.5cm for the wintering period. </w:t>
            </w:r>
          </w:p>
          <w:p w14:paraId="37D1945E" w14:textId="77777777" w:rsidR="00A61A1A" w:rsidRDefault="00A61A1A" w:rsidP="001C1699">
            <w:pPr>
              <w:spacing w:line="276" w:lineRule="auto"/>
              <w:rPr>
                <w:rFonts w:ascii="Arial" w:hAnsi="Arial" w:cs="Arial"/>
                <w:sz w:val="22"/>
                <w:szCs w:val="22"/>
              </w:rPr>
            </w:pPr>
          </w:p>
          <w:p w14:paraId="14C94439" w14:textId="5D87A4FE" w:rsidR="003201AA" w:rsidRDefault="00A61A1A" w:rsidP="001C1699">
            <w:pPr>
              <w:spacing w:line="276" w:lineRule="auto"/>
              <w:rPr>
                <w:rFonts w:ascii="Arial" w:hAnsi="Arial" w:cs="Arial"/>
                <w:sz w:val="22"/>
                <w:szCs w:val="22"/>
              </w:rPr>
            </w:pPr>
            <w:r w:rsidRPr="00A61A1A">
              <w:rPr>
                <w:rFonts w:ascii="Arial" w:hAnsi="Arial" w:cs="Arial"/>
                <w:sz w:val="22"/>
                <w:szCs w:val="22"/>
              </w:rPr>
              <w:t>Fencing will comprise standard post-and-wire 1.15m cattle fencing. The approximate fence location is shown in Figure 1.</w:t>
            </w:r>
          </w:p>
          <w:p w14:paraId="3DFA8997" w14:textId="77777777" w:rsidR="001C1699" w:rsidRDefault="001C1699" w:rsidP="001C1699">
            <w:pPr>
              <w:spacing w:line="276" w:lineRule="auto"/>
              <w:rPr>
                <w:rFonts w:ascii="Arial" w:hAnsi="Arial" w:cs="Arial"/>
                <w:sz w:val="22"/>
                <w:szCs w:val="22"/>
              </w:rPr>
            </w:pPr>
          </w:p>
          <w:p w14:paraId="36C2E140" w14:textId="56996F1B" w:rsidR="00A61A1A" w:rsidRDefault="00A61A1A" w:rsidP="001C1699">
            <w:pPr>
              <w:spacing w:line="276" w:lineRule="auto"/>
              <w:rPr>
                <w:rFonts w:ascii="Arial" w:hAnsi="Arial" w:cs="Arial"/>
                <w:sz w:val="22"/>
                <w:szCs w:val="22"/>
              </w:rPr>
            </w:pPr>
            <w:r w:rsidRPr="00A61A1A">
              <w:rPr>
                <w:rFonts w:ascii="Arial" w:hAnsi="Arial" w:cs="Arial"/>
                <w:sz w:val="22"/>
                <w:szCs w:val="22"/>
              </w:rPr>
              <w:lastRenderedPageBreak/>
              <w:drawing>
                <wp:inline distT="0" distB="0" distL="0" distR="0" wp14:anchorId="57484396" wp14:editId="0A55B719">
                  <wp:extent cx="6120130" cy="5110480"/>
                  <wp:effectExtent l="0" t="0" r="0" b="0"/>
                  <wp:docPr id="3185779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577985" name=""/>
                          <pic:cNvPicPr/>
                        </pic:nvPicPr>
                        <pic:blipFill>
                          <a:blip r:embed="rId9"/>
                          <a:stretch>
                            <a:fillRect/>
                          </a:stretch>
                        </pic:blipFill>
                        <pic:spPr>
                          <a:xfrm>
                            <a:off x="0" y="0"/>
                            <a:ext cx="6120130" cy="5110480"/>
                          </a:xfrm>
                          <a:prstGeom prst="rect">
                            <a:avLst/>
                          </a:prstGeom>
                        </pic:spPr>
                      </pic:pic>
                    </a:graphicData>
                  </a:graphic>
                </wp:inline>
              </w:drawing>
            </w:r>
          </w:p>
          <w:p w14:paraId="7161E717" w14:textId="39BE6401" w:rsidR="00E672FB" w:rsidRDefault="00E672FB" w:rsidP="00E672FB">
            <w:pPr>
              <w:spacing w:line="276" w:lineRule="auto"/>
              <w:jc w:val="center"/>
              <w:rPr>
                <w:rFonts w:ascii="Arial" w:hAnsi="Arial" w:cs="Arial"/>
                <w:sz w:val="22"/>
                <w:szCs w:val="22"/>
              </w:rPr>
            </w:pPr>
            <w:r w:rsidRPr="00E672FB">
              <w:rPr>
                <w:rFonts w:ascii="Arial" w:hAnsi="Arial" w:cs="Arial"/>
                <w:b/>
                <w:bCs/>
                <w:sz w:val="22"/>
                <w:szCs w:val="22"/>
              </w:rPr>
              <w:t>Figure 1</w:t>
            </w:r>
            <w:r w:rsidRPr="00E672FB">
              <w:rPr>
                <w:rFonts w:ascii="Arial" w:hAnsi="Arial" w:cs="Arial"/>
                <w:sz w:val="22"/>
                <w:szCs w:val="22"/>
              </w:rPr>
              <w:t xml:space="preserve"> </w:t>
            </w:r>
            <w:r w:rsidRPr="00E672FB">
              <w:rPr>
                <w:rFonts w:ascii="Arial" w:hAnsi="Arial" w:cs="Arial"/>
                <w:b/>
                <w:bCs/>
                <w:sz w:val="22"/>
                <w:szCs w:val="22"/>
              </w:rPr>
              <w:t>Location of proposed fencing and existing informal access points</w:t>
            </w:r>
          </w:p>
          <w:p w14:paraId="082620A1" w14:textId="77777777" w:rsidR="00E672FB" w:rsidRDefault="00E672FB" w:rsidP="001C1699">
            <w:pPr>
              <w:spacing w:line="276" w:lineRule="auto"/>
              <w:rPr>
                <w:rFonts w:ascii="Arial" w:hAnsi="Arial" w:cs="Arial"/>
                <w:sz w:val="22"/>
                <w:szCs w:val="22"/>
              </w:rPr>
            </w:pPr>
          </w:p>
          <w:p w14:paraId="5FADDA18" w14:textId="77777777" w:rsidR="00E672FB" w:rsidRDefault="00E672FB" w:rsidP="001C1699">
            <w:pPr>
              <w:spacing w:line="276" w:lineRule="auto"/>
              <w:rPr>
                <w:rFonts w:ascii="Arial" w:hAnsi="Arial" w:cs="Arial"/>
                <w:sz w:val="22"/>
                <w:szCs w:val="22"/>
              </w:rPr>
            </w:pPr>
            <w:r w:rsidRPr="00E672FB">
              <w:rPr>
                <w:rFonts w:ascii="Arial" w:hAnsi="Arial" w:cs="Arial"/>
                <w:sz w:val="22"/>
                <w:szCs w:val="22"/>
              </w:rPr>
              <w:t xml:space="preserve">Fencing will allow continued informal public access along the southern edges of the two fields. During high tide periods the adjacent foreshore is inaccessible, and walkers access the fields via the beach (Figure 1) and use the southern field edges to move along the coastline. It is considered that this regular usage is a deterrent to birds wishing to feed or rest within these fields. </w:t>
            </w:r>
          </w:p>
          <w:p w14:paraId="04062AC2" w14:textId="77777777" w:rsidR="00E672FB" w:rsidRDefault="00E672FB" w:rsidP="001C1699">
            <w:pPr>
              <w:spacing w:line="276" w:lineRule="auto"/>
              <w:rPr>
                <w:rFonts w:ascii="Arial" w:hAnsi="Arial" w:cs="Arial"/>
                <w:sz w:val="22"/>
                <w:szCs w:val="22"/>
              </w:rPr>
            </w:pPr>
          </w:p>
          <w:p w14:paraId="38B42A78" w14:textId="77777777" w:rsidR="00E672FB" w:rsidRDefault="00E672FB" w:rsidP="001C1699">
            <w:pPr>
              <w:spacing w:line="276" w:lineRule="auto"/>
              <w:rPr>
                <w:rFonts w:ascii="Arial" w:hAnsi="Arial" w:cs="Arial"/>
                <w:sz w:val="22"/>
                <w:szCs w:val="22"/>
              </w:rPr>
            </w:pPr>
            <w:r w:rsidRPr="00E672FB">
              <w:rPr>
                <w:rFonts w:ascii="Arial" w:hAnsi="Arial" w:cs="Arial"/>
                <w:sz w:val="22"/>
                <w:szCs w:val="22"/>
              </w:rPr>
              <w:t xml:space="preserve">The proposed new fencing will result in the restriction of informal public access to these two fields, thereby resulting in a functional uplift for overwintering bird species. Havant Borough Council is currently drafting a management statement for the proposed works. </w:t>
            </w:r>
          </w:p>
          <w:p w14:paraId="653DE7D3" w14:textId="77777777" w:rsidR="00E672FB" w:rsidRDefault="00E672FB" w:rsidP="001C1699">
            <w:pPr>
              <w:spacing w:line="276" w:lineRule="auto"/>
              <w:rPr>
                <w:rFonts w:ascii="Arial" w:hAnsi="Arial" w:cs="Arial"/>
                <w:sz w:val="22"/>
                <w:szCs w:val="22"/>
              </w:rPr>
            </w:pPr>
          </w:p>
          <w:p w14:paraId="36D98BC8" w14:textId="72CE090B" w:rsidR="00A61A1A" w:rsidRDefault="00E672FB" w:rsidP="001C1699">
            <w:pPr>
              <w:spacing w:line="276" w:lineRule="auto"/>
              <w:rPr>
                <w:rFonts w:ascii="Arial" w:hAnsi="Arial" w:cs="Arial"/>
                <w:sz w:val="22"/>
                <w:szCs w:val="22"/>
              </w:rPr>
            </w:pPr>
            <w:r w:rsidRPr="00E672FB">
              <w:rPr>
                <w:rFonts w:ascii="Arial" w:hAnsi="Arial" w:cs="Arial"/>
                <w:sz w:val="22"/>
                <w:szCs w:val="22"/>
              </w:rPr>
              <w:t>The loss of Site H11 can therefore be mitigated by using the appropriate financial contribution to fund the proposed habitat enhancements at Site H23E.</w:t>
            </w:r>
          </w:p>
          <w:p w14:paraId="3EF6EC55" w14:textId="03D42E6A" w:rsidR="001C1699" w:rsidRPr="003201AA" w:rsidRDefault="001C1699" w:rsidP="001C1699">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7C98DFBE" w14:textId="77777777" w:rsidR="00E672FB" w:rsidRPr="00E672FB" w:rsidRDefault="00E672FB" w:rsidP="002C0485">
            <w:pPr>
              <w:spacing w:line="276" w:lineRule="auto"/>
              <w:rPr>
                <w:rFonts w:ascii="Arial" w:hAnsi="Arial" w:cs="Arial"/>
                <w:sz w:val="22"/>
                <w:szCs w:val="22"/>
              </w:rPr>
            </w:pPr>
            <w:r w:rsidRPr="00E672FB">
              <w:rPr>
                <w:rFonts w:ascii="Arial" w:hAnsi="Arial" w:cs="Arial"/>
                <w:sz w:val="22"/>
                <w:szCs w:val="22"/>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33B7A004" w14:textId="77777777" w:rsidR="00E672FB" w:rsidRPr="00E672FB" w:rsidRDefault="00E672FB" w:rsidP="002C0485">
            <w:pPr>
              <w:spacing w:line="276" w:lineRule="auto"/>
              <w:rPr>
                <w:rFonts w:ascii="Arial" w:hAnsi="Arial" w:cs="Arial"/>
                <w:sz w:val="22"/>
                <w:szCs w:val="22"/>
              </w:rPr>
            </w:pPr>
            <w:r w:rsidRPr="00E672FB">
              <w:rPr>
                <w:rFonts w:ascii="Arial" w:hAnsi="Arial" w:cs="Arial"/>
                <w:sz w:val="22"/>
                <w:szCs w:val="22"/>
              </w:rPr>
              <w:lastRenderedPageBreak/>
              <w:t xml:space="preserve">This assessment concludes that the application will have a likely significant effect in the absence of avoidance and mitigation measures on the above Solent European sites. </w:t>
            </w:r>
          </w:p>
          <w:p w14:paraId="766B632E" w14:textId="77777777" w:rsidR="00E672FB" w:rsidRPr="00E672FB" w:rsidRDefault="00E672FB" w:rsidP="002C0485">
            <w:pPr>
              <w:spacing w:line="276" w:lineRule="auto"/>
              <w:rPr>
                <w:rFonts w:ascii="Arial" w:hAnsi="Arial" w:cs="Arial"/>
                <w:sz w:val="22"/>
                <w:szCs w:val="22"/>
              </w:rPr>
            </w:pPr>
          </w:p>
          <w:p w14:paraId="0A171A5E" w14:textId="26827912" w:rsidR="00961A42" w:rsidRPr="00E672FB" w:rsidRDefault="00E672FB" w:rsidP="002C0485">
            <w:pPr>
              <w:spacing w:line="276" w:lineRule="auto"/>
              <w:rPr>
                <w:rFonts w:ascii="Arial" w:hAnsi="Arial" w:cs="Arial"/>
                <w:sz w:val="22"/>
                <w:szCs w:val="22"/>
              </w:rPr>
            </w:pPr>
            <w:r w:rsidRPr="00E672FB">
              <w:rPr>
                <w:rFonts w:ascii="Arial" w:hAnsi="Arial" w:cs="Arial"/>
                <w:sz w:val="22"/>
                <w:szCs w:val="22"/>
              </w:rPr>
              <w:t>Based on the submitted drainage strategy and the use of Warblington Farm as an appropriate mitigation solution for the loss of SPA/Ramsar supporting habitat, it is considered that appropriate and proportionate avoidance and mitigation measures are secured. The implementation of these measures will remove the potential for impacts to the identified European sites.</w:t>
            </w:r>
          </w:p>
          <w:p w14:paraId="52744A6F" w14:textId="29C4F8C6" w:rsidR="00BD6E38" w:rsidRPr="00B25729" w:rsidRDefault="00BD6E38" w:rsidP="00E672FB">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lastRenderedPageBreak/>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D0B06" w14:textId="77777777" w:rsidR="000B3CB6" w:rsidRDefault="000B3CB6" w:rsidP="00764DAD">
      <w:r>
        <w:separator/>
      </w:r>
    </w:p>
  </w:endnote>
  <w:endnote w:type="continuationSeparator" w:id="0">
    <w:p w14:paraId="0D34F05A" w14:textId="77777777" w:rsidR="000B3CB6" w:rsidRDefault="000B3CB6"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8337B" w14:textId="77777777" w:rsidR="000B3CB6" w:rsidRDefault="000B3CB6" w:rsidP="00764DAD">
      <w:r>
        <w:separator/>
      </w:r>
    </w:p>
  </w:footnote>
  <w:footnote w:type="continuationSeparator" w:id="0">
    <w:p w14:paraId="32BBE268" w14:textId="77777777" w:rsidR="000B3CB6" w:rsidRDefault="000B3CB6"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45F0"/>
    <w:multiLevelType w:val="hybridMultilevel"/>
    <w:tmpl w:val="74CAC77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BE5A46"/>
    <w:multiLevelType w:val="hybridMultilevel"/>
    <w:tmpl w:val="038C63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73A71A4"/>
    <w:multiLevelType w:val="hybridMultilevel"/>
    <w:tmpl w:val="D5FEFB7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9"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9"/>
  </w:num>
  <w:num w:numId="2" w16cid:durableId="1149788741">
    <w:abstractNumId w:val="4"/>
  </w:num>
  <w:num w:numId="3" w16cid:durableId="341709762">
    <w:abstractNumId w:val="2"/>
  </w:num>
  <w:num w:numId="4" w16cid:durableId="1583678000">
    <w:abstractNumId w:val="1"/>
  </w:num>
  <w:num w:numId="5" w16cid:durableId="46073398">
    <w:abstractNumId w:val="8"/>
  </w:num>
  <w:num w:numId="6" w16cid:durableId="1503815844">
    <w:abstractNumId w:val="5"/>
  </w:num>
  <w:num w:numId="7" w16cid:durableId="1723677326">
    <w:abstractNumId w:val="3"/>
  </w:num>
  <w:num w:numId="8" w16cid:durableId="2099405045">
    <w:abstractNumId w:val="6"/>
  </w:num>
  <w:num w:numId="9" w16cid:durableId="1415083067">
    <w:abstractNumId w:val="0"/>
  </w:num>
  <w:num w:numId="10" w16cid:durableId="2744799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25CC3"/>
    <w:rsid w:val="00062512"/>
    <w:rsid w:val="00074C55"/>
    <w:rsid w:val="00081F8C"/>
    <w:rsid w:val="00087B06"/>
    <w:rsid w:val="00096423"/>
    <w:rsid w:val="000B3CB6"/>
    <w:rsid w:val="000B45AE"/>
    <w:rsid w:val="000C1545"/>
    <w:rsid w:val="001071FC"/>
    <w:rsid w:val="0011421F"/>
    <w:rsid w:val="001419F6"/>
    <w:rsid w:val="00141C02"/>
    <w:rsid w:val="00160247"/>
    <w:rsid w:val="0016538A"/>
    <w:rsid w:val="001758E5"/>
    <w:rsid w:val="001A371F"/>
    <w:rsid w:val="001C09D8"/>
    <w:rsid w:val="001C1699"/>
    <w:rsid w:val="001D09E3"/>
    <w:rsid w:val="001D73F7"/>
    <w:rsid w:val="001F5C37"/>
    <w:rsid w:val="002051F0"/>
    <w:rsid w:val="00260A90"/>
    <w:rsid w:val="00273115"/>
    <w:rsid w:val="00287505"/>
    <w:rsid w:val="002921B1"/>
    <w:rsid w:val="002B0F8A"/>
    <w:rsid w:val="002C0485"/>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3254"/>
    <w:rsid w:val="005B51A7"/>
    <w:rsid w:val="005C7960"/>
    <w:rsid w:val="005D2C30"/>
    <w:rsid w:val="005D59FD"/>
    <w:rsid w:val="005F1195"/>
    <w:rsid w:val="00622604"/>
    <w:rsid w:val="00625AFC"/>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87BCF"/>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557D"/>
    <w:rsid w:val="00A3715C"/>
    <w:rsid w:val="00A61A1A"/>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672FB"/>
    <w:rsid w:val="00E7065A"/>
    <w:rsid w:val="00E84B10"/>
    <w:rsid w:val="00E90816"/>
    <w:rsid w:val="00EA71EA"/>
    <w:rsid w:val="00EB5C3C"/>
    <w:rsid w:val="00EC279A"/>
    <w:rsid w:val="00EC28E9"/>
    <w:rsid w:val="00ED3F14"/>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600267">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1453</Words>
  <Characters>8546</Characters>
  <Application>Microsoft Office Word</Application>
  <DocSecurity>0</DocSecurity>
  <Lines>356</Lines>
  <Paragraphs>147</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9852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Eaves, David</cp:lastModifiedBy>
  <cp:revision>2</cp:revision>
  <cp:lastPrinted>2014-02-18T14:51:00Z</cp:lastPrinted>
  <dcterms:created xsi:type="dcterms:W3CDTF">2026-02-16T12:14:00Z</dcterms:created>
  <dcterms:modified xsi:type="dcterms:W3CDTF">2026-02-16T12:14:00Z</dcterms:modified>
</cp:coreProperties>
</file>