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638DEF51">
                <wp:simplePos x="0" y="0"/>
                <wp:positionH relativeFrom="column">
                  <wp:posOffset>7620</wp:posOffset>
                </wp:positionH>
                <wp:positionV relativeFrom="paragraph">
                  <wp:posOffset>409575</wp:posOffset>
                </wp:positionV>
                <wp:extent cx="5775960" cy="22326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23266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34A0E5B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631738">
                              <w:rPr>
                                <w:rFonts w:ascii="Calibri" w:hAnsi="Calibri" w:cs="Calibri"/>
                                <w:b/>
                                <w:sz w:val="22"/>
                                <w:szCs w:val="22"/>
                              </w:rPr>
                              <w:t>5</w:t>
                            </w:r>
                            <w:r w:rsidR="00A83923">
                              <w:rPr>
                                <w:rFonts w:ascii="Calibri" w:hAnsi="Calibri" w:cs="Calibri"/>
                                <w:b/>
                                <w:sz w:val="22"/>
                                <w:szCs w:val="22"/>
                              </w:rPr>
                              <w:t>/</w:t>
                            </w:r>
                            <w:r w:rsidR="00631738">
                              <w:rPr>
                                <w:rFonts w:ascii="Calibri" w:hAnsi="Calibri" w:cs="Calibri"/>
                                <w:b/>
                                <w:sz w:val="22"/>
                                <w:szCs w:val="22"/>
                              </w:rPr>
                              <w:t>1</w:t>
                            </w:r>
                            <w:r w:rsidR="00CA6095">
                              <w:rPr>
                                <w:rFonts w:ascii="Calibri" w:hAnsi="Calibri" w:cs="Calibri"/>
                                <w:b/>
                                <w:sz w:val="22"/>
                                <w:szCs w:val="22"/>
                              </w:rPr>
                              <w:t>/2</w:t>
                            </w:r>
                            <w:r w:rsidR="00631738">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F484FBB"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631738">
                              <w:rPr>
                                <w:rFonts w:ascii="Calibri" w:hAnsi="Calibri" w:cs="Calibri"/>
                                <w:b/>
                                <w:sz w:val="22"/>
                                <w:szCs w:val="22"/>
                              </w:rPr>
                              <w:t>00738</w:t>
                            </w:r>
                          </w:p>
                          <w:p w14:paraId="3DF2289C" w14:textId="77777777" w:rsidR="00631738" w:rsidRPr="00F37313" w:rsidRDefault="002A25D7" w:rsidP="00631738">
                            <w:pPr>
                              <w:pStyle w:val="Normal0"/>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631738" w:rsidRPr="00631738">
                              <w:rPr>
                                <w:rFonts w:ascii="Calibri" w:hAnsi="Calibri" w:cs="Calibri"/>
                                <w:b/>
                                <w:sz w:val="22"/>
                                <w:szCs w:val="22"/>
                              </w:rPr>
                              <w:t>1 Eastleigh Mews, Bartons Road, Havant, PO9 5NA</w:t>
                            </w:r>
                          </w:p>
                          <w:p w14:paraId="71A483F2" w14:textId="77777777" w:rsidR="00631738" w:rsidRDefault="00631738" w:rsidP="00631738">
                            <w:pPr>
                              <w:jc w:val="both"/>
                              <w:rPr>
                                <w:rFonts w:ascii="Calibri" w:hAnsi="Calibri" w:cs="Calibri"/>
                                <w:b/>
                                <w:sz w:val="22"/>
                                <w:szCs w:val="22"/>
                              </w:rPr>
                            </w:pPr>
                          </w:p>
                          <w:p w14:paraId="24935BAF" w14:textId="5722EB2A" w:rsidR="00631738" w:rsidRDefault="00970669" w:rsidP="00631738">
                            <w:pPr>
                              <w:jc w:val="both"/>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44310DF5" w14:textId="77777777" w:rsidR="00631738" w:rsidRDefault="00631738" w:rsidP="00631738">
                            <w:pPr>
                              <w:jc w:val="both"/>
                              <w:rPr>
                                <w:rFonts w:ascii="Calibri" w:hAnsi="Calibri" w:cs="Calibri"/>
                                <w:b/>
                                <w:sz w:val="22"/>
                                <w:szCs w:val="22"/>
                              </w:rPr>
                            </w:pPr>
                            <w:r w:rsidRPr="00631738">
                              <w:rPr>
                                <w:rFonts w:ascii="Calibri" w:hAnsi="Calibri" w:cs="Calibri"/>
                                <w:b/>
                                <w:sz w:val="22"/>
                                <w:szCs w:val="22"/>
                              </w:rPr>
                              <w:t>Retrospective application for consent to move existing fence and extend out towards boundary line</w:t>
                            </w:r>
                          </w:p>
                          <w:p w14:paraId="122D52D5" w14:textId="28F1517D" w:rsidR="00181232" w:rsidRPr="004377FB" w:rsidRDefault="00181232" w:rsidP="00181232">
                            <w:pPr>
                              <w:pStyle w:val="Normal0"/>
                              <w:rPr>
                                <w:rFonts w:ascii="Calibri" w:hAnsi="Calibri" w:cs="Calibri"/>
                                <w:b/>
                                <w:sz w:val="22"/>
                                <w:szCs w:val="22"/>
                              </w:rPr>
                            </w:pPr>
                          </w:p>
                          <w:p w14:paraId="0EA5734F" w14:textId="77777777" w:rsidR="00032BAD" w:rsidRPr="004377FB" w:rsidRDefault="00032BAD" w:rsidP="00181232">
                            <w:pPr>
                              <w:pStyle w:val="Normal0"/>
                              <w:rPr>
                                <w:rFonts w:ascii="Calibri" w:hAnsi="Calibri" w:cs="Calibri"/>
                                <w:b/>
                                <w:sz w:val="22"/>
                                <w:szCs w:val="22"/>
                              </w:rPr>
                            </w:pP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2.25pt;width:454.8pt;height:175.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" fillcolor="#c1e4f5 [660]">
                <v:textbox>
                  <w:txbxContent>
                    <w:p w14:paraId="7546DDFA" w14:textId="34A0E5B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631738">
                        <w:rPr>
                          <w:rFonts w:ascii="Calibri" w:hAnsi="Calibri" w:cs="Calibri"/>
                          <w:b/>
                          <w:sz w:val="22"/>
                          <w:szCs w:val="22"/>
                        </w:rPr>
                        <w:t>5</w:t>
                      </w:r>
                      <w:r w:rsidR="00A83923">
                        <w:rPr>
                          <w:rFonts w:ascii="Calibri" w:hAnsi="Calibri" w:cs="Calibri"/>
                          <w:b/>
                          <w:sz w:val="22"/>
                          <w:szCs w:val="22"/>
                        </w:rPr>
                        <w:t>/</w:t>
                      </w:r>
                      <w:r w:rsidR="00631738">
                        <w:rPr>
                          <w:rFonts w:ascii="Calibri" w:hAnsi="Calibri" w:cs="Calibri"/>
                          <w:b/>
                          <w:sz w:val="22"/>
                          <w:szCs w:val="22"/>
                        </w:rPr>
                        <w:t>1</w:t>
                      </w:r>
                      <w:r w:rsidR="00CA6095">
                        <w:rPr>
                          <w:rFonts w:ascii="Calibri" w:hAnsi="Calibri" w:cs="Calibri"/>
                          <w:b/>
                          <w:sz w:val="22"/>
                          <w:szCs w:val="22"/>
                        </w:rPr>
                        <w:t>/2</w:t>
                      </w:r>
                      <w:r w:rsidR="00631738">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F484FBB"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631738">
                        <w:rPr>
                          <w:rFonts w:ascii="Calibri" w:hAnsi="Calibri" w:cs="Calibri"/>
                          <w:b/>
                          <w:sz w:val="22"/>
                          <w:szCs w:val="22"/>
                        </w:rPr>
                        <w:t>00738</w:t>
                      </w:r>
                    </w:p>
                    <w:p w14:paraId="3DF2289C" w14:textId="77777777" w:rsidR="00631738" w:rsidRPr="00F37313" w:rsidRDefault="002A25D7" w:rsidP="00631738">
                      <w:pPr>
                        <w:pStyle w:val="Normal0"/>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631738" w:rsidRPr="00631738">
                        <w:rPr>
                          <w:rFonts w:ascii="Calibri" w:hAnsi="Calibri" w:cs="Calibri"/>
                          <w:b/>
                          <w:sz w:val="22"/>
                          <w:szCs w:val="22"/>
                        </w:rPr>
                        <w:t>1 Eastleigh Mews, Bartons Road, Havant, PO9 5NA</w:t>
                      </w:r>
                    </w:p>
                    <w:p w14:paraId="71A483F2" w14:textId="77777777" w:rsidR="00631738" w:rsidRDefault="00631738" w:rsidP="00631738">
                      <w:pPr>
                        <w:jc w:val="both"/>
                        <w:rPr>
                          <w:rFonts w:ascii="Calibri" w:hAnsi="Calibri" w:cs="Calibri"/>
                          <w:b/>
                          <w:sz w:val="22"/>
                          <w:szCs w:val="22"/>
                        </w:rPr>
                      </w:pPr>
                    </w:p>
                    <w:p w14:paraId="24935BAF" w14:textId="5722EB2A" w:rsidR="00631738" w:rsidRDefault="00970669" w:rsidP="00631738">
                      <w:pPr>
                        <w:jc w:val="both"/>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44310DF5" w14:textId="77777777" w:rsidR="00631738" w:rsidRDefault="00631738" w:rsidP="00631738">
                      <w:pPr>
                        <w:jc w:val="both"/>
                        <w:rPr>
                          <w:rFonts w:ascii="Calibri" w:hAnsi="Calibri" w:cs="Calibri"/>
                          <w:b/>
                          <w:sz w:val="22"/>
                          <w:szCs w:val="22"/>
                        </w:rPr>
                      </w:pPr>
                      <w:r w:rsidRPr="00631738">
                        <w:rPr>
                          <w:rFonts w:ascii="Calibri" w:hAnsi="Calibri" w:cs="Calibri"/>
                          <w:b/>
                          <w:sz w:val="22"/>
                          <w:szCs w:val="22"/>
                        </w:rPr>
                        <w:t>Retrospective application for consent to move existing fence and extend out towards boundary line</w:t>
                      </w:r>
                    </w:p>
                    <w:p w14:paraId="122D52D5" w14:textId="28F1517D" w:rsidR="00181232" w:rsidRPr="004377FB" w:rsidRDefault="00181232" w:rsidP="00181232">
                      <w:pPr>
                        <w:pStyle w:val="Normal0"/>
                        <w:rPr>
                          <w:rFonts w:ascii="Calibri" w:hAnsi="Calibri" w:cs="Calibri"/>
                          <w:b/>
                          <w:sz w:val="22"/>
                          <w:szCs w:val="22"/>
                        </w:rPr>
                      </w:pPr>
                    </w:p>
                    <w:p w14:paraId="0EA5734F" w14:textId="77777777" w:rsidR="00032BAD" w:rsidRPr="004377FB" w:rsidRDefault="00032BAD" w:rsidP="00181232">
                      <w:pPr>
                        <w:pStyle w:val="Normal0"/>
                        <w:rPr>
                          <w:rFonts w:ascii="Calibri" w:hAnsi="Calibri" w:cs="Calibri"/>
                          <w:b/>
                          <w:sz w:val="22"/>
                          <w:szCs w:val="22"/>
                        </w:rPr>
                      </w:pP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ABBCEBC" w14:textId="148F02D6" w:rsidR="00AE5B0C" w:rsidRDefault="002727E7" w:rsidP="0034593C">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w:t>
      </w:r>
      <w:r w:rsidR="009271AC">
        <w:rPr>
          <w:rFonts w:ascii="Calibri" w:hAnsi="Calibri" w:cs="Calibri"/>
          <w:sz w:val="22"/>
          <w:szCs w:val="22"/>
        </w:rPr>
        <w:t xml:space="preserve">located </w:t>
      </w:r>
      <w:r w:rsidR="0034593C">
        <w:rPr>
          <w:rFonts w:ascii="Calibri" w:hAnsi="Calibri" w:cs="Calibri"/>
          <w:sz w:val="22"/>
          <w:szCs w:val="22"/>
        </w:rPr>
        <w:t>in a residential development</w:t>
      </w:r>
      <w:r w:rsidR="00D64AEA">
        <w:rPr>
          <w:rFonts w:ascii="Calibri" w:hAnsi="Calibri" w:cs="Calibri"/>
          <w:sz w:val="22"/>
          <w:szCs w:val="22"/>
        </w:rPr>
        <w:t>, known as Eastleigh Mews</w:t>
      </w:r>
      <w:r w:rsidR="00FF3835">
        <w:rPr>
          <w:rFonts w:ascii="Calibri" w:hAnsi="Calibri" w:cs="Calibri"/>
          <w:sz w:val="22"/>
          <w:szCs w:val="22"/>
        </w:rPr>
        <w:t xml:space="preserve">, which is accessed from Bartons Road in Havant. </w:t>
      </w:r>
      <w:r w:rsidR="00CD6145">
        <w:rPr>
          <w:rFonts w:ascii="Calibri" w:hAnsi="Calibri" w:cs="Calibri"/>
          <w:sz w:val="22"/>
          <w:szCs w:val="22"/>
        </w:rPr>
        <w:t xml:space="preserve">10no. </w:t>
      </w:r>
      <w:r w:rsidR="00FF3835">
        <w:rPr>
          <w:rFonts w:ascii="Calibri" w:hAnsi="Calibri" w:cs="Calibri"/>
          <w:sz w:val="22"/>
          <w:szCs w:val="22"/>
        </w:rPr>
        <w:t>dwellings within the site were constructed ap</w:t>
      </w:r>
      <w:r w:rsidR="00CD6145">
        <w:rPr>
          <w:rFonts w:ascii="Calibri" w:hAnsi="Calibri" w:cs="Calibri"/>
          <w:sz w:val="22"/>
          <w:szCs w:val="22"/>
        </w:rPr>
        <w:t>p</w:t>
      </w:r>
      <w:r w:rsidR="00FF3835">
        <w:rPr>
          <w:rFonts w:ascii="Calibri" w:hAnsi="Calibri" w:cs="Calibri"/>
          <w:sz w:val="22"/>
          <w:szCs w:val="22"/>
        </w:rPr>
        <w:t xml:space="preserve">rox 10 years ago within the grounds of a Grade II listed building – Eastleigh House, which is positioned towards the southern end of the site.  </w:t>
      </w:r>
      <w:r w:rsidR="0029042A">
        <w:rPr>
          <w:rFonts w:ascii="Calibri" w:hAnsi="Calibri" w:cs="Calibri"/>
          <w:sz w:val="22"/>
          <w:szCs w:val="22"/>
        </w:rPr>
        <w:t xml:space="preserve">The existing access into the site was utilised. The listed building was extended and converted into dwellings and apartments.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FDAF5CA" w14:textId="77777777" w:rsidR="009617C0" w:rsidRPr="006C51A1" w:rsidRDefault="009617C0" w:rsidP="009617C0">
      <w:pPr>
        <w:rPr>
          <w:rFonts w:ascii="Calibri" w:hAnsi="Calibri" w:cs="Calibri"/>
          <w:sz w:val="22"/>
          <w:szCs w:val="22"/>
          <w:u w:val="single"/>
        </w:rPr>
      </w:pPr>
      <w:r w:rsidRPr="006C51A1">
        <w:rPr>
          <w:rFonts w:ascii="Calibri" w:hAnsi="Calibri" w:cs="Calibri"/>
          <w:sz w:val="22"/>
          <w:szCs w:val="22"/>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672B56F9" w14:textId="7E85B83F" w:rsidR="00AE5B0C" w:rsidRPr="009617C0" w:rsidRDefault="009617C0" w:rsidP="009617C0">
      <w:pPr>
        <w:autoSpaceDE w:val="0"/>
        <w:autoSpaceDN w:val="0"/>
        <w:adjustRightInd w:val="0"/>
        <w:jc w:val="both"/>
        <w:rPr>
          <w:rFonts w:ascii="Calibri" w:eastAsia="ArialMT" w:hAnsi="Calibri" w:cs="Calibri"/>
          <w:sz w:val="22"/>
          <w:szCs w:val="22"/>
        </w:rPr>
      </w:pPr>
      <w:r w:rsidRPr="006C51A1">
        <w:rPr>
          <w:rFonts w:ascii="Calibri" w:eastAsia="ArialMT" w:hAnsi="Calibri" w:cs="Calibri"/>
          <w:sz w:val="22"/>
          <w:szCs w:val="22"/>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7DD080F" w14:textId="2ECFDC32"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 xml:space="preserve">‘When considering the impact of a proposed development on the significance of a designated heritage asset, great weight should be given to the asset’s conservation (and the more important the asset, the </w:t>
      </w:r>
      <w:r w:rsidRPr="00FA12C0">
        <w:rPr>
          <w:rFonts w:ascii="Calibri" w:hAnsi="Calibri" w:cs="Calibri"/>
          <w:i/>
          <w:iCs/>
          <w:color w:val="0B0C0C"/>
          <w:sz w:val="22"/>
          <w:szCs w:val="22"/>
          <w:shd w:val="clear" w:color="auto" w:fill="FFFFFF"/>
        </w:rPr>
        <w:lastRenderedPageBreak/>
        <w:t>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0D2E39F9" w14:textId="77777777" w:rsidR="00040242" w:rsidRDefault="00040242" w:rsidP="00040242">
      <w:pPr>
        <w:jc w:val="both"/>
        <w:rPr>
          <w:rFonts w:ascii="Calibri" w:hAnsi="Calibri" w:cs="Calibri"/>
          <w:sz w:val="22"/>
          <w:szCs w:val="22"/>
        </w:rPr>
      </w:pPr>
      <w:r>
        <w:rPr>
          <w:rFonts w:ascii="Calibri" w:hAnsi="Calibri" w:cs="Calibri"/>
          <w:sz w:val="22"/>
          <w:szCs w:val="22"/>
        </w:rPr>
        <w:t xml:space="preserve">Para 216: </w:t>
      </w:r>
    </w:p>
    <w:p w14:paraId="0B05A626" w14:textId="2B7BF497" w:rsidR="00040242" w:rsidRPr="00D132BD" w:rsidRDefault="00040242" w:rsidP="002A25D7">
      <w:pPr>
        <w:jc w:val="both"/>
        <w:rPr>
          <w:rFonts w:ascii="Calibri" w:hAnsi="Calibri" w:cs="Calibri"/>
          <w:i/>
          <w:iCs/>
          <w:sz w:val="22"/>
          <w:szCs w:val="22"/>
        </w:rPr>
      </w:pPr>
      <w:r w:rsidRPr="00040242">
        <w:rPr>
          <w:rFonts w:ascii="Calibri" w:hAnsi="Calibri" w:cs="Calibri"/>
          <w:i/>
          <w:iCs/>
          <w:sz w:val="22"/>
          <w:szCs w:val="22"/>
        </w:rPr>
        <w:t>‘The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0E18CDB2" w14:textId="3323B60A" w:rsidR="00885FA0" w:rsidRDefault="0029042A" w:rsidP="0029042A">
      <w:pPr>
        <w:jc w:val="both"/>
        <w:rPr>
          <w:rFonts w:ascii="Calibri" w:hAnsi="Calibri" w:cs="Calibri"/>
          <w:sz w:val="22"/>
          <w:szCs w:val="22"/>
        </w:rPr>
      </w:pPr>
      <w:r>
        <w:rPr>
          <w:rFonts w:ascii="Calibri" w:hAnsi="Calibri" w:cs="Calibri"/>
          <w:sz w:val="22"/>
          <w:szCs w:val="22"/>
        </w:rPr>
        <w:t>The application is seeking retrospective approval for the repositioning of the garden fence</w:t>
      </w:r>
      <w:r w:rsidR="0040041C">
        <w:rPr>
          <w:rFonts w:ascii="Calibri" w:hAnsi="Calibri" w:cs="Calibri"/>
          <w:sz w:val="22"/>
          <w:szCs w:val="22"/>
        </w:rPr>
        <w:t xml:space="preserve">, which is now positioned closer to the access road, </w:t>
      </w:r>
      <w:r>
        <w:rPr>
          <w:rFonts w:ascii="Calibri" w:hAnsi="Calibri" w:cs="Calibri"/>
          <w:sz w:val="22"/>
          <w:szCs w:val="22"/>
        </w:rPr>
        <w:t>incorporat</w:t>
      </w:r>
      <w:r w:rsidR="0040041C">
        <w:rPr>
          <w:rFonts w:ascii="Calibri" w:hAnsi="Calibri" w:cs="Calibri"/>
          <w:sz w:val="22"/>
          <w:szCs w:val="22"/>
        </w:rPr>
        <w:t>ing</w:t>
      </w:r>
      <w:r>
        <w:rPr>
          <w:rFonts w:ascii="Calibri" w:hAnsi="Calibri" w:cs="Calibri"/>
          <w:sz w:val="22"/>
          <w:szCs w:val="22"/>
        </w:rPr>
        <w:t xml:space="preserve"> a strip of existing landscaping into the</w:t>
      </w:r>
      <w:r w:rsidR="0040041C">
        <w:rPr>
          <w:rFonts w:ascii="Calibri" w:hAnsi="Calibri" w:cs="Calibri"/>
          <w:sz w:val="22"/>
          <w:szCs w:val="22"/>
        </w:rPr>
        <w:t xml:space="preserve"> applicant’s</w:t>
      </w:r>
      <w:r>
        <w:rPr>
          <w:rFonts w:ascii="Calibri" w:hAnsi="Calibri" w:cs="Calibri"/>
          <w:sz w:val="22"/>
          <w:szCs w:val="22"/>
        </w:rPr>
        <w:t xml:space="preserve"> private rear garden. </w:t>
      </w:r>
    </w:p>
    <w:p w14:paraId="2ACFD573" w14:textId="77777777" w:rsidR="00CD6145" w:rsidRDefault="003C34DB" w:rsidP="0029042A">
      <w:pPr>
        <w:jc w:val="both"/>
        <w:rPr>
          <w:rFonts w:ascii="Calibri" w:hAnsi="Calibri" w:cs="Calibri"/>
          <w:sz w:val="22"/>
          <w:szCs w:val="22"/>
        </w:rPr>
      </w:pPr>
      <w:r>
        <w:rPr>
          <w:rFonts w:ascii="Calibri" w:hAnsi="Calibri" w:cs="Calibri"/>
          <w:sz w:val="22"/>
          <w:szCs w:val="22"/>
        </w:rPr>
        <w:t xml:space="preserve">The main consideration within this application is whether the setting of Eastleigh House would be harmed. </w:t>
      </w:r>
      <w:r w:rsidR="0040041C">
        <w:rPr>
          <w:rFonts w:ascii="Calibri" w:hAnsi="Calibri" w:cs="Calibri"/>
          <w:sz w:val="22"/>
          <w:szCs w:val="22"/>
        </w:rPr>
        <w:t>The setting of the listed building is now limited to the open space to the front and side of the building, not to the rear</w:t>
      </w:r>
      <w:r>
        <w:rPr>
          <w:rFonts w:ascii="Calibri" w:hAnsi="Calibri" w:cs="Calibri"/>
          <w:sz w:val="22"/>
          <w:szCs w:val="22"/>
        </w:rPr>
        <w:t>, where the original setting</w:t>
      </w:r>
      <w:r w:rsidR="0040041C">
        <w:rPr>
          <w:rFonts w:ascii="Calibri" w:hAnsi="Calibri" w:cs="Calibri"/>
          <w:sz w:val="22"/>
          <w:szCs w:val="22"/>
        </w:rPr>
        <w:t xml:space="preserve"> has been heavily altered through the implementation of the housing development. </w:t>
      </w:r>
    </w:p>
    <w:p w14:paraId="5F7D286B" w14:textId="5F1E5C82" w:rsidR="0040041C" w:rsidRDefault="003C34DB" w:rsidP="0029042A">
      <w:pPr>
        <w:jc w:val="both"/>
        <w:rPr>
          <w:rFonts w:ascii="Calibri" w:hAnsi="Calibri" w:cs="Calibri"/>
          <w:sz w:val="22"/>
          <w:szCs w:val="22"/>
        </w:rPr>
      </w:pPr>
      <w:r>
        <w:rPr>
          <w:rFonts w:ascii="Calibri" w:hAnsi="Calibri" w:cs="Calibri"/>
          <w:sz w:val="22"/>
          <w:szCs w:val="22"/>
        </w:rPr>
        <w:t>Overall, therefore, the minor relocation of the fence along the access road is not considered to be harmful to the setting of Eastleigh House</w:t>
      </w:r>
      <w:r w:rsidR="00F079BE">
        <w:rPr>
          <w:rFonts w:ascii="Calibri" w:hAnsi="Calibri" w:cs="Calibri"/>
          <w:sz w:val="22"/>
          <w:szCs w:val="22"/>
        </w:rPr>
        <w:t xml:space="preserve">. </w:t>
      </w:r>
    </w:p>
    <w:p w14:paraId="228344C1" w14:textId="7981845F" w:rsidR="00A20012" w:rsidRDefault="00A20012" w:rsidP="00A20012">
      <w:pPr>
        <w:jc w:val="both"/>
        <w:rPr>
          <w:rFonts w:ascii="Calibri" w:hAnsi="Calibri" w:cs="Calibri"/>
          <w:b/>
          <w:bCs/>
          <w:color w:val="0B0C0C"/>
          <w:sz w:val="22"/>
          <w:szCs w:val="22"/>
          <w:shd w:val="clear" w:color="auto" w:fill="FFFFFF"/>
        </w:rPr>
      </w:pPr>
      <w:r w:rsidRPr="005315D1">
        <w:rPr>
          <w:rFonts w:ascii="Calibri" w:hAnsi="Calibri" w:cs="Calibri"/>
          <w:b/>
          <w:bCs/>
          <w:color w:val="0B0C0C"/>
          <w:sz w:val="22"/>
          <w:szCs w:val="22"/>
          <w:highlight w:val="lightGray"/>
          <w:shd w:val="clear" w:color="auto" w:fill="FFFFFF"/>
        </w:rPr>
        <w:t>Conclusion</w:t>
      </w:r>
    </w:p>
    <w:p w14:paraId="23E7DFB6" w14:textId="7E4E39D9" w:rsidR="00F079BE" w:rsidRPr="00CD6145" w:rsidRDefault="00F079BE" w:rsidP="00F079BE">
      <w:pPr>
        <w:jc w:val="both"/>
        <w:rPr>
          <w:rFonts w:ascii="Calibri" w:hAnsi="Calibri" w:cs="Calibri"/>
          <w:b/>
          <w:bCs/>
          <w:color w:val="0B0C0C"/>
          <w:sz w:val="22"/>
          <w:szCs w:val="22"/>
          <w:shd w:val="clear" w:color="auto" w:fill="FFFFFF"/>
        </w:rPr>
      </w:pPr>
      <w:r w:rsidRPr="00CD6145">
        <w:rPr>
          <w:rFonts w:ascii="Calibri" w:hAnsi="Calibri" w:cs="Calibri"/>
          <w:b/>
          <w:bCs/>
          <w:sz w:val="22"/>
          <w:szCs w:val="22"/>
        </w:rPr>
        <w:t xml:space="preserve">NO OBJECTION </w:t>
      </w:r>
    </w:p>
    <w:p w14:paraId="508DEF36" w14:textId="77777777" w:rsidR="00A20012" w:rsidRPr="00A20012" w:rsidRDefault="00A20012" w:rsidP="00A20012">
      <w:pPr>
        <w:jc w:val="both"/>
        <w:rPr>
          <w:rFonts w:ascii="Calibri" w:hAnsi="Calibri" w:cs="Calibri"/>
          <w:b/>
          <w:bCs/>
          <w:color w:val="0B0C0C"/>
          <w:sz w:val="22"/>
          <w:szCs w:val="22"/>
          <w:shd w:val="clear" w:color="auto" w:fill="FFFFFF"/>
        </w:rPr>
      </w:pP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48AD"/>
    <w:multiLevelType w:val="hybridMultilevel"/>
    <w:tmpl w:val="9FD09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B47F7"/>
    <w:multiLevelType w:val="hybridMultilevel"/>
    <w:tmpl w:val="BE3C8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D3CF7"/>
    <w:multiLevelType w:val="hybridMultilevel"/>
    <w:tmpl w:val="8160A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DC2A4A"/>
    <w:multiLevelType w:val="multilevel"/>
    <w:tmpl w:val="24EA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F2192"/>
    <w:multiLevelType w:val="hybridMultilevel"/>
    <w:tmpl w:val="F0CA1768"/>
    <w:lvl w:ilvl="0" w:tplc="D9F2A7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C609A0"/>
    <w:multiLevelType w:val="hybridMultilevel"/>
    <w:tmpl w:val="D698FC76"/>
    <w:lvl w:ilvl="0" w:tplc="42343D6C">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52238"/>
    <w:multiLevelType w:val="hybridMultilevel"/>
    <w:tmpl w:val="9C029A22"/>
    <w:lvl w:ilvl="0" w:tplc="F8A20E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4E4C5A"/>
    <w:multiLevelType w:val="hybridMultilevel"/>
    <w:tmpl w:val="23586078"/>
    <w:lvl w:ilvl="0" w:tplc="C086618E">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9"/>
  </w:num>
  <w:num w:numId="2" w16cid:durableId="751972753">
    <w:abstractNumId w:val="18"/>
  </w:num>
  <w:num w:numId="3" w16cid:durableId="1809206664">
    <w:abstractNumId w:val="11"/>
  </w:num>
  <w:num w:numId="4" w16cid:durableId="2032418738">
    <w:abstractNumId w:val="13"/>
  </w:num>
  <w:num w:numId="5" w16cid:durableId="887572044">
    <w:abstractNumId w:val="8"/>
  </w:num>
  <w:num w:numId="6" w16cid:durableId="315845238">
    <w:abstractNumId w:val="12"/>
  </w:num>
  <w:num w:numId="7" w16cid:durableId="159973812">
    <w:abstractNumId w:val="2"/>
  </w:num>
  <w:num w:numId="8" w16cid:durableId="1633057636">
    <w:abstractNumId w:val="1"/>
  </w:num>
  <w:num w:numId="9" w16cid:durableId="999768810">
    <w:abstractNumId w:val="17"/>
  </w:num>
  <w:num w:numId="10" w16cid:durableId="979652522">
    <w:abstractNumId w:val="16"/>
  </w:num>
  <w:num w:numId="11" w16cid:durableId="1415201962">
    <w:abstractNumId w:val="7"/>
  </w:num>
  <w:num w:numId="12" w16cid:durableId="2146316439">
    <w:abstractNumId w:val="0"/>
  </w:num>
  <w:num w:numId="13" w16cid:durableId="1161235388">
    <w:abstractNumId w:val="4"/>
  </w:num>
  <w:num w:numId="14" w16cid:durableId="413551659">
    <w:abstractNumId w:val="14"/>
  </w:num>
  <w:num w:numId="15" w16cid:durableId="1101607364">
    <w:abstractNumId w:val="20"/>
  </w:num>
  <w:num w:numId="16" w16cid:durableId="1205018380">
    <w:abstractNumId w:val="3"/>
  </w:num>
  <w:num w:numId="17" w16cid:durableId="1602881977">
    <w:abstractNumId w:val="6"/>
  </w:num>
  <w:num w:numId="18" w16cid:durableId="549537265">
    <w:abstractNumId w:val="15"/>
  </w:num>
  <w:num w:numId="19" w16cid:durableId="37633153">
    <w:abstractNumId w:val="21"/>
  </w:num>
  <w:num w:numId="20" w16cid:durableId="2104455336">
    <w:abstractNumId w:val="19"/>
  </w:num>
  <w:num w:numId="21" w16cid:durableId="290135614">
    <w:abstractNumId w:val="5"/>
  </w:num>
  <w:num w:numId="22" w16cid:durableId="377827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1DAD"/>
    <w:rsid w:val="00136C77"/>
    <w:rsid w:val="0014625B"/>
    <w:rsid w:val="00181232"/>
    <w:rsid w:val="00195710"/>
    <w:rsid w:val="00195CB1"/>
    <w:rsid w:val="00195D83"/>
    <w:rsid w:val="001C7FFA"/>
    <w:rsid w:val="00214695"/>
    <w:rsid w:val="0021656A"/>
    <w:rsid w:val="0025036D"/>
    <w:rsid w:val="0025513C"/>
    <w:rsid w:val="002727E7"/>
    <w:rsid w:val="0029042A"/>
    <w:rsid w:val="002A25D7"/>
    <w:rsid w:val="002A3726"/>
    <w:rsid w:val="002D7F26"/>
    <w:rsid w:val="002E5E23"/>
    <w:rsid w:val="002E7663"/>
    <w:rsid w:val="002F6E50"/>
    <w:rsid w:val="00302359"/>
    <w:rsid w:val="00321B37"/>
    <w:rsid w:val="0033167B"/>
    <w:rsid w:val="00343DA8"/>
    <w:rsid w:val="0034593C"/>
    <w:rsid w:val="0037713B"/>
    <w:rsid w:val="00383518"/>
    <w:rsid w:val="003B4A51"/>
    <w:rsid w:val="003C34DB"/>
    <w:rsid w:val="003D72C2"/>
    <w:rsid w:val="003F58EF"/>
    <w:rsid w:val="003F6414"/>
    <w:rsid w:val="0040041C"/>
    <w:rsid w:val="0041295C"/>
    <w:rsid w:val="004160C5"/>
    <w:rsid w:val="00436C9F"/>
    <w:rsid w:val="004377FB"/>
    <w:rsid w:val="004458F7"/>
    <w:rsid w:val="00463DFD"/>
    <w:rsid w:val="00470AB3"/>
    <w:rsid w:val="00474EE8"/>
    <w:rsid w:val="00493D1E"/>
    <w:rsid w:val="004C6E91"/>
    <w:rsid w:val="004D4ED5"/>
    <w:rsid w:val="004E41DC"/>
    <w:rsid w:val="004F61DA"/>
    <w:rsid w:val="004F6E36"/>
    <w:rsid w:val="005225AA"/>
    <w:rsid w:val="005315D1"/>
    <w:rsid w:val="00535273"/>
    <w:rsid w:val="005721A3"/>
    <w:rsid w:val="00580A86"/>
    <w:rsid w:val="005843F0"/>
    <w:rsid w:val="00586210"/>
    <w:rsid w:val="005A0FE8"/>
    <w:rsid w:val="005A2565"/>
    <w:rsid w:val="005E3299"/>
    <w:rsid w:val="005E535E"/>
    <w:rsid w:val="00616599"/>
    <w:rsid w:val="00621CC0"/>
    <w:rsid w:val="00630130"/>
    <w:rsid w:val="00631738"/>
    <w:rsid w:val="00634D74"/>
    <w:rsid w:val="00643EBE"/>
    <w:rsid w:val="00654AA9"/>
    <w:rsid w:val="00675137"/>
    <w:rsid w:val="00696C56"/>
    <w:rsid w:val="006E213E"/>
    <w:rsid w:val="006F1D88"/>
    <w:rsid w:val="007639A2"/>
    <w:rsid w:val="00767FF8"/>
    <w:rsid w:val="007728F8"/>
    <w:rsid w:val="0079536D"/>
    <w:rsid w:val="007A5D91"/>
    <w:rsid w:val="007C6765"/>
    <w:rsid w:val="007F3519"/>
    <w:rsid w:val="00885FA0"/>
    <w:rsid w:val="00895769"/>
    <w:rsid w:val="008A4CAB"/>
    <w:rsid w:val="008C7E14"/>
    <w:rsid w:val="008D7E97"/>
    <w:rsid w:val="009006FC"/>
    <w:rsid w:val="009008CC"/>
    <w:rsid w:val="009070B4"/>
    <w:rsid w:val="009271AC"/>
    <w:rsid w:val="00935FCE"/>
    <w:rsid w:val="009369E8"/>
    <w:rsid w:val="00937EA4"/>
    <w:rsid w:val="00957425"/>
    <w:rsid w:val="009617C0"/>
    <w:rsid w:val="00970669"/>
    <w:rsid w:val="009769E7"/>
    <w:rsid w:val="00985F88"/>
    <w:rsid w:val="009A6F4C"/>
    <w:rsid w:val="009B1742"/>
    <w:rsid w:val="009F709F"/>
    <w:rsid w:val="00A168BE"/>
    <w:rsid w:val="00A1734B"/>
    <w:rsid w:val="00A20012"/>
    <w:rsid w:val="00A30910"/>
    <w:rsid w:val="00A52F89"/>
    <w:rsid w:val="00A62287"/>
    <w:rsid w:val="00A642F1"/>
    <w:rsid w:val="00A75182"/>
    <w:rsid w:val="00A76ACE"/>
    <w:rsid w:val="00A83923"/>
    <w:rsid w:val="00A91BB3"/>
    <w:rsid w:val="00A93B74"/>
    <w:rsid w:val="00AE5B0C"/>
    <w:rsid w:val="00B12D34"/>
    <w:rsid w:val="00B335BB"/>
    <w:rsid w:val="00B374C1"/>
    <w:rsid w:val="00B4729B"/>
    <w:rsid w:val="00B873BD"/>
    <w:rsid w:val="00BC03D2"/>
    <w:rsid w:val="00BC5FD7"/>
    <w:rsid w:val="00C07F8C"/>
    <w:rsid w:val="00C12ECA"/>
    <w:rsid w:val="00C136C4"/>
    <w:rsid w:val="00C149E6"/>
    <w:rsid w:val="00C319BF"/>
    <w:rsid w:val="00C330DE"/>
    <w:rsid w:val="00C37ED6"/>
    <w:rsid w:val="00C46425"/>
    <w:rsid w:val="00C678DA"/>
    <w:rsid w:val="00C70B94"/>
    <w:rsid w:val="00C7362F"/>
    <w:rsid w:val="00C8352C"/>
    <w:rsid w:val="00C85FCD"/>
    <w:rsid w:val="00CA6095"/>
    <w:rsid w:val="00CC113C"/>
    <w:rsid w:val="00CD18F5"/>
    <w:rsid w:val="00CD6145"/>
    <w:rsid w:val="00CE40AC"/>
    <w:rsid w:val="00D132BD"/>
    <w:rsid w:val="00D376DF"/>
    <w:rsid w:val="00D64AEA"/>
    <w:rsid w:val="00E30347"/>
    <w:rsid w:val="00E336C1"/>
    <w:rsid w:val="00E36884"/>
    <w:rsid w:val="00E426F2"/>
    <w:rsid w:val="00E439DC"/>
    <w:rsid w:val="00E96105"/>
    <w:rsid w:val="00EA2D36"/>
    <w:rsid w:val="00F04F9B"/>
    <w:rsid w:val="00F076A6"/>
    <w:rsid w:val="00F079BE"/>
    <w:rsid w:val="00F161D7"/>
    <w:rsid w:val="00F24ED8"/>
    <w:rsid w:val="00F37313"/>
    <w:rsid w:val="00F614CE"/>
    <w:rsid w:val="00F73445"/>
    <w:rsid w:val="00F76CB2"/>
    <w:rsid w:val="00F94087"/>
    <w:rsid w:val="00FA0719"/>
    <w:rsid w:val="00FA12C0"/>
    <w:rsid w:val="00FC0674"/>
    <w:rsid w:val="00FF3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1050</Words>
  <Characters>5672</Characters>
  <Application>Microsoft Office Word</Application>
  <DocSecurity>0</DocSecurity>
  <Lines>92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2026-01-05T12:23:00Z</dcterms:created>
  <dcterms:modified xsi:type="dcterms:W3CDTF">2026-01-05T15:09:00Z</dcterms:modified>
</cp:coreProperties>
</file>