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503"/>
        <w:gridCol w:w="1014"/>
        <w:gridCol w:w="6091"/>
      </w:tblGrid>
      <w:tr w:rsidR="00741821" w:rsidRPr="00C6619F" w14:paraId="7ABBBF64" w14:textId="77777777" w:rsidTr="00B978A7">
        <w:tc>
          <w:tcPr>
            <w:tcW w:w="2484"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24" w:type="dxa"/>
            <w:gridSpan w:val="2"/>
            <w:tcBorders>
              <w:top w:val="single" w:sz="12" w:space="0" w:color="0083BE"/>
              <w:bottom w:val="single" w:sz="4" w:space="0" w:color="0083BE"/>
            </w:tcBorders>
          </w:tcPr>
          <w:p w14:paraId="7D9C92E1" w14:textId="4F04305C" w:rsidR="00741821" w:rsidRPr="00B25729" w:rsidRDefault="00EE6068" w:rsidP="00741821">
            <w:pPr>
              <w:spacing w:line="276" w:lineRule="auto"/>
              <w:rPr>
                <w:rFonts w:ascii="Arial" w:hAnsi="Arial" w:cs="Arial"/>
              </w:rPr>
            </w:pPr>
            <w:r>
              <w:rPr>
                <w:rFonts w:ascii="Arial" w:hAnsi="Arial" w:cs="Arial"/>
              </w:rPr>
              <w:t>26</w:t>
            </w:r>
            <w:r w:rsidR="003847B3">
              <w:rPr>
                <w:rFonts w:ascii="Arial" w:hAnsi="Arial" w:cs="Arial"/>
              </w:rPr>
              <w:t>/11/2025</w:t>
            </w:r>
          </w:p>
        </w:tc>
      </w:tr>
      <w:tr w:rsidR="00317486" w:rsidRPr="00C6619F" w14:paraId="0F25F02E" w14:textId="77777777" w:rsidTr="00B978A7">
        <w:tc>
          <w:tcPr>
            <w:tcW w:w="2484"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24" w:type="dxa"/>
            <w:gridSpan w:val="2"/>
            <w:tcBorders>
              <w:top w:val="single" w:sz="4" w:space="0" w:color="0083BE"/>
              <w:bottom w:val="single" w:sz="4" w:space="0" w:color="0083BE"/>
            </w:tcBorders>
          </w:tcPr>
          <w:p w14:paraId="13E68FC3" w14:textId="347344C7" w:rsidR="00317486" w:rsidRPr="00B25729" w:rsidRDefault="0032187A" w:rsidP="00741821">
            <w:pPr>
              <w:spacing w:line="276" w:lineRule="auto"/>
              <w:rPr>
                <w:rFonts w:ascii="Arial" w:hAnsi="Arial" w:cs="Arial"/>
              </w:rPr>
            </w:pPr>
            <w:r>
              <w:rPr>
                <w:rFonts w:ascii="Arial" w:hAnsi="Arial" w:cs="Arial"/>
              </w:rPr>
              <w:t>04/03/2026</w:t>
            </w:r>
          </w:p>
        </w:tc>
      </w:tr>
      <w:tr w:rsidR="001071FC" w:rsidRPr="00C6619F" w14:paraId="7A375DCD" w14:textId="77777777" w:rsidTr="00B978A7">
        <w:tc>
          <w:tcPr>
            <w:tcW w:w="2484"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24" w:type="dxa"/>
            <w:gridSpan w:val="2"/>
            <w:tcBorders>
              <w:top w:val="single" w:sz="4" w:space="0" w:color="0083BE"/>
              <w:bottom w:val="single" w:sz="4" w:space="0" w:color="0083BE"/>
            </w:tcBorders>
          </w:tcPr>
          <w:p w14:paraId="4EC1C1DF" w14:textId="039C7A85" w:rsidR="001071FC" w:rsidRPr="00B25729" w:rsidRDefault="003847B3" w:rsidP="00741821">
            <w:pPr>
              <w:spacing w:line="276" w:lineRule="auto"/>
              <w:rPr>
                <w:rFonts w:ascii="Arial" w:hAnsi="Arial" w:cs="Arial"/>
              </w:rPr>
            </w:pPr>
            <w:r>
              <w:rPr>
                <w:rFonts w:ascii="Arial" w:hAnsi="Arial" w:cs="Arial"/>
              </w:rPr>
              <w:t>APP/25/00590</w:t>
            </w:r>
          </w:p>
        </w:tc>
      </w:tr>
      <w:tr w:rsidR="00D873D9" w:rsidRPr="00C6619F" w14:paraId="26DD4502" w14:textId="77777777" w:rsidTr="00B978A7">
        <w:tc>
          <w:tcPr>
            <w:tcW w:w="2484"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24" w:type="dxa"/>
            <w:gridSpan w:val="2"/>
            <w:tcBorders>
              <w:top w:val="single" w:sz="4" w:space="0" w:color="0083BE"/>
              <w:bottom w:val="single" w:sz="4" w:space="0" w:color="0083BE"/>
            </w:tcBorders>
          </w:tcPr>
          <w:p w14:paraId="3E0A2940" w14:textId="1B888803" w:rsidR="00D873D9" w:rsidRPr="00B25729" w:rsidRDefault="003847B3" w:rsidP="00741821">
            <w:pPr>
              <w:spacing w:line="276" w:lineRule="auto"/>
              <w:rPr>
                <w:rFonts w:ascii="Arial" w:hAnsi="Arial" w:cs="Arial"/>
              </w:rPr>
            </w:pPr>
            <w:r>
              <w:rPr>
                <w:rFonts w:ascii="Arial" w:hAnsi="Arial" w:cs="Arial"/>
              </w:rPr>
              <w:t>18 East Street, Havant, PO9 1AQ</w:t>
            </w:r>
          </w:p>
        </w:tc>
      </w:tr>
      <w:tr w:rsidR="001071FC" w:rsidRPr="00C6619F" w14:paraId="329E2E32" w14:textId="77777777" w:rsidTr="00B978A7">
        <w:tc>
          <w:tcPr>
            <w:tcW w:w="2484"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24" w:type="dxa"/>
            <w:gridSpan w:val="2"/>
          </w:tcPr>
          <w:p w14:paraId="451786E1" w14:textId="41A5DD16" w:rsidR="001071FC" w:rsidRPr="00787BCF" w:rsidRDefault="003847B3" w:rsidP="005B3254">
            <w:pPr>
              <w:pStyle w:val="Normal0"/>
              <w:rPr>
                <w:sz w:val="22"/>
                <w:szCs w:val="22"/>
              </w:rPr>
            </w:pPr>
            <w:r w:rsidRPr="003847B3">
              <w:rPr>
                <w:sz w:val="22"/>
                <w:szCs w:val="22"/>
              </w:rPr>
              <w:t>Conversion of ground floor into a care home facility for 6 residents, incorporating some alterations at rear ground floor level, with 3No. supported living flats at first floor.</w:t>
            </w:r>
          </w:p>
        </w:tc>
      </w:tr>
      <w:tr w:rsidR="00317486" w:rsidRPr="00C6619F" w14:paraId="4EC36A86" w14:textId="77777777" w:rsidTr="00B978A7">
        <w:tc>
          <w:tcPr>
            <w:tcW w:w="2484"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24" w:type="dxa"/>
            <w:gridSpan w:val="2"/>
            <w:tcBorders>
              <w:bottom w:val="single" w:sz="4" w:space="0" w:color="0083BE"/>
            </w:tcBorders>
          </w:tcPr>
          <w:p w14:paraId="4CA0C571" w14:textId="763B6019" w:rsidR="00317486" w:rsidRPr="00B25729" w:rsidRDefault="003847B3" w:rsidP="00741821">
            <w:pPr>
              <w:spacing w:line="276" w:lineRule="auto"/>
              <w:rPr>
                <w:rFonts w:ascii="Arial" w:hAnsi="Arial" w:cs="Arial"/>
              </w:rPr>
            </w:pPr>
            <w:r>
              <w:rPr>
                <w:rFonts w:ascii="Arial" w:hAnsi="Arial" w:cs="Arial"/>
              </w:rPr>
              <w:t>Tina Pickup</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B978A7">
        <w:tc>
          <w:tcPr>
            <w:tcW w:w="4005"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5603"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B978A7">
        <w:tc>
          <w:tcPr>
            <w:tcW w:w="4005"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5603"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B978A7">
        <w:tc>
          <w:tcPr>
            <w:tcW w:w="4005"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5603"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lastRenderedPageBreak/>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4D2FB856" w14:textId="77777777" w:rsidR="00026250" w:rsidRPr="00026250" w:rsidRDefault="00026250" w:rsidP="00026250">
            <w:pPr>
              <w:spacing w:line="276" w:lineRule="auto"/>
              <w:rPr>
                <w:rFonts w:ascii="Arial" w:hAnsi="Arial" w:cs="Arial"/>
                <w:b/>
                <w:sz w:val="22"/>
                <w:szCs w:val="22"/>
              </w:rPr>
            </w:pPr>
            <w:r w:rsidRPr="00026250">
              <w:rPr>
                <w:rFonts w:ascii="Arial" w:hAnsi="Arial" w:cs="Arial"/>
                <w:b/>
                <w:sz w:val="22"/>
                <w:szCs w:val="22"/>
              </w:rPr>
              <w:t>Recreational Pressure</w:t>
            </w:r>
          </w:p>
          <w:p w14:paraId="1DC4A748" w14:textId="654D8F18" w:rsidR="00917628" w:rsidRPr="00917628" w:rsidRDefault="00917628" w:rsidP="00917628">
            <w:pPr>
              <w:spacing w:after="160" w:line="276" w:lineRule="auto"/>
              <w:rPr>
                <w:rFonts w:ascii="Arial" w:eastAsiaTheme="minorHAnsi" w:hAnsi="Arial" w:cs="Arial"/>
                <w:b/>
                <w:bCs/>
                <w:sz w:val="20"/>
                <w:szCs w:val="20"/>
                <w:lang w:eastAsia="en-US"/>
              </w:rPr>
            </w:pPr>
            <w:r w:rsidRPr="00917628">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1B90CB1D" w14:textId="0636AC33" w:rsidR="00917628" w:rsidRPr="00917628" w:rsidRDefault="00917628" w:rsidP="00917628">
            <w:pPr>
              <w:spacing w:after="160" w:line="276" w:lineRule="auto"/>
              <w:rPr>
                <w:rFonts w:ascii="Arial" w:eastAsiaTheme="minorHAnsi" w:hAnsi="Arial" w:cs="Arial"/>
                <w:b/>
                <w:bCs/>
                <w:sz w:val="20"/>
                <w:szCs w:val="20"/>
                <w:lang w:eastAsia="en-US"/>
              </w:rPr>
            </w:pPr>
            <w:r w:rsidRPr="00917628">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7B29FA81" w14:textId="76B054D7" w:rsidR="00917628" w:rsidRPr="00917628" w:rsidRDefault="00917628" w:rsidP="00917628">
            <w:pPr>
              <w:spacing w:after="160" w:line="276" w:lineRule="auto"/>
              <w:rPr>
                <w:rFonts w:ascii="Arial" w:eastAsiaTheme="minorHAnsi" w:hAnsi="Arial" w:cs="Arial"/>
                <w:b/>
                <w:bCs/>
                <w:sz w:val="20"/>
                <w:szCs w:val="20"/>
                <w:lang w:eastAsia="en-US"/>
              </w:rPr>
            </w:pPr>
            <w:r w:rsidRPr="00917628">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024331DD" w14:textId="147C1C5B" w:rsidR="00074C55" w:rsidRDefault="00917628" w:rsidP="00917628">
            <w:pPr>
              <w:spacing w:line="276" w:lineRule="auto"/>
              <w:rPr>
                <w:rFonts w:ascii="Arial" w:eastAsiaTheme="minorHAnsi" w:hAnsi="Arial" w:cs="Arial"/>
                <w:sz w:val="20"/>
                <w:szCs w:val="20"/>
                <w:lang w:eastAsia="en-US"/>
              </w:rPr>
            </w:pPr>
            <w:r w:rsidRPr="00917628">
              <w:rPr>
                <w:rFonts w:ascii="Arial" w:eastAsiaTheme="minorHAnsi" w:hAnsi="Arial" w:cs="Arial"/>
                <w:sz w:val="20"/>
                <w:szCs w:val="20"/>
                <w:lang w:eastAsia="en-US"/>
              </w:rPr>
              <w:t>As a result, there would be a likely significant effect to the Chichester &amp; Langstone Harbours SPA due to recreation.</w:t>
            </w:r>
          </w:p>
          <w:p w14:paraId="2340F241" w14:textId="77777777" w:rsidR="00A44600" w:rsidRDefault="00A44600" w:rsidP="00917628">
            <w:pPr>
              <w:spacing w:line="276" w:lineRule="auto"/>
              <w:rPr>
                <w:rFonts w:ascii="Arial" w:eastAsiaTheme="minorHAnsi" w:hAnsi="Arial" w:cs="Arial"/>
                <w:sz w:val="20"/>
                <w:szCs w:val="20"/>
                <w:lang w:eastAsia="en-US"/>
              </w:rPr>
            </w:pPr>
          </w:p>
          <w:p w14:paraId="4AA56DC8" w14:textId="77777777" w:rsidR="00D96A35" w:rsidRPr="00B973CB" w:rsidRDefault="00D96A35" w:rsidP="00D96A35">
            <w:pPr>
              <w:spacing w:line="276" w:lineRule="auto"/>
              <w:rPr>
                <w:rFonts w:ascii="Arial" w:hAnsi="Arial" w:cs="Arial"/>
                <w:b/>
                <w:sz w:val="22"/>
                <w:szCs w:val="22"/>
              </w:rPr>
            </w:pPr>
            <w:r>
              <w:rPr>
                <w:rFonts w:ascii="Arial" w:hAnsi="Arial" w:cs="Arial"/>
                <w:b/>
                <w:sz w:val="22"/>
                <w:szCs w:val="22"/>
              </w:rPr>
              <w:t>Water Quality</w:t>
            </w:r>
          </w:p>
          <w:p w14:paraId="0D77735C"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The proposed development is within the catchment of a wastewater treatment works that would drain into the Chichester and Langstone Harbours SPA.</w:t>
            </w:r>
          </w:p>
          <w:p w14:paraId="3A9156C8"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 xml:space="preserve">Natural England advises that there is a likely significant effect on the Solent European Sites due to the increase in wastewater from the new housing </w:t>
            </w:r>
            <w:proofErr w:type="gramStart"/>
            <w:r w:rsidRPr="00AB6FD6">
              <w:rPr>
                <w:rFonts w:ascii="Arial" w:eastAsiaTheme="minorHAnsi" w:hAnsi="Arial" w:cs="Arial"/>
                <w:sz w:val="20"/>
                <w:szCs w:val="20"/>
                <w:lang w:eastAsia="en-US"/>
              </w:rPr>
              <w:t>as a result of</w:t>
            </w:r>
            <w:proofErr w:type="gramEnd"/>
            <w:r w:rsidRPr="00AB6FD6">
              <w:rPr>
                <w:rFonts w:ascii="Arial" w:eastAsiaTheme="minorHAnsi" w:hAnsi="Arial" w:cs="Arial"/>
                <w:sz w:val="20"/>
                <w:szCs w:val="20"/>
                <w:lang w:eastAsia="en-US"/>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74BAFFA2" w14:textId="77777777" w:rsidR="00AB6FD6" w:rsidRPr="00AB6FD6" w:rsidRDefault="00AB6FD6" w:rsidP="00AB6FD6">
            <w:pPr>
              <w:spacing w:line="276" w:lineRule="auto"/>
              <w:rPr>
                <w:rFonts w:ascii="Arial" w:eastAsiaTheme="minorHAnsi" w:hAnsi="Arial" w:cs="Arial"/>
                <w:sz w:val="20"/>
                <w:szCs w:val="20"/>
                <w:lang w:eastAsia="en-US"/>
              </w:rPr>
            </w:pPr>
          </w:p>
          <w:p w14:paraId="44EDE6E8"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AB6FD6">
              <w:rPr>
                <w:rFonts w:ascii="Arial" w:eastAsiaTheme="minorHAnsi" w:hAnsi="Arial" w:cs="Arial"/>
                <w:sz w:val="20"/>
                <w:szCs w:val="20"/>
                <w:lang w:eastAsia="en-US"/>
              </w:rPr>
              <w:t>PfSH</w:t>
            </w:r>
            <w:proofErr w:type="spellEnd"/>
            <w:r w:rsidRPr="00AB6FD6">
              <w:rPr>
                <w:rFonts w:ascii="Arial" w:eastAsiaTheme="minorHAnsi" w:hAnsi="Arial" w:cs="Arial"/>
                <w:sz w:val="20"/>
                <w:szCs w:val="20"/>
                <w:lang w:eastAsia="en-US"/>
              </w:rPr>
              <w:t xml:space="preserve">), Natural England (NE), and Environment Agency (EA) have been jointly working to develop an Integrated Water Management Strategy (IWMS). This examines the potential for the </w:t>
            </w:r>
            <w:proofErr w:type="spellStart"/>
            <w:r w:rsidRPr="00AB6FD6">
              <w:rPr>
                <w:rFonts w:ascii="Arial" w:eastAsiaTheme="minorHAnsi" w:hAnsi="Arial" w:cs="Arial"/>
                <w:sz w:val="20"/>
                <w:szCs w:val="20"/>
                <w:lang w:eastAsia="en-US"/>
              </w:rPr>
              <w:t>PfSH</w:t>
            </w:r>
            <w:proofErr w:type="spellEnd"/>
            <w:r w:rsidRPr="00AB6FD6">
              <w:rPr>
                <w:rFonts w:ascii="Arial" w:eastAsiaTheme="minorHAnsi" w:hAnsi="Arial" w:cs="Arial"/>
                <w:sz w:val="20"/>
                <w:szCs w:val="20"/>
                <w:lang w:eastAsia="en-US"/>
              </w:rPr>
              <w:t xml:space="preserve"> region to accommodate future housing growth without having a detrimental effect upon the water environment. There is currently uncertainty as to whether there is sufficient capacity to accommodate the new housing growth.</w:t>
            </w:r>
          </w:p>
          <w:p w14:paraId="75C03243"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w:t>
            </w:r>
            <w:r w:rsidRPr="00AB6FD6">
              <w:rPr>
                <w:rFonts w:ascii="Arial" w:eastAsiaTheme="minorHAnsi" w:hAnsi="Arial" w:cs="Arial"/>
                <w:sz w:val="20"/>
                <w:szCs w:val="20"/>
                <w:lang w:eastAsia="en-US"/>
              </w:rPr>
              <w:lastRenderedPageBreak/>
              <w:t xml:space="preserve">Habitats Regulations. Nonetheless, the existing use of the site can be taken into </w:t>
            </w:r>
            <w:proofErr w:type="gramStart"/>
            <w:r w:rsidRPr="00AB6FD6">
              <w:rPr>
                <w:rFonts w:ascii="Arial" w:eastAsiaTheme="minorHAnsi" w:hAnsi="Arial" w:cs="Arial"/>
                <w:sz w:val="20"/>
                <w:szCs w:val="20"/>
                <w:lang w:eastAsia="en-US"/>
              </w:rPr>
              <w:t>account</w:t>
            </w:r>
            <w:proofErr w:type="gramEnd"/>
            <w:r w:rsidRPr="00AB6FD6">
              <w:rPr>
                <w:rFonts w:ascii="Arial" w:eastAsiaTheme="minorHAnsi" w:hAnsi="Arial" w:cs="Arial"/>
                <w:sz w:val="20"/>
                <w:szCs w:val="20"/>
                <w:lang w:eastAsia="en-US"/>
              </w:rPr>
              <w:t xml:space="preserve"> and it is the ‘net’ nutrient emissions into European Sites that is critical.</w:t>
            </w:r>
          </w:p>
          <w:p w14:paraId="69552854" w14:textId="77777777" w:rsidR="00AB6FD6" w:rsidRPr="00AB6FD6" w:rsidRDefault="00AB6FD6" w:rsidP="00AB6FD6">
            <w:pPr>
              <w:spacing w:line="276" w:lineRule="auto"/>
              <w:rPr>
                <w:rFonts w:ascii="Arial" w:eastAsiaTheme="minorHAnsi" w:hAnsi="Arial" w:cs="Arial"/>
                <w:sz w:val="20"/>
                <w:szCs w:val="20"/>
                <w:lang w:eastAsia="en-US"/>
              </w:rPr>
            </w:pPr>
          </w:p>
          <w:p w14:paraId="02F8FF41"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 xml:space="preserve">This would need to be examined within an appropriate assessment and that the existing nutrient and conservation status of the receiving waters be </w:t>
            </w:r>
            <w:proofErr w:type="gramStart"/>
            <w:r w:rsidRPr="00AB6FD6">
              <w:rPr>
                <w:rFonts w:ascii="Arial" w:eastAsiaTheme="minorHAnsi" w:hAnsi="Arial" w:cs="Arial"/>
                <w:sz w:val="20"/>
                <w:szCs w:val="20"/>
                <w:lang w:eastAsia="en-US"/>
              </w:rPr>
              <w:t>taken into account</w:t>
            </w:r>
            <w:proofErr w:type="gramEnd"/>
            <w:r w:rsidRPr="00AB6FD6">
              <w:rPr>
                <w:rFonts w:ascii="Arial" w:eastAsiaTheme="minorHAnsi" w:hAnsi="Arial" w:cs="Arial"/>
                <w:sz w:val="20"/>
                <w:szCs w:val="20"/>
                <w:lang w:eastAsia="en-US"/>
              </w:rPr>
              <w:t xml:space="preserve">. </w:t>
            </w:r>
          </w:p>
          <w:p w14:paraId="256500D6" w14:textId="77777777" w:rsidR="00AB6FD6" w:rsidRPr="00AB6FD6" w:rsidRDefault="00AB6FD6" w:rsidP="00AB6FD6">
            <w:pPr>
              <w:spacing w:line="276" w:lineRule="auto"/>
              <w:rPr>
                <w:rFonts w:ascii="Arial" w:eastAsiaTheme="minorHAnsi" w:hAnsi="Arial" w:cs="Arial"/>
                <w:sz w:val="20"/>
                <w:szCs w:val="20"/>
                <w:lang w:eastAsia="en-US"/>
              </w:rPr>
            </w:pPr>
          </w:p>
          <w:p w14:paraId="2EDDC945" w14:textId="77777777" w:rsidR="00AB6FD6" w:rsidRPr="00AB6FD6" w:rsidRDefault="00AB6FD6" w:rsidP="00AB6FD6">
            <w:p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As a result, there would be a likely significant effect to the following Solent European Sites due to water quality:</w:t>
            </w:r>
          </w:p>
          <w:p w14:paraId="0D7F170A"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 xml:space="preserve">Chichester &amp; Langstone Harbours Special Protection Area (SPA) </w:t>
            </w:r>
          </w:p>
          <w:p w14:paraId="5FA38C3C"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Chichester &amp; Langstone Harbours Ramsar site</w:t>
            </w:r>
          </w:p>
          <w:p w14:paraId="2047BD14"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Solent Maritime Special Area of Conservation (SAC)</w:t>
            </w:r>
          </w:p>
          <w:p w14:paraId="7B2D7597"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Solent and Dorset Coast Special Protection Area (SPA)</w:t>
            </w:r>
          </w:p>
          <w:p w14:paraId="1A050D15"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Solent and Southampton Water SPA</w:t>
            </w:r>
          </w:p>
          <w:p w14:paraId="4ED38F68"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Solent and Southampton Water Ramsar</w:t>
            </w:r>
          </w:p>
          <w:p w14:paraId="25316C23"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Portsmouth Harbour SPA</w:t>
            </w:r>
          </w:p>
          <w:p w14:paraId="740E4F02" w14:textId="77777777" w:rsidR="00AB6FD6" w:rsidRPr="00AB6FD6" w:rsidRDefault="00AB6FD6" w:rsidP="00AB6FD6">
            <w:pPr>
              <w:numPr>
                <w:ilvl w:val="0"/>
                <w:numId w:val="4"/>
              </w:numPr>
              <w:spacing w:line="276" w:lineRule="auto"/>
              <w:rPr>
                <w:rFonts w:ascii="Arial" w:eastAsiaTheme="minorHAnsi" w:hAnsi="Arial" w:cs="Arial"/>
                <w:b/>
                <w:bCs/>
                <w:sz w:val="20"/>
                <w:szCs w:val="20"/>
                <w:lang w:eastAsia="en-US"/>
              </w:rPr>
            </w:pPr>
            <w:r w:rsidRPr="00AB6FD6">
              <w:rPr>
                <w:rFonts w:ascii="Arial" w:eastAsiaTheme="minorHAnsi" w:hAnsi="Arial" w:cs="Arial"/>
                <w:sz w:val="20"/>
                <w:szCs w:val="20"/>
                <w:lang w:eastAsia="en-US"/>
              </w:rPr>
              <w:t>Portsmouth Harbour Ramsar</w:t>
            </w:r>
          </w:p>
          <w:p w14:paraId="63F9E6D3" w14:textId="77777777" w:rsidR="00AB6FD6" w:rsidRPr="00AB6FD6" w:rsidRDefault="00AB6FD6" w:rsidP="00AB6FD6">
            <w:pPr>
              <w:numPr>
                <w:ilvl w:val="0"/>
                <w:numId w:val="4"/>
              </w:numPr>
              <w:spacing w:line="276" w:lineRule="auto"/>
              <w:rPr>
                <w:rFonts w:ascii="Arial" w:eastAsiaTheme="minorHAnsi" w:hAnsi="Arial" w:cs="Arial"/>
                <w:sz w:val="20"/>
                <w:szCs w:val="20"/>
                <w:lang w:eastAsia="en-US"/>
              </w:rPr>
            </w:pPr>
            <w:r w:rsidRPr="00AB6FD6">
              <w:rPr>
                <w:rFonts w:ascii="Arial" w:eastAsiaTheme="minorHAnsi" w:hAnsi="Arial" w:cs="Arial"/>
                <w:sz w:val="20"/>
                <w:szCs w:val="20"/>
                <w:lang w:eastAsia="en-US"/>
              </w:rPr>
              <w:t>Solent and Isle of Wight Lagoons SAC</w:t>
            </w:r>
          </w:p>
          <w:p w14:paraId="16487C21" w14:textId="77777777" w:rsidR="00026250" w:rsidRDefault="00026250" w:rsidP="00917628">
            <w:pPr>
              <w:spacing w:line="276" w:lineRule="auto"/>
              <w:rPr>
                <w:rFonts w:ascii="Arial" w:hAnsi="Arial" w:cs="Arial"/>
                <w:sz w:val="22"/>
                <w:szCs w:val="22"/>
              </w:rPr>
            </w:pPr>
          </w:p>
          <w:p w14:paraId="3193524F" w14:textId="77777777" w:rsidR="00026250" w:rsidRPr="00074C55" w:rsidRDefault="00026250" w:rsidP="00026250">
            <w:pPr>
              <w:spacing w:line="276" w:lineRule="auto"/>
              <w:rPr>
                <w:rFonts w:ascii="Arial" w:hAnsi="Arial" w:cs="Arial"/>
                <w:b/>
                <w:sz w:val="22"/>
                <w:szCs w:val="22"/>
              </w:rPr>
            </w:pPr>
            <w:r w:rsidRPr="00074C55">
              <w:rPr>
                <w:rFonts w:ascii="Arial" w:hAnsi="Arial" w:cs="Arial"/>
                <w:b/>
                <w:sz w:val="22"/>
                <w:szCs w:val="22"/>
              </w:rPr>
              <w:t xml:space="preserve">Would the proposal lead to a likely significant effect on European site integrity? </w:t>
            </w:r>
          </w:p>
          <w:p w14:paraId="3B99BCEC" w14:textId="77777777" w:rsidR="00C178CD" w:rsidRPr="006942E8" w:rsidRDefault="00C178CD" w:rsidP="00C178CD">
            <w:pPr>
              <w:spacing w:line="276" w:lineRule="auto"/>
              <w:rPr>
                <w:rFonts w:ascii="Arial" w:hAnsi="Arial" w:cs="Arial"/>
                <w:b/>
              </w:rPr>
            </w:pPr>
            <w:r>
              <w:rPr>
                <w:rFonts w:ascii="Arial" w:hAnsi="Arial" w:cs="Arial"/>
                <w:b/>
                <w:sz w:val="22"/>
                <w:szCs w:val="22"/>
              </w:rPr>
              <w:t xml:space="preserve">Yes, due to recreational pressure and water quality </w:t>
            </w:r>
            <w:r w:rsidRPr="00FF4EBB">
              <w:rPr>
                <w:rFonts w:ascii="Arial" w:hAnsi="Arial" w:cs="Arial"/>
                <w:b/>
                <w:sz w:val="22"/>
                <w:szCs w:val="22"/>
              </w:rPr>
              <w:t>loss/degradation of supporting habitats and construction impacts.</w:t>
            </w:r>
          </w:p>
          <w:p w14:paraId="4430C145" w14:textId="330993E9" w:rsidR="001071FC" w:rsidRPr="00AB6FD6" w:rsidRDefault="00C178CD" w:rsidP="00074C55">
            <w:pPr>
              <w:spacing w:line="276" w:lineRule="auto"/>
              <w:rPr>
                <w:rFonts w:ascii="Arial" w:hAnsi="Arial" w:cs="Arial"/>
                <w:b/>
                <w:sz w:val="22"/>
                <w:szCs w:val="22"/>
              </w:rPr>
            </w:pPr>
            <w:r w:rsidRPr="00E7065A">
              <w:rPr>
                <w:rFonts w:ascii="Arial" w:hAnsi="Arial" w:cs="Arial"/>
                <w:sz w:val="22"/>
                <w:szCs w:val="22"/>
              </w:rPr>
              <w:t>(If yes, continue to Stage 3)</w:t>
            </w:r>
            <w:r>
              <w:rPr>
                <w:rFonts w:ascii="Arial" w:hAnsi="Arial" w:cs="Arial"/>
                <w:sz w:val="22"/>
                <w:szCs w:val="22"/>
              </w:rPr>
              <w:t>.</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002CA810" w14:textId="77777777" w:rsidR="005C03B3" w:rsidRPr="005C03B3" w:rsidRDefault="005C03B3" w:rsidP="005C03B3">
            <w:pPr>
              <w:spacing w:line="276" w:lineRule="auto"/>
              <w:rPr>
                <w:rFonts w:ascii="Arial" w:hAnsi="Arial" w:cs="Arial"/>
                <w:b/>
                <w:bCs/>
                <w:sz w:val="22"/>
                <w:szCs w:val="22"/>
              </w:rPr>
            </w:pPr>
            <w:r w:rsidRPr="005C03B3">
              <w:rPr>
                <w:rFonts w:ascii="Arial" w:hAnsi="Arial" w:cs="Arial"/>
                <w:b/>
                <w:bCs/>
                <w:sz w:val="22"/>
                <w:szCs w:val="22"/>
              </w:rPr>
              <w:t>Recreation Pressure</w:t>
            </w:r>
          </w:p>
          <w:p w14:paraId="1EBDA229" w14:textId="66602538" w:rsidR="00D54000" w:rsidRPr="00D54000" w:rsidRDefault="00D54000" w:rsidP="005C03B3">
            <w:pPr>
              <w:spacing w:after="160" w:line="276" w:lineRule="auto"/>
              <w:rPr>
                <w:rFonts w:ascii="Arial" w:hAnsi="Arial" w:cs="Arial"/>
                <w:sz w:val="20"/>
                <w:szCs w:val="20"/>
              </w:rPr>
            </w:pPr>
            <w:r w:rsidRPr="00D54000">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D54000">
              <w:rPr>
                <w:rFonts w:ascii="Arial" w:hAnsi="Arial" w:cs="Arial"/>
                <w:sz w:val="20"/>
                <w:szCs w:val="20"/>
              </w:rPr>
              <w:t>as a result of</w:t>
            </w:r>
            <w:proofErr w:type="gramEnd"/>
            <w:r w:rsidRPr="00D54000">
              <w:rPr>
                <w:rFonts w:ascii="Arial" w:hAnsi="Arial" w:cs="Arial"/>
                <w:sz w:val="20"/>
                <w:szCs w:val="20"/>
              </w:rPr>
              <w:t xml:space="preserve"> the new development, is likely. As such, </w:t>
            </w:r>
            <w:proofErr w:type="gramStart"/>
            <w:r w:rsidRPr="00D54000">
              <w:rPr>
                <w:rFonts w:ascii="Arial" w:hAnsi="Arial" w:cs="Arial"/>
                <w:sz w:val="20"/>
                <w:szCs w:val="20"/>
              </w:rPr>
              <w:t>in order to</w:t>
            </w:r>
            <w:proofErr w:type="gramEnd"/>
            <w:r w:rsidRPr="00D54000">
              <w:rPr>
                <w:rFonts w:ascii="Arial" w:hAnsi="Arial" w:cs="Arial"/>
                <w:sz w:val="20"/>
                <w:szCs w:val="20"/>
              </w:rPr>
              <w:t xml:space="preserve"> lawfully</w:t>
            </w:r>
            <w:r w:rsidRPr="00D54000">
              <w:rPr>
                <w:rFonts w:ascii="Arial" w:hAnsi="Arial" w:cs="Arial"/>
                <w:b/>
                <w:bCs/>
                <w:sz w:val="20"/>
                <w:szCs w:val="20"/>
              </w:rPr>
              <w:t xml:space="preserve"> </w:t>
            </w:r>
            <w:r w:rsidRPr="00D54000">
              <w:rPr>
                <w:rFonts w:ascii="Arial" w:hAnsi="Arial" w:cs="Arial"/>
                <w:sz w:val="20"/>
                <w:szCs w:val="20"/>
              </w:rPr>
              <w:t>be permitted, the development will</w:t>
            </w:r>
            <w:r w:rsidRPr="00D54000">
              <w:rPr>
                <w:rFonts w:ascii="Arial" w:hAnsi="Arial" w:cs="Arial"/>
                <w:b/>
                <w:bCs/>
                <w:sz w:val="20"/>
                <w:szCs w:val="20"/>
              </w:rPr>
              <w:t xml:space="preserve"> </w:t>
            </w:r>
            <w:r w:rsidRPr="00D54000">
              <w:rPr>
                <w:rFonts w:ascii="Arial" w:hAnsi="Arial" w:cs="Arial"/>
                <w:sz w:val="20"/>
                <w:szCs w:val="20"/>
              </w:rPr>
              <w:t>need</w:t>
            </w:r>
            <w:r w:rsidRPr="00D54000">
              <w:rPr>
                <w:rFonts w:ascii="Arial" w:hAnsi="Arial" w:cs="Arial"/>
                <w:b/>
                <w:bCs/>
                <w:sz w:val="20"/>
                <w:szCs w:val="20"/>
              </w:rPr>
              <w:t xml:space="preserve"> </w:t>
            </w:r>
            <w:r w:rsidRPr="00D54000">
              <w:rPr>
                <w:rFonts w:ascii="Arial" w:hAnsi="Arial" w:cs="Arial"/>
                <w:sz w:val="20"/>
                <w:szCs w:val="20"/>
              </w:rPr>
              <w:t>to include a package of avoidance and mitigation measures.</w:t>
            </w:r>
          </w:p>
          <w:p w14:paraId="3E95D747" w14:textId="125B2C4E" w:rsidR="00D54000" w:rsidRPr="00D54000" w:rsidRDefault="00D54000" w:rsidP="00D54000">
            <w:pPr>
              <w:spacing w:after="160" w:line="276" w:lineRule="auto"/>
              <w:rPr>
                <w:rFonts w:ascii="Arial" w:hAnsi="Arial" w:cs="Arial"/>
                <w:sz w:val="20"/>
                <w:szCs w:val="20"/>
              </w:rPr>
            </w:pPr>
            <w:r w:rsidRPr="00D54000">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D54000">
              <w:rPr>
                <w:rFonts w:ascii="Arial" w:hAnsi="Arial" w:cs="Arial"/>
                <w:sz w:val="20"/>
                <w:szCs w:val="20"/>
              </w:rPr>
              <w:t>with regard to</w:t>
            </w:r>
            <w:proofErr w:type="gramEnd"/>
            <w:r w:rsidRPr="00D54000">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1CFB00C0" w14:textId="778A7B61" w:rsidR="00D54000" w:rsidRPr="00D54000" w:rsidRDefault="00B73245" w:rsidP="005C03B3">
            <w:pPr>
              <w:spacing w:after="160" w:line="276" w:lineRule="auto"/>
              <w:rPr>
                <w:rFonts w:ascii="Arial" w:hAnsi="Arial" w:cs="Arial"/>
                <w:sz w:val="20"/>
                <w:szCs w:val="20"/>
              </w:rPr>
            </w:pPr>
            <w:proofErr w:type="gramStart"/>
            <w:r w:rsidRPr="00BB14B0">
              <w:rPr>
                <w:rFonts w:ascii="Arial" w:hAnsi="Arial" w:cs="Arial"/>
                <w:sz w:val="20"/>
                <w:szCs w:val="20"/>
                <w:highlight w:val="yellow"/>
              </w:rPr>
              <w:t>Taking into account</w:t>
            </w:r>
            <w:proofErr w:type="gramEnd"/>
            <w:r w:rsidRPr="00BB14B0">
              <w:rPr>
                <w:rFonts w:ascii="Arial" w:hAnsi="Arial" w:cs="Arial"/>
                <w:sz w:val="20"/>
                <w:szCs w:val="20"/>
                <w:highlight w:val="yellow"/>
              </w:rPr>
              <w:t xml:space="preserve"> the </w:t>
            </w:r>
            <w:r w:rsidR="00D54000" w:rsidRPr="00BB14B0">
              <w:rPr>
                <w:rFonts w:ascii="Arial" w:hAnsi="Arial" w:cs="Arial"/>
                <w:sz w:val="20"/>
                <w:szCs w:val="20"/>
                <w:highlight w:val="yellow"/>
              </w:rPr>
              <w:t xml:space="preserve">Solent Recreation Mitigation Strategy, </w:t>
            </w:r>
            <w:r w:rsidR="00D54000" w:rsidRPr="00BB14B0">
              <w:rPr>
                <w:rFonts w:ascii="Arial" w:hAnsi="Arial" w:cs="Arial"/>
                <w:sz w:val="20"/>
                <w:szCs w:val="20"/>
                <w:highlight w:val="yellow"/>
                <w:u w:val="single"/>
              </w:rPr>
              <w:t xml:space="preserve">as of 1 April 2025 </w:t>
            </w:r>
            <w:r w:rsidR="00F700EA" w:rsidRPr="00BB14B0">
              <w:rPr>
                <w:rFonts w:ascii="Arial" w:hAnsi="Arial" w:cs="Arial"/>
                <w:sz w:val="20"/>
                <w:szCs w:val="20"/>
                <w:highlight w:val="yellow"/>
                <w:u w:val="single"/>
              </w:rPr>
              <w:t xml:space="preserve">and guidance at Appendix B, </w:t>
            </w:r>
            <w:r w:rsidR="000F61E7" w:rsidRPr="00BB14B0">
              <w:rPr>
                <w:rFonts w:ascii="Arial" w:hAnsi="Arial" w:cs="Arial"/>
                <w:sz w:val="20"/>
                <w:szCs w:val="20"/>
                <w:highlight w:val="yellow"/>
              </w:rPr>
              <w:t xml:space="preserve">it is considered that the </w:t>
            </w:r>
            <w:r w:rsidR="00D54000" w:rsidRPr="00BB14B0">
              <w:rPr>
                <w:rFonts w:ascii="Arial" w:hAnsi="Arial" w:cs="Arial"/>
                <w:sz w:val="20"/>
                <w:szCs w:val="20"/>
                <w:highlight w:val="yellow"/>
              </w:rPr>
              <w:t>appropriate scale of mitigation for this scheme would</w:t>
            </w:r>
            <w:r w:rsidR="000F61E7" w:rsidRPr="00BB14B0">
              <w:rPr>
                <w:rFonts w:ascii="Arial" w:hAnsi="Arial" w:cs="Arial"/>
                <w:sz w:val="20"/>
                <w:szCs w:val="20"/>
                <w:highlight w:val="yellow"/>
              </w:rPr>
              <w:t xml:space="preserve"> vary for the different ground floor and first floor uses. The first floor would provide </w:t>
            </w:r>
            <w:r w:rsidR="00A73411" w:rsidRPr="00BB14B0">
              <w:rPr>
                <w:rFonts w:ascii="Arial" w:hAnsi="Arial" w:cs="Arial"/>
                <w:sz w:val="20"/>
                <w:szCs w:val="20"/>
                <w:highlight w:val="yellow"/>
              </w:rPr>
              <w:t xml:space="preserve">3No supported living, </w:t>
            </w:r>
            <w:r w:rsidR="00456C3C" w:rsidRPr="00BB14B0">
              <w:rPr>
                <w:rFonts w:ascii="Arial" w:hAnsi="Arial" w:cs="Arial"/>
                <w:sz w:val="20"/>
                <w:szCs w:val="20"/>
                <w:highlight w:val="yellow"/>
              </w:rPr>
              <w:t xml:space="preserve">C3 </w:t>
            </w:r>
            <w:r w:rsidR="00A73411" w:rsidRPr="00BB14B0">
              <w:rPr>
                <w:rFonts w:ascii="Arial" w:hAnsi="Arial" w:cs="Arial"/>
                <w:sz w:val="20"/>
                <w:szCs w:val="20"/>
                <w:highlight w:val="yellow"/>
              </w:rPr>
              <w:t xml:space="preserve">flats and as such the future occupiers are likely to </w:t>
            </w:r>
            <w:r w:rsidR="004E268D" w:rsidRPr="00BB14B0">
              <w:rPr>
                <w:rFonts w:ascii="Arial" w:hAnsi="Arial" w:cs="Arial"/>
                <w:sz w:val="20"/>
                <w:szCs w:val="20"/>
                <w:highlight w:val="yellow"/>
              </w:rPr>
              <w:t>undertake recreational trips and should be mitigated</w:t>
            </w:r>
            <w:r w:rsidR="00456C3C" w:rsidRPr="00BB14B0">
              <w:rPr>
                <w:rFonts w:ascii="Arial" w:hAnsi="Arial" w:cs="Arial"/>
                <w:sz w:val="20"/>
                <w:szCs w:val="20"/>
                <w:highlight w:val="yellow"/>
              </w:rPr>
              <w:t xml:space="preserve">. </w:t>
            </w:r>
            <w:r w:rsidR="00396D41" w:rsidRPr="00BB14B0">
              <w:rPr>
                <w:rFonts w:ascii="Arial" w:hAnsi="Arial" w:cs="Arial"/>
                <w:sz w:val="20"/>
                <w:szCs w:val="20"/>
                <w:highlight w:val="yellow"/>
              </w:rPr>
              <w:t>However,</w:t>
            </w:r>
            <w:r w:rsidR="00456C3C" w:rsidRPr="00BB14B0">
              <w:rPr>
                <w:rFonts w:ascii="Arial" w:hAnsi="Arial" w:cs="Arial"/>
                <w:sz w:val="20"/>
                <w:szCs w:val="20"/>
                <w:highlight w:val="yellow"/>
              </w:rPr>
              <w:t xml:space="preserve"> the ground floor care home </w:t>
            </w:r>
            <w:r w:rsidR="001B57E6" w:rsidRPr="00BB14B0">
              <w:rPr>
                <w:rFonts w:ascii="Arial" w:hAnsi="Arial" w:cs="Arial"/>
                <w:sz w:val="20"/>
                <w:szCs w:val="20"/>
                <w:highlight w:val="yellow"/>
              </w:rPr>
              <w:t xml:space="preserve">(C2) use </w:t>
            </w:r>
            <w:r w:rsidR="00396D41" w:rsidRPr="00BB14B0">
              <w:rPr>
                <w:rFonts w:ascii="Arial" w:hAnsi="Arial" w:cs="Arial"/>
                <w:sz w:val="20"/>
                <w:szCs w:val="20"/>
                <w:highlight w:val="yellow"/>
              </w:rPr>
              <w:t xml:space="preserve">would be </w:t>
            </w:r>
            <w:r w:rsidR="00612A2D" w:rsidRPr="00BB14B0">
              <w:rPr>
                <w:rFonts w:ascii="Arial" w:hAnsi="Arial" w:cs="Arial"/>
                <w:sz w:val="20"/>
                <w:szCs w:val="20"/>
                <w:highlight w:val="yellow"/>
              </w:rPr>
              <w:t>occupied</w:t>
            </w:r>
            <w:r w:rsidR="00396D41" w:rsidRPr="00BB14B0">
              <w:rPr>
                <w:rFonts w:ascii="Arial" w:hAnsi="Arial" w:cs="Arial"/>
                <w:sz w:val="20"/>
                <w:szCs w:val="20"/>
                <w:highlight w:val="yellow"/>
              </w:rPr>
              <w:t xml:space="preserve"> by adults </w:t>
            </w:r>
            <w:r w:rsidR="008779D6" w:rsidRPr="00BB14B0">
              <w:rPr>
                <w:rFonts w:ascii="Arial" w:hAnsi="Arial" w:cs="Arial"/>
                <w:sz w:val="20"/>
                <w:szCs w:val="20"/>
                <w:highlight w:val="yellow"/>
              </w:rPr>
              <w:t>with severe</w:t>
            </w:r>
            <w:r w:rsidR="00396D41" w:rsidRPr="00BB14B0">
              <w:rPr>
                <w:rFonts w:ascii="Arial" w:hAnsi="Arial" w:cs="Arial"/>
                <w:sz w:val="20"/>
                <w:szCs w:val="20"/>
                <w:highlight w:val="yellow"/>
              </w:rPr>
              <w:t xml:space="preserve"> learning</w:t>
            </w:r>
            <w:r w:rsidR="00612A2D" w:rsidRPr="00BB14B0">
              <w:rPr>
                <w:rFonts w:ascii="Arial" w:hAnsi="Arial" w:cs="Arial"/>
                <w:sz w:val="20"/>
                <w:szCs w:val="20"/>
                <w:highlight w:val="yellow"/>
              </w:rPr>
              <w:t xml:space="preserve"> disabilities and are likely to be wheelchair users, and unlikely to make recreational trips. </w:t>
            </w:r>
            <w:r w:rsidR="008779D6" w:rsidRPr="00BB14B0">
              <w:rPr>
                <w:rFonts w:ascii="Arial" w:hAnsi="Arial" w:cs="Arial"/>
                <w:sz w:val="20"/>
                <w:szCs w:val="20"/>
                <w:highlight w:val="yellow"/>
              </w:rPr>
              <w:t xml:space="preserve">Therefore, the proposed mitigation is for the </w:t>
            </w:r>
            <w:r w:rsidR="00737BAD" w:rsidRPr="00BB14B0">
              <w:rPr>
                <w:rFonts w:ascii="Arial" w:hAnsi="Arial" w:cs="Arial"/>
                <w:sz w:val="20"/>
                <w:szCs w:val="20"/>
                <w:highlight w:val="yellow"/>
              </w:rPr>
              <w:t>first-floor</w:t>
            </w:r>
            <w:r w:rsidR="008779D6" w:rsidRPr="00BB14B0">
              <w:rPr>
                <w:rFonts w:ascii="Arial" w:hAnsi="Arial" w:cs="Arial"/>
                <w:sz w:val="20"/>
                <w:szCs w:val="20"/>
                <w:highlight w:val="yellow"/>
              </w:rPr>
              <w:t xml:space="preserve"> flats only:</w:t>
            </w:r>
            <w:r w:rsidR="008779D6">
              <w:rPr>
                <w:rFonts w:ascii="Arial" w:hAnsi="Arial" w:cs="Arial"/>
                <w:sz w:val="20"/>
                <w:szCs w:val="20"/>
              </w:rPr>
              <w:t xml:space="preserve"> </w:t>
            </w:r>
            <w:r w:rsidR="001B57E6">
              <w:rPr>
                <w:rFonts w:ascii="Arial" w:hAnsi="Arial" w:cs="Arial"/>
                <w:sz w:val="20"/>
                <w:szCs w:val="20"/>
              </w:rPr>
              <w:t xml:space="preserve"> </w:t>
            </w:r>
          </w:p>
          <w:bookmarkStart w:id="0" w:name="_MON_1658147270"/>
          <w:bookmarkEnd w:id="0"/>
          <w:p w14:paraId="3082FF81" w14:textId="15508017" w:rsidR="00D54000" w:rsidRPr="00D54000" w:rsidRDefault="00FA57A8" w:rsidP="00D54000">
            <w:pPr>
              <w:spacing w:after="160" w:line="276" w:lineRule="auto"/>
              <w:rPr>
                <w:rFonts w:ascii="Arial" w:hAnsi="Arial" w:cs="Arial"/>
                <w:i/>
                <w:iCs/>
                <w:sz w:val="20"/>
                <w:szCs w:val="20"/>
              </w:rPr>
            </w:pPr>
            <w:r w:rsidRPr="00D54000">
              <w:rPr>
                <w:rFonts w:ascii="Arial" w:hAnsi="Arial" w:cs="Arial"/>
                <w:i/>
                <w:iCs/>
                <w:sz w:val="20"/>
                <w:szCs w:val="20"/>
              </w:rPr>
              <w:object w:dxaOrig="9874" w:dyaOrig="4328" w14:anchorId="6618F3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3.5pt;height:3in" o:ole="">
                  <v:imagedata r:id="rId9" o:title=""/>
                </v:shape>
                <o:OLEObject Type="Embed" ProgID="Excel.Sheet.12" ShapeID="_x0000_i1025" DrawAspect="Content" ObjectID="_1834120863" r:id="rId10"/>
              </w:object>
            </w:r>
          </w:p>
          <w:p w14:paraId="47881D91" w14:textId="48B27FB1" w:rsidR="00D54000" w:rsidRPr="00D54000" w:rsidRDefault="00D54000" w:rsidP="00D54000">
            <w:pPr>
              <w:spacing w:after="160" w:line="276" w:lineRule="auto"/>
              <w:rPr>
                <w:rFonts w:ascii="Arial" w:hAnsi="Arial" w:cs="Arial"/>
                <w:sz w:val="20"/>
                <w:szCs w:val="20"/>
              </w:rPr>
            </w:pPr>
            <w:r w:rsidRPr="00D54000">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63BF1950" w14:textId="164D5DE7" w:rsidR="00D54000" w:rsidRPr="00D54000" w:rsidRDefault="00D54000" w:rsidP="005C03B3">
            <w:pPr>
              <w:spacing w:after="160" w:line="276" w:lineRule="auto"/>
              <w:jc w:val="both"/>
              <w:rPr>
                <w:rFonts w:ascii="Arial" w:hAnsi="Arial" w:cs="Arial"/>
                <w:sz w:val="20"/>
                <w:szCs w:val="20"/>
              </w:rPr>
            </w:pPr>
            <w:r w:rsidRPr="00D54000">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353AF5A5" w14:textId="77777777" w:rsidR="00D54000" w:rsidRDefault="00D54000" w:rsidP="00D54000">
            <w:pPr>
              <w:spacing w:after="160" w:line="276" w:lineRule="auto"/>
              <w:rPr>
                <w:rFonts w:ascii="Arial" w:hAnsi="Arial" w:cs="Arial"/>
                <w:sz w:val="20"/>
                <w:szCs w:val="20"/>
              </w:rPr>
            </w:pPr>
            <w:r w:rsidRPr="00D54000">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D54000">
              <w:rPr>
                <w:rFonts w:ascii="Arial" w:hAnsi="Arial" w:cs="Arial"/>
                <w:sz w:val="20"/>
                <w:szCs w:val="20"/>
              </w:rPr>
              <w:t>As long as</w:t>
            </w:r>
            <w:proofErr w:type="gramEnd"/>
            <w:r w:rsidRPr="00D54000">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2A1430B7" w14:textId="77777777" w:rsidR="00B55469" w:rsidRPr="00B55469" w:rsidRDefault="00B55469" w:rsidP="00B55469">
            <w:pPr>
              <w:spacing w:after="160" w:line="276" w:lineRule="auto"/>
              <w:rPr>
                <w:rFonts w:ascii="Arial" w:hAnsi="Arial" w:cs="Arial"/>
                <w:b/>
                <w:bCs/>
                <w:sz w:val="20"/>
                <w:szCs w:val="20"/>
              </w:rPr>
            </w:pPr>
            <w:r w:rsidRPr="00B55469">
              <w:rPr>
                <w:rFonts w:ascii="Arial" w:hAnsi="Arial" w:cs="Arial"/>
                <w:b/>
                <w:bCs/>
                <w:sz w:val="20"/>
                <w:szCs w:val="20"/>
              </w:rPr>
              <w:t>Water Quality</w:t>
            </w:r>
          </w:p>
          <w:p w14:paraId="77CC50F9" w14:textId="394E50E4" w:rsidR="004F104E" w:rsidRPr="004F104E" w:rsidRDefault="004F104E" w:rsidP="004F104E">
            <w:pPr>
              <w:spacing w:after="160" w:line="276" w:lineRule="auto"/>
              <w:rPr>
                <w:rFonts w:ascii="Arial" w:hAnsi="Arial" w:cs="Arial"/>
                <w:sz w:val="20"/>
                <w:szCs w:val="20"/>
              </w:rPr>
            </w:pPr>
            <w:r w:rsidRPr="004F104E">
              <w:rPr>
                <w:rFonts w:ascii="Arial" w:hAnsi="Arial" w:cs="Arial"/>
                <w:sz w:val="20"/>
                <w:szCs w:val="20"/>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4F104E">
              <w:rPr>
                <w:rFonts w:ascii="Arial" w:hAnsi="Arial" w:cs="Arial"/>
                <w:sz w:val="20"/>
                <w:szCs w:val="20"/>
              </w:rPr>
              <w:t>as a result of</w:t>
            </w:r>
            <w:proofErr w:type="gramEnd"/>
            <w:r w:rsidRPr="004F104E">
              <w:rPr>
                <w:rFonts w:ascii="Arial" w:hAnsi="Arial" w:cs="Arial"/>
                <w:sz w:val="20"/>
                <w:szCs w:val="20"/>
              </w:rPr>
              <w:t xml:space="preserve"> new development, is likely. As such, </w:t>
            </w:r>
            <w:proofErr w:type="gramStart"/>
            <w:r w:rsidRPr="004F104E">
              <w:rPr>
                <w:rFonts w:ascii="Arial" w:hAnsi="Arial" w:cs="Arial"/>
                <w:sz w:val="20"/>
                <w:szCs w:val="20"/>
              </w:rPr>
              <w:t>in order to</w:t>
            </w:r>
            <w:proofErr w:type="gramEnd"/>
            <w:r w:rsidRPr="004F104E">
              <w:rPr>
                <w:rFonts w:ascii="Arial" w:hAnsi="Arial" w:cs="Arial"/>
                <w:sz w:val="20"/>
                <w:szCs w:val="20"/>
              </w:rPr>
              <w:t xml:space="preserve"> lawfully be permitted, further assessment is needed as to the net nutrient emissions from the site, including any avoidance or mitigation measures proposed.</w:t>
            </w:r>
          </w:p>
          <w:p w14:paraId="0B3DDFC4" w14:textId="19A48AD9" w:rsidR="004F104E" w:rsidRPr="004F104E" w:rsidRDefault="004F104E" w:rsidP="004F104E">
            <w:pPr>
              <w:spacing w:after="160" w:line="276" w:lineRule="auto"/>
              <w:rPr>
                <w:rFonts w:ascii="Arial" w:hAnsi="Arial" w:cs="Arial"/>
                <w:sz w:val="20"/>
                <w:szCs w:val="20"/>
              </w:rPr>
            </w:pPr>
            <w:r w:rsidRPr="004F104E">
              <w:rPr>
                <w:rFonts w:ascii="Arial" w:hAnsi="Arial" w:cs="Arial"/>
                <w:sz w:val="20"/>
                <w:szCs w:val="20"/>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1DB0DF16" w14:textId="74300458" w:rsidR="004F104E" w:rsidRPr="004F104E" w:rsidRDefault="004F104E" w:rsidP="004F104E">
            <w:pPr>
              <w:spacing w:after="160" w:line="276" w:lineRule="auto"/>
              <w:rPr>
                <w:rFonts w:ascii="Arial" w:hAnsi="Arial" w:cs="Arial"/>
                <w:sz w:val="20"/>
                <w:szCs w:val="20"/>
              </w:rPr>
            </w:pPr>
            <w:r w:rsidRPr="004F104E">
              <w:rPr>
                <w:rFonts w:ascii="Arial" w:hAnsi="Arial" w:cs="Arial"/>
                <w:sz w:val="20"/>
                <w:szCs w:val="20"/>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19AB94D5" w14:textId="382070A4" w:rsidR="004F104E" w:rsidRPr="004F104E" w:rsidRDefault="004F104E" w:rsidP="004F104E">
            <w:pPr>
              <w:spacing w:after="160" w:line="276" w:lineRule="auto"/>
              <w:rPr>
                <w:rFonts w:ascii="Arial" w:hAnsi="Arial" w:cs="Arial"/>
                <w:sz w:val="20"/>
                <w:szCs w:val="20"/>
              </w:rPr>
            </w:pPr>
            <w:r w:rsidRPr="004F104E">
              <w:rPr>
                <w:rFonts w:ascii="Arial" w:hAnsi="Arial" w:cs="Arial"/>
                <w:sz w:val="20"/>
                <w:szCs w:val="20"/>
              </w:rPr>
              <w:t>Achieving a position where there are no net nutrient emissions into the Solent European Sites from this development involves the use of a specific on-site avoidance measure as well as the use of Warblington Farm as a specific off-site mitigation measure. The scientific report ‘Review of the Warblington Farm Mitigation Option for Nutrient Neutral Development in the Havant Borough’ is available at www.havant.gov.uk/nitrogen which confirms suitability of the use of Warblington for nutrient mitigation to mitigate for development in Havant Borough.</w:t>
            </w:r>
          </w:p>
          <w:p w14:paraId="66796673" w14:textId="663C7B08" w:rsidR="004F104E" w:rsidRPr="004F104E" w:rsidRDefault="005B272E" w:rsidP="004F104E">
            <w:pPr>
              <w:spacing w:after="160" w:line="276" w:lineRule="auto"/>
              <w:rPr>
                <w:rFonts w:ascii="Arial" w:hAnsi="Arial" w:cs="Arial"/>
                <w:sz w:val="20"/>
                <w:szCs w:val="20"/>
              </w:rPr>
            </w:pPr>
            <w:proofErr w:type="gramStart"/>
            <w:r>
              <w:rPr>
                <w:rFonts w:ascii="Arial" w:hAnsi="Arial" w:cs="Arial"/>
                <w:sz w:val="20"/>
                <w:szCs w:val="20"/>
              </w:rPr>
              <w:lastRenderedPageBreak/>
              <w:t>Taking into account</w:t>
            </w:r>
            <w:proofErr w:type="gramEnd"/>
            <w:r w:rsidR="004F104E" w:rsidRPr="004F104E">
              <w:rPr>
                <w:rFonts w:ascii="Arial" w:hAnsi="Arial" w:cs="Arial"/>
                <w:sz w:val="20"/>
                <w:szCs w:val="20"/>
              </w:rPr>
              <w:t xml:space="preserve"> the Position Statement and Mitigation Plan for Nutrient Neutral Development, </w:t>
            </w:r>
            <w:r w:rsidR="004F104E" w:rsidRPr="004F104E">
              <w:rPr>
                <w:rFonts w:ascii="Arial" w:hAnsi="Arial" w:cs="Arial"/>
                <w:i/>
                <w:iCs/>
                <w:sz w:val="20"/>
                <w:szCs w:val="20"/>
                <w:u w:val="single"/>
              </w:rPr>
              <w:t xml:space="preserve">as of 1 April 2025 </w:t>
            </w:r>
            <w:r w:rsidR="004F104E" w:rsidRPr="004F104E">
              <w:rPr>
                <w:rFonts w:ascii="Arial" w:hAnsi="Arial" w:cs="Arial"/>
                <w:sz w:val="20"/>
                <w:szCs w:val="20"/>
              </w:rPr>
              <w:t>an appropriate scale of mitigation for this scheme would be</w:t>
            </w:r>
            <w:r w:rsidR="00CA0418">
              <w:rPr>
                <w:rFonts w:ascii="Arial" w:hAnsi="Arial" w:cs="Arial"/>
                <w:sz w:val="20"/>
                <w:szCs w:val="20"/>
              </w:rPr>
              <w:t xml:space="preserve"> as follows. </w:t>
            </w:r>
            <w:r w:rsidR="00CA0418" w:rsidRPr="00BB14B0">
              <w:rPr>
                <w:rFonts w:ascii="Arial" w:hAnsi="Arial" w:cs="Arial"/>
                <w:sz w:val="20"/>
                <w:szCs w:val="20"/>
                <w:highlight w:val="yellow"/>
              </w:rPr>
              <w:t>This is based on the occupation of each flat and care home bedroom having a single occupancy only, and this would be conditioned to ensure compliance</w:t>
            </w:r>
            <w:r w:rsidR="009D4381" w:rsidRPr="00BB14B0">
              <w:rPr>
                <w:rFonts w:ascii="Arial" w:hAnsi="Arial" w:cs="Arial"/>
                <w:sz w:val="20"/>
                <w:szCs w:val="20"/>
                <w:highlight w:val="yellow"/>
              </w:rPr>
              <w:t>:</w:t>
            </w:r>
            <w:r w:rsidR="009D4381">
              <w:rPr>
                <w:rFonts w:ascii="Arial" w:hAnsi="Arial" w:cs="Arial"/>
                <w:sz w:val="20"/>
                <w:szCs w:val="20"/>
              </w:rPr>
              <w:t xml:space="preserve"> </w:t>
            </w:r>
          </w:p>
          <w:bookmarkStart w:id="1" w:name="_MON_1653989736"/>
          <w:bookmarkEnd w:id="1"/>
          <w:p w14:paraId="5A5C3706" w14:textId="754DC4E8" w:rsidR="004F104E" w:rsidRPr="004F104E" w:rsidRDefault="00E77835" w:rsidP="004F104E">
            <w:pPr>
              <w:spacing w:after="160" w:line="276" w:lineRule="auto"/>
              <w:rPr>
                <w:rFonts w:ascii="Arial" w:hAnsi="Arial" w:cs="Arial"/>
                <w:sz w:val="20"/>
                <w:szCs w:val="20"/>
              </w:rPr>
            </w:pPr>
            <w:r w:rsidRPr="004F104E">
              <w:rPr>
                <w:rFonts w:ascii="Arial" w:hAnsi="Arial" w:cs="Arial"/>
                <w:sz w:val="20"/>
                <w:szCs w:val="20"/>
              </w:rPr>
              <w:object w:dxaOrig="6691" w:dyaOrig="2773" w14:anchorId="43BFF6D0">
                <v:shape id="_x0000_i1026" type="#_x0000_t75" style="width:333pt;height:138pt" o:ole="">
                  <v:imagedata r:id="rId11" o:title=""/>
                </v:shape>
                <o:OLEObject Type="Embed" ProgID="Excel.Sheet.12" ShapeID="_x0000_i1026" DrawAspect="Content" ObjectID="_1834120864" r:id="rId12"/>
              </w:object>
            </w:r>
          </w:p>
          <w:p w14:paraId="3EF6EC55" w14:textId="6C29E628" w:rsidR="001C1699" w:rsidRPr="009D4381" w:rsidRDefault="004F104E" w:rsidP="009D4381">
            <w:pPr>
              <w:spacing w:after="160" w:line="276" w:lineRule="auto"/>
              <w:rPr>
                <w:rFonts w:ascii="Arial" w:hAnsi="Arial" w:cs="Arial"/>
                <w:sz w:val="20"/>
                <w:szCs w:val="20"/>
              </w:rPr>
            </w:pPr>
            <w:r w:rsidRPr="004F104E">
              <w:rPr>
                <w:rFonts w:ascii="Arial" w:hAnsi="Arial" w:cs="Arial"/>
                <w:sz w:val="20"/>
                <w:szCs w:val="20"/>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4F104E">
              <w:rPr>
                <w:rFonts w:ascii="Arial" w:hAnsi="Arial" w:cs="Arial"/>
                <w:sz w:val="20"/>
                <w:szCs w:val="20"/>
              </w:rPr>
              <w:t>As long as</w:t>
            </w:r>
            <w:proofErr w:type="gramEnd"/>
            <w:r w:rsidRPr="004F104E">
              <w:rPr>
                <w:rFonts w:ascii="Arial" w:hAnsi="Arial" w:cs="Arial"/>
                <w:sz w:val="20"/>
                <w:szCs w:val="20"/>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B978A7" w:rsidRPr="00C6619F" w14:paraId="525874DE" w14:textId="77777777" w:rsidTr="00741821">
        <w:tc>
          <w:tcPr>
            <w:tcW w:w="9608" w:type="dxa"/>
            <w:gridSpan w:val="3"/>
          </w:tcPr>
          <w:p w14:paraId="25FD8E6B" w14:textId="77777777" w:rsidR="00B978A7" w:rsidRPr="00DD2B6F" w:rsidRDefault="00B978A7" w:rsidP="00B978A7">
            <w:pPr>
              <w:spacing w:line="276" w:lineRule="auto"/>
              <w:rPr>
                <w:rFonts w:ascii="Arial" w:hAnsi="Arial" w:cs="Arial"/>
                <w:sz w:val="20"/>
                <w:szCs w:val="20"/>
              </w:rPr>
            </w:pPr>
            <w:r w:rsidRPr="00DD2B6F">
              <w:rPr>
                <w:rFonts w:ascii="Arial" w:hAnsi="Arial" w:cs="Arial"/>
                <w:sz w:val="20"/>
                <w:szCs w:val="20"/>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0B4D6798" w14:textId="77777777" w:rsidR="00B978A7" w:rsidRPr="00DD2B6F" w:rsidRDefault="00B978A7" w:rsidP="00B978A7">
            <w:pPr>
              <w:spacing w:line="276" w:lineRule="auto"/>
              <w:rPr>
                <w:rFonts w:ascii="Arial" w:hAnsi="Arial" w:cs="Arial"/>
                <w:sz w:val="20"/>
                <w:szCs w:val="20"/>
              </w:rPr>
            </w:pPr>
          </w:p>
          <w:p w14:paraId="338BDD57" w14:textId="77777777" w:rsidR="00B978A7" w:rsidRPr="00DD2B6F" w:rsidRDefault="00B978A7" w:rsidP="00B978A7">
            <w:pPr>
              <w:spacing w:line="276" w:lineRule="auto"/>
              <w:rPr>
                <w:rFonts w:ascii="Arial" w:hAnsi="Arial" w:cs="Arial"/>
                <w:sz w:val="20"/>
                <w:szCs w:val="20"/>
              </w:rPr>
            </w:pPr>
            <w:r w:rsidRPr="00DD2B6F">
              <w:rPr>
                <w:rFonts w:ascii="Arial" w:hAnsi="Arial" w:cs="Arial"/>
                <w:sz w:val="20"/>
                <w:szCs w:val="20"/>
              </w:rPr>
              <w:t xml:space="preserve">This assessment concludes that the application will have a likely significant effect in the absence of avoidance and mitigation measures on the above Solent European sites. </w:t>
            </w:r>
          </w:p>
          <w:p w14:paraId="17B72DC2" w14:textId="77777777" w:rsidR="00B978A7" w:rsidRPr="00DD2B6F" w:rsidRDefault="00B978A7" w:rsidP="00B978A7">
            <w:pPr>
              <w:spacing w:line="276" w:lineRule="auto"/>
              <w:rPr>
                <w:rFonts w:ascii="Arial" w:hAnsi="Arial" w:cs="Arial"/>
                <w:sz w:val="20"/>
                <w:szCs w:val="20"/>
              </w:rPr>
            </w:pPr>
            <w:r w:rsidRPr="00DD2B6F">
              <w:rPr>
                <w:rFonts w:ascii="Arial" w:hAnsi="Arial" w:cs="Arial"/>
                <w:sz w:val="20"/>
                <w:szCs w:val="20"/>
              </w:rPr>
              <w:t xml:space="preserve"> </w:t>
            </w:r>
          </w:p>
          <w:p w14:paraId="696330D2" w14:textId="77777777" w:rsidR="00B978A7" w:rsidRPr="00DD2B6F" w:rsidRDefault="00B978A7" w:rsidP="00B978A7">
            <w:pPr>
              <w:spacing w:line="276" w:lineRule="auto"/>
              <w:rPr>
                <w:rFonts w:ascii="Arial" w:hAnsi="Arial" w:cs="Arial"/>
                <w:sz w:val="20"/>
                <w:szCs w:val="20"/>
              </w:rPr>
            </w:pPr>
            <w:r w:rsidRPr="00DD2B6F">
              <w:rPr>
                <w:rFonts w:ascii="Arial" w:hAnsi="Arial" w:cs="Arial"/>
                <w:sz w:val="20"/>
                <w:szCs w:val="20"/>
              </w:rPr>
              <w:t xml:space="preserve">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w:t>
            </w:r>
            <w:r w:rsidRPr="00981321">
              <w:rPr>
                <w:rFonts w:ascii="Arial" w:hAnsi="Arial" w:cs="Arial"/>
                <w:sz w:val="20"/>
                <w:szCs w:val="20"/>
              </w:rPr>
              <w:t>Position Statement and Mitigation Plan for Nutrient Neutral Development</w:t>
            </w:r>
            <w:r w:rsidRPr="00DD2B6F">
              <w:rPr>
                <w:rFonts w:ascii="Arial" w:hAnsi="Arial" w:cs="Arial"/>
                <w:sz w:val="20"/>
                <w:szCs w:val="20"/>
              </w:rPr>
              <w:t xml:space="preserve"> with regards water quality.</w:t>
            </w:r>
          </w:p>
          <w:p w14:paraId="1D54D978" w14:textId="77777777" w:rsidR="00B978A7" w:rsidRPr="00DD2B6F" w:rsidRDefault="00B978A7" w:rsidP="00B978A7">
            <w:pPr>
              <w:spacing w:line="276" w:lineRule="auto"/>
              <w:rPr>
                <w:rFonts w:ascii="Arial" w:hAnsi="Arial" w:cs="Arial"/>
                <w:sz w:val="20"/>
                <w:szCs w:val="20"/>
              </w:rPr>
            </w:pPr>
          </w:p>
          <w:p w14:paraId="52744A6F" w14:textId="5B27A569" w:rsidR="00B978A7" w:rsidRPr="00B25729" w:rsidRDefault="00B978A7" w:rsidP="00B978A7">
            <w:pPr>
              <w:spacing w:line="276" w:lineRule="auto"/>
              <w:rPr>
                <w:rFonts w:ascii="Arial" w:hAnsi="Arial" w:cs="Arial"/>
              </w:rPr>
            </w:pPr>
            <w:r w:rsidRPr="00DD2B6F">
              <w:rPr>
                <w:rFonts w:ascii="Arial" w:hAnsi="Arial" w:cs="Arial"/>
                <w:sz w:val="20"/>
                <w:szCs w:val="20"/>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tc>
      </w:tr>
      <w:tr w:rsidR="00B978A7" w:rsidRPr="00C6619F" w14:paraId="5368D2B8" w14:textId="77777777" w:rsidTr="00741821">
        <w:tc>
          <w:tcPr>
            <w:tcW w:w="9608" w:type="dxa"/>
            <w:gridSpan w:val="3"/>
            <w:shd w:val="clear" w:color="auto" w:fill="DAE7EE"/>
          </w:tcPr>
          <w:p w14:paraId="26883BBF" w14:textId="77777777" w:rsidR="00B978A7" w:rsidRPr="00AB55E3" w:rsidRDefault="00B978A7" w:rsidP="00B978A7">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B978A7" w:rsidRPr="00C6619F" w14:paraId="6C967290" w14:textId="77777777" w:rsidTr="00741821">
        <w:tc>
          <w:tcPr>
            <w:tcW w:w="9608" w:type="dxa"/>
            <w:gridSpan w:val="3"/>
            <w:tcBorders>
              <w:bottom w:val="single" w:sz="12" w:space="0" w:color="0083BE"/>
            </w:tcBorders>
          </w:tcPr>
          <w:p w14:paraId="7768CFDB" w14:textId="77777777" w:rsidR="00B978A7" w:rsidRDefault="00B978A7" w:rsidP="00B978A7">
            <w:pPr>
              <w:spacing w:line="276" w:lineRule="auto"/>
              <w:rPr>
                <w:rFonts w:ascii="Arial" w:hAnsi="Arial" w:cs="Arial"/>
              </w:rPr>
            </w:pPr>
            <w:r>
              <w:rPr>
                <w:rFonts w:ascii="Arial" w:hAnsi="Arial" w:cs="Arial"/>
                <w:sz w:val="22"/>
                <w:szCs w:val="22"/>
              </w:rPr>
              <w:t>Summary of Natural England’s comments:</w:t>
            </w:r>
          </w:p>
          <w:p w14:paraId="548533AA" w14:textId="77777777" w:rsidR="00C15327" w:rsidRDefault="00C15327" w:rsidP="00B978A7">
            <w:pPr>
              <w:spacing w:line="276" w:lineRule="auto"/>
              <w:rPr>
                <w:rFonts w:ascii="Arial" w:hAnsi="Arial" w:cs="Arial"/>
                <w:sz w:val="20"/>
                <w:szCs w:val="20"/>
              </w:rPr>
            </w:pPr>
            <w:r w:rsidRPr="00C15327">
              <w:rPr>
                <w:rFonts w:ascii="Arial" w:hAnsi="Arial" w:cs="Arial"/>
                <w:b/>
                <w:bCs/>
                <w:sz w:val="20"/>
                <w:szCs w:val="20"/>
              </w:rPr>
              <w:t>NO OBJECTION - SUBJECT TO APPROPRIATE MITIGATION BEING SECURED</w:t>
            </w:r>
            <w:r w:rsidRPr="00C15327">
              <w:rPr>
                <w:rFonts w:ascii="Arial" w:hAnsi="Arial" w:cs="Arial"/>
                <w:sz w:val="20"/>
                <w:szCs w:val="20"/>
              </w:rPr>
              <w:t xml:space="preserve"> </w:t>
            </w:r>
          </w:p>
          <w:p w14:paraId="6927EB0B" w14:textId="77777777" w:rsidR="00C15327" w:rsidRDefault="00C15327" w:rsidP="00B978A7">
            <w:pPr>
              <w:spacing w:line="276" w:lineRule="auto"/>
              <w:rPr>
                <w:rFonts w:ascii="Arial" w:hAnsi="Arial" w:cs="Arial"/>
                <w:sz w:val="20"/>
                <w:szCs w:val="20"/>
              </w:rPr>
            </w:pPr>
            <w:r w:rsidRPr="00C15327">
              <w:rPr>
                <w:rFonts w:ascii="Arial" w:hAnsi="Arial" w:cs="Arial"/>
                <w:sz w:val="20"/>
                <w:szCs w:val="20"/>
              </w:rPr>
              <w:t xml:space="preserve">Natural England considers that without appropriate mitigation the application would have an adverse effect on the integrity of European designated sites. </w:t>
            </w:r>
          </w:p>
          <w:p w14:paraId="78EA1251" w14:textId="77777777" w:rsidR="00C15327" w:rsidRDefault="00C15327" w:rsidP="00B978A7">
            <w:pPr>
              <w:spacing w:line="276" w:lineRule="auto"/>
              <w:rPr>
                <w:rFonts w:ascii="Arial" w:hAnsi="Arial" w:cs="Arial"/>
                <w:sz w:val="20"/>
                <w:szCs w:val="20"/>
              </w:rPr>
            </w:pPr>
            <w:r w:rsidRPr="00C15327">
              <w:rPr>
                <w:rFonts w:ascii="Arial" w:hAnsi="Arial" w:cs="Arial"/>
                <w:sz w:val="20"/>
                <w:szCs w:val="20"/>
              </w:rPr>
              <w:t>Your authority has measures in place to manage potential impacts through contributions to an agreed strategic solution(s) which we consider to be ecologically sound. Natural England is of the view that if these measures, including contributions to them, are implemented, they will be effective and reliable in preventing harmful effects on the Habitats Site(s) for the duration of the proposed development. Mitigation measure(s) to offset any positive nutrient budget should be provided within the relevant catchment area(s).</w:t>
            </w:r>
          </w:p>
          <w:p w14:paraId="5CD83C3B" w14:textId="77777777" w:rsidR="00C15327" w:rsidRDefault="00C15327" w:rsidP="00B978A7">
            <w:pPr>
              <w:spacing w:line="276" w:lineRule="auto"/>
              <w:rPr>
                <w:rFonts w:ascii="Arial" w:hAnsi="Arial" w:cs="Arial"/>
                <w:sz w:val="20"/>
                <w:szCs w:val="20"/>
              </w:rPr>
            </w:pPr>
          </w:p>
          <w:p w14:paraId="74514379" w14:textId="38ECF487" w:rsidR="00B978A7" w:rsidRPr="004302EB" w:rsidRDefault="00C15327" w:rsidP="00B978A7">
            <w:pPr>
              <w:spacing w:line="276" w:lineRule="auto"/>
              <w:rPr>
                <w:rFonts w:ascii="Arial" w:hAnsi="Arial" w:cs="Arial"/>
                <w:sz w:val="20"/>
                <w:szCs w:val="20"/>
              </w:rPr>
            </w:pPr>
            <w:r w:rsidRPr="00C15327">
              <w:rPr>
                <w:rFonts w:ascii="Arial" w:hAnsi="Arial" w:cs="Arial"/>
                <w:sz w:val="20"/>
                <w:szCs w:val="20"/>
              </w:rPr>
              <w:t>We advise that an appropriate planning condition or obligation is attached to any planning permission to secure these measures</w:t>
            </w:r>
            <w:r>
              <w:rPr>
                <w:rFonts w:ascii="Arial" w:hAnsi="Arial" w:cs="Arial"/>
                <w:sz w:val="20"/>
                <w:szCs w:val="20"/>
              </w:rPr>
              <w:t>.</w:t>
            </w: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AE16A0" w14:textId="77777777" w:rsidR="009B4D37" w:rsidRDefault="009B4D37" w:rsidP="00764DAD">
      <w:r>
        <w:separator/>
      </w:r>
    </w:p>
  </w:endnote>
  <w:endnote w:type="continuationSeparator" w:id="0">
    <w:p w14:paraId="248F79DE" w14:textId="77777777" w:rsidR="009B4D37" w:rsidRDefault="009B4D37"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D3D435" w14:textId="77777777" w:rsidR="009B4D37" w:rsidRDefault="009B4D37" w:rsidP="00764DAD">
      <w:r>
        <w:separator/>
      </w:r>
    </w:p>
  </w:footnote>
  <w:footnote w:type="continuationSeparator" w:id="0">
    <w:p w14:paraId="13403AD3" w14:textId="77777777" w:rsidR="009B4D37" w:rsidRDefault="009B4D37"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223DC"/>
    <w:rsid w:val="00024352"/>
    <w:rsid w:val="00025CC3"/>
    <w:rsid w:val="00026250"/>
    <w:rsid w:val="00062512"/>
    <w:rsid w:val="00074C55"/>
    <w:rsid w:val="00081F8C"/>
    <w:rsid w:val="00087B06"/>
    <w:rsid w:val="00096423"/>
    <w:rsid w:val="000B45AE"/>
    <w:rsid w:val="000F61E7"/>
    <w:rsid w:val="001071FC"/>
    <w:rsid w:val="0011421F"/>
    <w:rsid w:val="001419F6"/>
    <w:rsid w:val="00141C02"/>
    <w:rsid w:val="00160247"/>
    <w:rsid w:val="0016538A"/>
    <w:rsid w:val="001758E5"/>
    <w:rsid w:val="001A371F"/>
    <w:rsid w:val="001B57E6"/>
    <w:rsid w:val="001C09D8"/>
    <w:rsid w:val="001C1699"/>
    <w:rsid w:val="001D09E3"/>
    <w:rsid w:val="001D73F7"/>
    <w:rsid w:val="001F5C37"/>
    <w:rsid w:val="002051F0"/>
    <w:rsid w:val="00260A90"/>
    <w:rsid w:val="00273115"/>
    <w:rsid w:val="00287505"/>
    <w:rsid w:val="002921B1"/>
    <w:rsid w:val="002B0F8A"/>
    <w:rsid w:val="002C0485"/>
    <w:rsid w:val="002F4F1A"/>
    <w:rsid w:val="002F6D4D"/>
    <w:rsid w:val="00317486"/>
    <w:rsid w:val="003201AA"/>
    <w:rsid w:val="0032187A"/>
    <w:rsid w:val="003420FB"/>
    <w:rsid w:val="00351BDE"/>
    <w:rsid w:val="00352B89"/>
    <w:rsid w:val="003847B3"/>
    <w:rsid w:val="003863B8"/>
    <w:rsid w:val="00387A90"/>
    <w:rsid w:val="00396D41"/>
    <w:rsid w:val="003D61FC"/>
    <w:rsid w:val="003F1EE3"/>
    <w:rsid w:val="003F4E87"/>
    <w:rsid w:val="00424598"/>
    <w:rsid w:val="00426314"/>
    <w:rsid w:val="004302EB"/>
    <w:rsid w:val="00443E22"/>
    <w:rsid w:val="00451B04"/>
    <w:rsid w:val="0045438E"/>
    <w:rsid w:val="00456C3C"/>
    <w:rsid w:val="0046018A"/>
    <w:rsid w:val="00466E08"/>
    <w:rsid w:val="00470B3D"/>
    <w:rsid w:val="004717F0"/>
    <w:rsid w:val="004859EB"/>
    <w:rsid w:val="00491DBE"/>
    <w:rsid w:val="004961E8"/>
    <w:rsid w:val="004A533D"/>
    <w:rsid w:val="004B5887"/>
    <w:rsid w:val="004E268D"/>
    <w:rsid w:val="004E746D"/>
    <w:rsid w:val="004F104E"/>
    <w:rsid w:val="004F2033"/>
    <w:rsid w:val="00535ED5"/>
    <w:rsid w:val="00556FCD"/>
    <w:rsid w:val="005A2A3C"/>
    <w:rsid w:val="005B272E"/>
    <w:rsid w:val="005B3254"/>
    <w:rsid w:val="005B51A7"/>
    <w:rsid w:val="005C03B3"/>
    <w:rsid w:val="005C7960"/>
    <w:rsid w:val="005D2C30"/>
    <w:rsid w:val="005D59FD"/>
    <w:rsid w:val="005F1195"/>
    <w:rsid w:val="00612A2D"/>
    <w:rsid w:val="00622604"/>
    <w:rsid w:val="006363FF"/>
    <w:rsid w:val="006803F8"/>
    <w:rsid w:val="00682630"/>
    <w:rsid w:val="00684D6D"/>
    <w:rsid w:val="006969DF"/>
    <w:rsid w:val="006979A7"/>
    <w:rsid w:val="006A42CC"/>
    <w:rsid w:val="006D3323"/>
    <w:rsid w:val="006D4653"/>
    <w:rsid w:val="006E5749"/>
    <w:rsid w:val="0070006E"/>
    <w:rsid w:val="00702325"/>
    <w:rsid w:val="00703049"/>
    <w:rsid w:val="007118A2"/>
    <w:rsid w:val="00731195"/>
    <w:rsid w:val="00737BAD"/>
    <w:rsid w:val="00741821"/>
    <w:rsid w:val="007422DF"/>
    <w:rsid w:val="00750549"/>
    <w:rsid w:val="007527CE"/>
    <w:rsid w:val="00755FCC"/>
    <w:rsid w:val="00756CEB"/>
    <w:rsid w:val="0076032B"/>
    <w:rsid w:val="00764DAD"/>
    <w:rsid w:val="00787BCF"/>
    <w:rsid w:val="00791A45"/>
    <w:rsid w:val="00795671"/>
    <w:rsid w:val="007B59DF"/>
    <w:rsid w:val="007B5D18"/>
    <w:rsid w:val="007F2D78"/>
    <w:rsid w:val="00831D2D"/>
    <w:rsid w:val="00834B23"/>
    <w:rsid w:val="00851C3D"/>
    <w:rsid w:val="008565C0"/>
    <w:rsid w:val="00865713"/>
    <w:rsid w:val="00865F31"/>
    <w:rsid w:val="008779D6"/>
    <w:rsid w:val="0088177A"/>
    <w:rsid w:val="008B3776"/>
    <w:rsid w:val="008D245F"/>
    <w:rsid w:val="0090302F"/>
    <w:rsid w:val="00917628"/>
    <w:rsid w:val="00944107"/>
    <w:rsid w:val="00960C52"/>
    <w:rsid w:val="00961A42"/>
    <w:rsid w:val="009A3435"/>
    <w:rsid w:val="009A49CD"/>
    <w:rsid w:val="009B4D37"/>
    <w:rsid w:val="009C47F8"/>
    <w:rsid w:val="009D4381"/>
    <w:rsid w:val="00A3448D"/>
    <w:rsid w:val="00A3557D"/>
    <w:rsid w:val="00A3715C"/>
    <w:rsid w:val="00A44600"/>
    <w:rsid w:val="00A637A0"/>
    <w:rsid w:val="00A6503B"/>
    <w:rsid w:val="00A73411"/>
    <w:rsid w:val="00A8122D"/>
    <w:rsid w:val="00A9091E"/>
    <w:rsid w:val="00A977F8"/>
    <w:rsid w:val="00AA55C5"/>
    <w:rsid w:val="00AB47CA"/>
    <w:rsid w:val="00AB4BCD"/>
    <w:rsid w:val="00AB55E3"/>
    <w:rsid w:val="00AB6FD6"/>
    <w:rsid w:val="00AC12EA"/>
    <w:rsid w:val="00AE2054"/>
    <w:rsid w:val="00AE3077"/>
    <w:rsid w:val="00B0615C"/>
    <w:rsid w:val="00B12E34"/>
    <w:rsid w:val="00B25729"/>
    <w:rsid w:val="00B55469"/>
    <w:rsid w:val="00B67AB8"/>
    <w:rsid w:val="00B73245"/>
    <w:rsid w:val="00B77F00"/>
    <w:rsid w:val="00B92C87"/>
    <w:rsid w:val="00B978A7"/>
    <w:rsid w:val="00BB14B0"/>
    <w:rsid w:val="00BD5311"/>
    <w:rsid w:val="00BD6E38"/>
    <w:rsid w:val="00BE760D"/>
    <w:rsid w:val="00C1045F"/>
    <w:rsid w:val="00C11081"/>
    <w:rsid w:val="00C15327"/>
    <w:rsid w:val="00C178CD"/>
    <w:rsid w:val="00C32DFF"/>
    <w:rsid w:val="00C33A96"/>
    <w:rsid w:val="00C34120"/>
    <w:rsid w:val="00C35324"/>
    <w:rsid w:val="00C414A3"/>
    <w:rsid w:val="00C45B36"/>
    <w:rsid w:val="00C50C9E"/>
    <w:rsid w:val="00C53D8C"/>
    <w:rsid w:val="00C6619F"/>
    <w:rsid w:val="00C73EDB"/>
    <w:rsid w:val="00C77ADB"/>
    <w:rsid w:val="00C82D6F"/>
    <w:rsid w:val="00C90160"/>
    <w:rsid w:val="00C96F16"/>
    <w:rsid w:val="00CA0418"/>
    <w:rsid w:val="00CA6898"/>
    <w:rsid w:val="00CC0E38"/>
    <w:rsid w:val="00CC2D8F"/>
    <w:rsid w:val="00CD3586"/>
    <w:rsid w:val="00CE087F"/>
    <w:rsid w:val="00CE53C5"/>
    <w:rsid w:val="00CF65D3"/>
    <w:rsid w:val="00D031A8"/>
    <w:rsid w:val="00D26D36"/>
    <w:rsid w:val="00D5043E"/>
    <w:rsid w:val="00D54000"/>
    <w:rsid w:val="00D60E0E"/>
    <w:rsid w:val="00D702C8"/>
    <w:rsid w:val="00D8389A"/>
    <w:rsid w:val="00D85710"/>
    <w:rsid w:val="00D873D9"/>
    <w:rsid w:val="00D91765"/>
    <w:rsid w:val="00D96A35"/>
    <w:rsid w:val="00DB7BEC"/>
    <w:rsid w:val="00DD20BE"/>
    <w:rsid w:val="00DE35DC"/>
    <w:rsid w:val="00E0391C"/>
    <w:rsid w:val="00E31B62"/>
    <w:rsid w:val="00E3736C"/>
    <w:rsid w:val="00E60AEF"/>
    <w:rsid w:val="00E7065A"/>
    <w:rsid w:val="00E77835"/>
    <w:rsid w:val="00E84B10"/>
    <w:rsid w:val="00E90816"/>
    <w:rsid w:val="00EA71EA"/>
    <w:rsid w:val="00EB5C3C"/>
    <w:rsid w:val="00EC279A"/>
    <w:rsid w:val="00EC28E9"/>
    <w:rsid w:val="00ED3F14"/>
    <w:rsid w:val="00EE6068"/>
    <w:rsid w:val="00EF293F"/>
    <w:rsid w:val="00EF3D07"/>
    <w:rsid w:val="00F276A0"/>
    <w:rsid w:val="00F32E66"/>
    <w:rsid w:val="00F700EA"/>
    <w:rsid w:val="00F86FCF"/>
    <w:rsid w:val="00F87826"/>
    <w:rsid w:val="00FA57A8"/>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2472</Words>
  <Characters>13874</Characters>
  <Application>Microsoft Office Word</Application>
  <DocSecurity>0</DocSecurity>
  <Lines>256</Lines>
  <Paragraphs>104</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16242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Pickup, Tina</cp:lastModifiedBy>
  <cp:revision>2</cp:revision>
  <cp:lastPrinted>2014-02-18T14:51:00Z</cp:lastPrinted>
  <dcterms:created xsi:type="dcterms:W3CDTF">2026-03-04T09:14:00Z</dcterms:created>
  <dcterms:modified xsi:type="dcterms:W3CDTF">2026-03-04T09:14:00Z</dcterms:modified>
</cp:coreProperties>
</file>