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92A05C2" w:rsidR="00741821" w:rsidRPr="00B25729" w:rsidRDefault="00E225CE" w:rsidP="00741821">
            <w:pPr>
              <w:spacing w:line="276" w:lineRule="auto"/>
              <w:rPr>
                <w:rFonts w:ascii="Arial" w:hAnsi="Arial" w:cs="Arial"/>
              </w:rPr>
            </w:pPr>
            <w:r>
              <w:rPr>
                <w:rFonts w:ascii="Arial" w:hAnsi="Arial" w:cs="Arial"/>
              </w:rPr>
              <w:t>09/03</w:t>
            </w:r>
            <w:r w:rsidR="00B0405F">
              <w:rPr>
                <w:rFonts w:ascii="Arial" w:hAnsi="Arial" w:cs="Arial"/>
              </w:rPr>
              <w:t>/2026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AE05277" w:rsidR="001071FC" w:rsidRPr="00B25729" w:rsidRDefault="00B0405F" w:rsidP="00741821">
            <w:pPr>
              <w:spacing w:line="276" w:lineRule="auto"/>
              <w:rPr>
                <w:rFonts w:ascii="Arial" w:hAnsi="Arial" w:cs="Arial"/>
              </w:rPr>
            </w:pPr>
            <w:r>
              <w:rPr>
                <w:rFonts w:ascii="Arial" w:hAnsi="Arial" w:cs="Arial"/>
              </w:rPr>
              <w:t>APP/25/01015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CC189E9" w:rsidR="00D873D9" w:rsidRPr="00B25729" w:rsidRDefault="00B0405F" w:rsidP="00741821">
            <w:pPr>
              <w:spacing w:line="276" w:lineRule="auto"/>
              <w:rPr>
                <w:rFonts w:ascii="Arial" w:hAnsi="Arial" w:cs="Arial"/>
              </w:rPr>
            </w:pPr>
            <w:r>
              <w:rPr>
                <w:rFonts w:ascii="Arial" w:hAnsi="Arial" w:cs="Arial"/>
              </w:rPr>
              <w:t>212-218 London Road, Waterlooville, PO7 7AJ</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F6BD1C1" w:rsidR="001071FC" w:rsidRPr="00787BCF" w:rsidRDefault="00A552B0" w:rsidP="005B3254">
            <w:pPr>
              <w:pStyle w:val="Normal0"/>
              <w:rPr>
                <w:sz w:val="22"/>
                <w:szCs w:val="22"/>
              </w:rPr>
            </w:pPr>
            <w:r w:rsidRPr="00A552B0">
              <w:rPr>
                <w:sz w:val="22"/>
                <w:szCs w:val="22"/>
              </w:rPr>
              <w:t>Part retention of ground floor commercial unit (Class E); conversion of remainder of ground floor and first floor to form 8 x 1 bed flats (Class C3); construction of 2nd floor with recessed 3rd floor mansard roof to form 12 bed Shared Living Property (HMO - Sui Generis); with associated parking, refuse and landscaping.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C102B37" w:rsidR="00317486" w:rsidRPr="00B25729" w:rsidRDefault="00EC461B" w:rsidP="00741821">
            <w:pPr>
              <w:spacing w:line="276" w:lineRule="auto"/>
              <w:rPr>
                <w:rFonts w:ascii="Arial" w:hAnsi="Arial" w:cs="Arial"/>
              </w:rPr>
            </w:pPr>
            <w:r>
              <w:rPr>
                <w:rFonts w:ascii="Arial" w:hAnsi="Arial" w:cs="Arial"/>
              </w:rPr>
              <w:t xml:space="preserve">Tina Pickup </w:t>
            </w:r>
            <w:r w:rsidR="00130118">
              <w:rPr>
                <w:rFonts w:ascii="Arial" w:hAnsi="Arial" w:cs="Arial"/>
              </w:rPr>
              <w:t xml:space="preserve">– </w:t>
            </w:r>
            <w:r w:rsidR="00130118" w:rsidRPr="009A0137">
              <w:rPr>
                <w:rFonts w:ascii="Arial" w:hAnsi="Arial" w:cs="Arial"/>
                <w:i/>
                <w:iCs/>
                <w:sz w:val="22"/>
                <w:szCs w:val="22"/>
                <w:highlight w:val="yellow"/>
              </w:rPr>
              <w:t xml:space="preserve">Note – 2 separate nitrogen budgets prepared for the different </w:t>
            </w:r>
            <w:r w:rsidR="009A0137" w:rsidRPr="009A0137">
              <w:rPr>
                <w:rFonts w:ascii="Arial" w:hAnsi="Arial" w:cs="Arial"/>
                <w:i/>
                <w:iCs/>
                <w:sz w:val="22"/>
                <w:szCs w:val="22"/>
                <w:highlight w:val="yellow"/>
              </w:rPr>
              <w:t>accommodation</w:t>
            </w:r>
            <w:r w:rsidR="005903E7">
              <w:rPr>
                <w:rFonts w:ascii="Arial" w:hAnsi="Arial" w:cs="Arial"/>
                <w:i/>
                <w:iCs/>
                <w:sz w:val="22"/>
                <w:szCs w:val="22"/>
                <w:highlight w:val="yellow"/>
              </w:rPr>
              <w:t xml:space="preserve"> occupancy rates </w:t>
            </w:r>
            <w:r w:rsidR="009A0137" w:rsidRPr="009A0137">
              <w:rPr>
                <w:rFonts w:ascii="Arial" w:hAnsi="Arial" w:cs="Arial"/>
                <w:i/>
                <w:iCs/>
                <w:sz w:val="22"/>
                <w:szCs w:val="22"/>
                <w:highlight w:val="yellow"/>
              </w:rPr>
              <w:t>and the total used</w:t>
            </w:r>
            <w:r w:rsidR="009A0137">
              <w:rPr>
                <w:rFonts w:ascii="Arial" w:hAnsi="Arial" w:cs="Arial"/>
              </w:rPr>
              <w:t xml:space="preserve">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54A6835C" w14:textId="1C69495E" w:rsidR="00AD0853" w:rsidRPr="00AD0853" w:rsidRDefault="00AD0853" w:rsidP="00AD0853">
            <w:pPr>
              <w:spacing w:after="160" w:line="276" w:lineRule="auto"/>
              <w:rPr>
                <w:rFonts w:ascii="Arial" w:eastAsiaTheme="minorHAnsi" w:hAnsi="Arial" w:cs="Arial"/>
                <w:b/>
                <w:bCs/>
                <w:sz w:val="20"/>
                <w:szCs w:val="20"/>
                <w:lang w:eastAsia="en-US"/>
              </w:rPr>
            </w:pPr>
            <w:r w:rsidRPr="00AD0853">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09B1F64B" w14:textId="70DD1384" w:rsidR="00AD0853" w:rsidRPr="00AD0853" w:rsidRDefault="00AD0853" w:rsidP="00AD0853">
            <w:pPr>
              <w:spacing w:after="160" w:line="276" w:lineRule="auto"/>
              <w:rPr>
                <w:rFonts w:ascii="Arial" w:eastAsiaTheme="minorHAnsi" w:hAnsi="Arial" w:cs="Arial"/>
                <w:b/>
                <w:bCs/>
                <w:sz w:val="20"/>
                <w:szCs w:val="20"/>
                <w:lang w:eastAsia="en-US"/>
              </w:rPr>
            </w:pPr>
            <w:r w:rsidRPr="00AD0853">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909A9EF" w14:textId="25DBC10A" w:rsidR="00AD0853" w:rsidRPr="00AD0853" w:rsidRDefault="00AD0853" w:rsidP="00AD0853">
            <w:pPr>
              <w:spacing w:after="160" w:line="276" w:lineRule="auto"/>
              <w:rPr>
                <w:rFonts w:ascii="Arial" w:eastAsiaTheme="minorHAnsi" w:hAnsi="Arial" w:cs="Arial"/>
                <w:b/>
                <w:bCs/>
                <w:sz w:val="20"/>
                <w:szCs w:val="20"/>
                <w:lang w:eastAsia="en-US"/>
              </w:rPr>
            </w:pPr>
            <w:r w:rsidRPr="00AD0853">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52C8FCC8" w:rsidR="00625AFC" w:rsidRDefault="00AD0853" w:rsidP="00AD0853">
            <w:pPr>
              <w:spacing w:line="276" w:lineRule="auto"/>
              <w:rPr>
                <w:rFonts w:ascii="Arial" w:hAnsi="Arial" w:cs="Arial"/>
                <w:b/>
                <w:sz w:val="22"/>
                <w:szCs w:val="22"/>
              </w:rPr>
            </w:pPr>
            <w:r w:rsidRPr="00AD0853">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5B531704" w14:textId="54D561ED"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The proposed development is within the catchment of a wastewater treatment works that would drain into the Chichester and Langstone Harbours SPA.</w:t>
            </w:r>
            <w:r w:rsidR="00252CD5">
              <w:rPr>
                <w:rFonts w:ascii="Arial" w:hAnsi="Arial" w:cs="Arial"/>
                <w:sz w:val="20"/>
                <w:szCs w:val="20"/>
              </w:rPr>
              <w:t xml:space="preserve"> </w:t>
            </w:r>
            <w:r w:rsidRPr="00254B60">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254B60">
              <w:rPr>
                <w:rFonts w:ascii="Arial" w:hAnsi="Arial" w:cs="Arial"/>
                <w:sz w:val="20"/>
                <w:szCs w:val="20"/>
              </w:rPr>
              <w:t>as a result of</w:t>
            </w:r>
            <w:proofErr w:type="gramEnd"/>
            <w:r w:rsidRPr="00254B60">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1DA6D5CA" w14:textId="77777777"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254B60">
              <w:rPr>
                <w:rFonts w:ascii="Arial" w:hAnsi="Arial" w:cs="Arial"/>
                <w:sz w:val="20"/>
                <w:szCs w:val="20"/>
              </w:rPr>
              <w:t>PfSH</w:t>
            </w:r>
            <w:proofErr w:type="spellEnd"/>
            <w:r w:rsidRPr="00254B60">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254B60">
              <w:rPr>
                <w:rFonts w:ascii="Arial" w:hAnsi="Arial" w:cs="Arial"/>
                <w:sz w:val="20"/>
                <w:szCs w:val="20"/>
              </w:rPr>
              <w:t>PfSH</w:t>
            </w:r>
            <w:proofErr w:type="spellEnd"/>
            <w:r w:rsidRPr="00254B60">
              <w:rPr>
                <w:rFonts w:ascii="Arial" w:hAnsi="Arial" w:cs="Arial"/>
                <w:sz w:val="20"/>
                <w:szCs w:val="20"/>
              </w:rPr>
              <w:t xml:space="preserve"> region to accommodate future housing growth without having a detrimental effect upon the water </w:t>
            </w:r>
            <w:r w:rsidRPr="00254B60">
              <w:rPr>
                <w:rFonts w:ascii="Arial" w:hAnsi="Arial" w:cs="Arial"/>
                <w:sz w:val="20"/>
                <w:szCs w:val="20"/>
              </w:rPr>
              <w:lastRenderedPageBreak/>
              <w:t>environment. There is currently uncertainty as to whether there is sufficient capacity to accommodate the new housing growth.</w:t>
            </w:r>
          </w:p>
          <w:p w14:paraId="389041D4" w14:textId="2EB63F8F"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254B60">
              <w:rPr>
                <w:rFonts w:ascii="Arial" w:hAnsi="Arial" w:cs="Arial"/>
                <w:sz w:val="20"/>
                <w:szCs w:val="20"/>
              </w:rPr>
              <w:t>account</w:t>
            </w:r>
            <w:proofErr w:type="gramEnd"/>
            <w:r w:rsidRPr="00254B60">
              <w:rPr>
                <w:rFonts w:ascii="Arial" w:hAnsi="Arial" w:cs="Arial"/>
                <w:sz w:val="20"/>
                <w:szCs w:val="20"/>
              </w:rPr>
              <w:t xml:space="preserve"> and it is the ‘net’ nutrient emissions into European Sites that is critical.</w:t>
            </w:r>
          </w:p>
          <w:p w14:paraId="003707D5" w14:textId="65B3465B"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254B60">
              <w:rPr>
                <w:rFonts w:ascii="Arial" w:hAnsi="Arial" w:cs="Arial"/>
                <w:sz w:val="20"/>
                <w:szCs w:val="20"/>
              </w:rPr>
              <w:t>taken into account</w:t>
            </w:r>
            <w:proofErr w:type="gramEnd"/>
            <w:r w:rsidRPr="00254B60">
              <w:rPr>
                <w:rFonts w:ascii="Arial" w:hAnsi="Arial" w:cs="Arial"/>
                <w:sz w:val="20"/>
                <w:szCs w:val="20"/>
              </w:rPr>
              <w:t xml:space="preserve">. </w:t>
            </w:r>
          </w:p>
          <w:p w14:paraId="5A342715" w14:textId="77777777"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As a result, there would be a likely significant effect to the following Solent European Sites due to water quality:</w:t>
            </w:r>
          </w:p>
          <w:p w14:paraId="1DCC2D05"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 xml:space="preserve">Chichester &amp; Langstone Harbours Special Protection Area (SPA) </w:t>
            </w:r>
          </w:p>
          <w:p w14:paraId="3CE7D941"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Chichester &amp; Langstone Harbours Ramsar site</w:t>
            </w:r>
          </w:p>
          <w:p w14:paraId="2586748C"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Maritime Special Area of Conservation (SAC)</w:t>
            </w:r>
          </w:p>
          <w:p w14:paraId="3231E1D9"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and Dorset Coast Special Protection Area (SPA)</w:t>
            </w:r>
          </w:p>
          <w:p w14:paraId="3EB20425"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and Southampton Water SPA</w:t>
            </w:r>
          </w:p>
          <w:p w14:paraId="4E55CFC4"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and Southampton Water Ramsar</w:t>
            </w:r>
          </w:p>
          <w:p w14:paraId="4D106141"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Portsmouth Harbour SPA</w:t>
            </w:r>
          </w:p>
          <w:p w14:paraId="086FC64B"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Portsmouth Harbour Ramsar</w:t>
            </w:r>
          </w:p>
          <w:p w14:paraId="4316F041" w14:textId="77777777" w:rsidR="00254B60" w:rsidRPr="00254B60" w:rsidRDefault="00254B60" w:rsidP="00254B60">
            <w:pPr>
              <w:numPr>
                <w:ilvl w:val="0"/>
                <w:numId w:val="4"/>
              </w:numPr>
              <w:spacing w:after="160" w:line="276" w:lineRule="auto"/>
              <w:ind w:left="274" w:hanging="141"/>
              <w:contextualSpacing/>
              <w:rPr>
                <w:rFonts w:ascii="Arial" w:hAnsi="Arial" w:cs="Arial"/>
                <w:sz w:val="20"/>
                <w:szCs w:val="20"/>
              </w:rPr>
            </w:pPr>
            <w:r w:rsidRPr="00254B60">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5C397AC4" w14:textId="4C51703C" w:rsidR="00E225CE" w:rsidRPr="00E225CE" w:rsidRDefault="00E225CE" w:rsidP="00E225CE">
            <w:pPr>
              <w:spacing w:after="160" w:line="276" w:lineRule="auto"/>
              <w:rPr>
                <w:rFonts w:ascii="Arial" w:hAnsi="Arial" w:cs="Arial"/>
                <w:sz w:val="20"/>
                <w:szCs w:val="20"/>
              </w:rPr>
            </w:pPr>
            <w:r w:rsidRPr="00E225CE">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E225CE">
              <w:rPr>
                <w:rFonts w:ascii="Arial" w:hAnsi="Arial" w:cs="Arial"/>
                <w:sz w:val="20"/>
                <w:szCs w:val="20"/>
              </w:rPr>
              <w:t>as a result of</w:t>
            </w:r>
            <w:proofErr w:type="gramEnd"/>
            <w:r w:rsidRPr="00E225CE">
              <w:rPr>
                <w:rFonts w:ascii="Arial" w:hAnsi="Arial" w:cs="Arial"/>
                <w:sz w:val="20"/>
                <w:szCs w:val="20"/>
              </w:rPr>
              <w:t xml:space="preserve"> the new development, is likely. As such, </w:t>
            </w:r>
            <w:proofErr w:type="gramStart"/>
            <w:r w:rsidRPr="00E225CE">
              <w:rPr>
                <w:rFonts w:ascii="Arial" w:hAnsi="Arial" w:cs="Arial"/>
                <w:sz w:val="20"/>
                <w:szCs w:val="20"/>
              </w:rPr>
              <w:t>in order to</w:t>
            </w:r>
            <w:proofErr w:type="gramEnd"/>
            <w:r w:rsidRPr="00E225CE">
              <w:rPr>
                <w:rFonts w:ascii="Arial" w:hAnsi="Arial" w:cs="Arial"/>
                <w:sz w:val="20"/>
                <w:szCs w:val="20"/>
              </w:rPr>
              <w:t xml:space="preserve"> lawfully</w:t>
            </w:r>
            <w:r w:rsidRPr="00E225CE">
              <w:rPr>
                <w:rFonts w:ascii="Arial" w:hAnsi="Arial" w:cs="Arial"/>
                <w:b/>
                <w:bCs/>
                <w:sz w:val="20"/>
                <w:szCs w:val="20"/>
              </w:rPr>
              <w:t xml:space="preserve"> </w:t>
            </w:r>
            <w:r w:rsidRPr="00E225CE">
              <w:rPr>
                <w:rFonts w:ascii="Arial" w:hAnsi="Arial" w:cs="Arial"/>
                <w:sz w:val="20"/>
                <w:szCs w:val="20"/>
              </w:rPr>
              <w:t>be permitted, the development will</w:t>
            </w:r>
            <w:r w:rsidRPr="00E225CE">
              <w:rPr>
                <w:rFonts w:ascii="Arial" w:hAnsi="Arial" w:cs="Arial"/>
                <w:b/>
                <w:bCs/>
                <w:sz w:val="20"/>
                <w:szCs w:val="20"/>
              </w:rPr>
              <w:t xml:space="preserve"> </w:t>
            </w:r>
            <w:r w:rsidRPr="00E225CE">
              <w:rPr>
                <w:rFonts w:ascii="Arial" w:hAnsi="Arial" w:cs="Arial"/>
                <w:sz w:val="20"/>
                <w:szCs w:val="20"/>
              </w:rPr>
              <w:t>need</w:t>
            </w:r>
            <w:r w:rsidRPr="00E225CE">
              <w:rPr>
                <w:rFonts w:ascii="Arial" w:hAnsi="Arial" w:cs="Arial"/>
                <w:b/>
                <w:bCs/>
                <w:sz w:val="20"/>
                <w:szCs w:val="20"/>
              </w:rPr>
              <w:t xml:space="preserve"> </w:t>
            </w:r>
            <w:r w:rsidRPr="00E225CE">
              <w:rPr>
                <w:rFonts w:ascii="Arial" w:hAnsi="Arial" w:cs="Arial"/>
                <w:sz w:val="20"/>
                <w:szCs w:val="20"/>
              </w:rPr>
              <w:t>to include a package of avoidance and mitigation measures.</w:t>
            </w:r>
          </w:p>
          <w:p w14:paraId="208BC2F1" w14:textId="6B4B8B3B" w:rsidR="00E225CE" w:rsidRPr="00E225CE" w:rsidRDefault="00E225CE" w:rsidP="00E225CE">
            <w:pPr>
              <w:spacing w:after="160" w:line="276" w:lineRule="auto"/>
              <w:rPr>
                <w:rFonts w:ascii="Arial" w:hAnsi="Arial" w:cs="Arial"/>
                <w:sz w:val="20"/>
                <w:szCs w:val="20"/>
              </w:rPr>
            </w:pPr>
            <w:r w:rsidRPr="00E225CE">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E225CE">
              <w:rPr>
                <w:rFonts w:ascii="Arial" w:hAnsi="Arial" w:cs="Arial"/>
                <w:sz w:val="20"/>
                <w:szCs w:val="20"/>
              </w:rPr>
              <w:t>with regard to</w:t>
            </w:r>
            <w:proofErr w:type="gramEnd"/>
            <w:r w:rsidRPr="00E225CE">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34E1DBEC" w14:textId="295C80FE" w:rsidR="00E225CE" w:rsidRPr="00E225CE" w:rsidRDefault="00E225CE" w:rsidP="00E225CE">
            <w:pPr>
              <w:spacing w:after="160" w:line="276" w:lineRule="auto"/>
              <w:rPr>
                <w:rFonts w:ascii="Arial" w:hAnsi="Arial" w:cs="Arial"/>
                <w:sz w:val="20"/>
                <w:szCs w:val="20"/>
              </w:rPr>
            </w:pPr>
            <w:r w:rsidRPr="00E225CE">
              <w:rPr>
                <w:rFonts w:ascii="Arial" w:hAnsi="Arial" w:cs="Arial"/>
                <w:sz w:val="20"/>
                <w:szCs w:val="20"/>
              </w:rPr>
              <w:t xml:space="preserve">As set out in the Strategy there are now three different developer contribution levels from the </w:t>
            </w:r>
            <w:proofErr w:type="gramStart"/>
            <w:r w:rsidRPr="00E225CE">
              <w:rPr>
                <w:rFonts w:ascii="Arial" w:hAnsi="Arial" w:cs="Arial"/>
                <w:sz w:val="20"/>
                <w:szCs w:val="20"/>
              </w:rPr>
              <w:t>1</w:t>
            </w:r>
            <w:r w:rsidRPr="00E225CE">
              <w:rPr>
                <w:rFonts w:ascii="Arial" w:hAnsi="Arial" w:cs="Arial"/>
                <w:sz w:val="20"/>
                <w:szCs w:val="20"/>
                <w:vertAlign w:val="superscript"/>
              </w:rPr>
              <w:t>st</w:t>
            </w:r>
            <w:proofErr w:type="gramEnd"/>
            <w:r w:rsidRPr="00E225CE">
              <w:rPr>
                <w:rFonts w:ascii="Arial" w:hAnsi="Arial" w:cs="Arial"/>
                <w:sz w:val="20"/>
                <w:szCs w:val="20"/>
              </w:rPr>
              <w:t xml:space="preserve"> April 2026. For summer and winter figures only please see the developer contributions guide. The table below sets out </w:t>
            </w:r>
            <w:proofErr w:type="gramStart"/>
            <w:r w:rsidRPr="00E225CE">
              <w:rPr>
                <w:rFonts w:ascii="Arial" w:hAnsi="Arial" w:cs="Arial"/>
                <w:sz w:val="20"/>
                <w:szCs w:val="20"/>
              </w:rPr>
              <w:t>the all</w:t>
            </w:r>
            <w:proofErr w:type="gramEnd"/>
            <w:r w:rsidRPr="00E225CE">
              <w:rPr>
                <w:rFonts w:ascii="Arial" w:hAnsi="Arial" w:cs="Arial"/>
                <w:sz w:val="20"/>
                <w:szCs w:val="20"/>
              </w:rPr>
              <w:t xml:space="preserve"> </w:t>
            </w:r>
            <w:proofErr w:type="gramStart"/>
            <w:r w:rsidRPr="00E225CE">
              <w:rPr>
                <w:rFonts w:ascii="Arial" w:hAnsi="Arial" w:cs="Arial"/>
                <w:sz w:val="20"/>
                <w:szCs w:val="20"/>
              </w:rPr>
              <w:t>year round</w:t>
            </w:r>
            <w:proofErr w:type="gramEnd"/>
            <w:r w:rsidRPr="00E225CE">
              <w:rPr>
                <w:rFonts w:ascii="Arial" w:hAnsi="Arial" w:cs="Arial"/>
                <w:sz w:val="20"/>
                <w:szCs w:val="20"/>
              </w:rPr>
              <w:t xml:space="preserve"> contribution figures. </w:t>
            </w:r>
            <w:r>
              <w:rPr>
                <w:rFonts w:ascii="Arial" w:hAnsi="Arial" w:cs="Arial"/>
                <w:sz w:val="20"/>
                <w:szCs w:val="20"/>
              </w:rPr>
              <w:t>A</w:t>
            </w:r>
            <w:r w:rsidRPr="001A6D78">
              <w:rPr>
                <w:rFonts w:ascii="Arial" w:hAnsi="Arial" w:cs="Arial"/>
                <w:sz w:val="20"/>
                <w:szCs w:val="20"/>
              </w:rPr>
              <w:t>n appropriate scale of mitigation for this scheme would be</w:t>
            </w:r>
            <w:r>
              <w:rPr>
                <w:rFonts w:ascii="Arial" w:hAnsi="Arial" w:cs="Arial"/>
                <w:sz w:val="20"/>
                <w:szCs w:val="20"/>
              </w:rPr>
              <w:t xml:space="preserve"> </w:t>
            </w:r>
            <w:r w:rsidRPr="003052B6">
              <w:rPr>
                <w:rFonts w:ascii="Arial" w:hAnsi="Arial" w:cs="Arial"/>
                <w:sz w:val="20"/>
                <w:szCs w:val="20"/>
                <w:highlight w:val="yellow"/>
              </w:rPr>
              <w:t xml:space="preserve">based on the HMO being 1 x </w:t>
            </w:r>
            <w:proofErr w:type="gramStart"/>
            <w:r w:rsidRPr="003052B6">
              <w:rPr>
                <w:rFonts w:ascii="Arial" w:hAnsi="Arial" w:cs="Arial"/>
                <w:sz w:val="20"/>
                <w:szCs w:val="20"/>
                <w:highlight w:val="yellow"/>
              </w:rPr>
              <w:t>5 bedroom</w:t>
            </w:r>
            <w:proofErr w:type="gramEnd"/>
            <w:r w:rsidRPr="003052B6">
              <w:rPr>
                <w:rFonts w:ascii="Arial" w:hAnsi="Arial" w:cs="Arial"/>
                <w:sz w:val="20"/>
                <w:szCs w:val="20"/>
                <w:highlight w:val="yellow"/>
              </w:rPr>
              <w:t xml:space="preserve"> dwelling with each additional bedroom charged a</w:t>
            </w:r>
            <w:r>
              <w:rPr>
                <w:rFonts w:ascii="Arial" w:hAnsi="Arial" w:cs="Arial"/>
                <w:sz w:val="20"/>
                <w:szCs w:val="20"/>
                <w:highlight w:val="yellow"/>
              </w:rPr>
              <w:t xml:space="preserve">t a flat rate for additional HMO rooms </w:t>
            </w:r>
            <w:r w:rsidRPr="003052B6">
              <w:rPr>
                <w:rFonts w:ascii="Arial" w:hAnsi="Arial" w:cs="Arial"/>
                <w:sz w:val="20"/>
                <w:szCs w:val="20"/>
                <w:highlight w:val="yellow"/>
              </w:rPr>
              <w:t>e. 1</w:t>
            </w:r>
            <w:r>
              <w:rPr>
                <w:rFonts w:ascii="Arial" w:hAnsi="Arial" w:cs="Arial"/>
                <w:sz w:val="20"/>
                <w:szCs w:val="20"/>
                <w:highlight w:val="yellow"/>
              </w:rPr>
              <w:t xml:space="preserve"> </w:t>
            </w:r>
            <w:r w:rsidRPr="003052B6">
              <w:rPr>
                <w:rFonts w:ascii="Arial" w:hAnsi="Arial" w:cs="Arial"/>
                <w:sz w:val="20"/>
                <w:szCs w:val="20"/>
                <w:highlight w:val="yellow"/>
              </w:rPr>
              <w:t>x</w:t>
            </w:r>
            <w:r>
              <w:rPr>
                <w:rFonts w:ascii="Arial" w:hAnsi="Arial" w:cs="Arial"/>
                <w:sz w:val="20"/>
                <w:szCs w:val="20"/>
                <w:highlight w:val="yellow"/>
              </w:rPr>
              <w:t xml:space="preserve"> </w:t>
            </w:r>
            <w:r w:rsidRPr="003052B6">
              <w:rPr>
                <w:rFonts w:ascii="Arial" w:hAnsi="Arial" w:cs="Arial"/>
                <w:sz w:val="20"/>
                <w:szCs w:val="20"/>
                <w:highlight w:val="yellow"/>
              </w:rPr>
              <w:t xml:space="preserve">5 bed plus 7 x </w:t>
            </w:r>
            <w:r>
              <w:rPr>
                <w:rFonts w:ascii="Arial" w:hAnsi="Arial" w:cs="Arial"/>
                <w:sz w:val="20"/>
                <w:szCs w:val="20"/>
                <w:highlight w:val="yellow"/>
              </w:rPr>
              <w:t>HMO bedroom rate</w:t>
            </w:r>
            <w:r w:rsidRPr="003052B6">
              <w:rPr>
                <w:rFonts w:ascii="Arial" w:hAnsi="Arial" w:cs="Arial"/>
                <w:sz w:val="20"/>
                <w:szCs w:val="20"/>
                <w:highlight w:val="yellow"/>
              </w:rPr>
              <w:t xml:space="preserve">; </w:t>
            </w:r>
            <w:r>
              <w:rPr>
                <w:rFonts w:ascii="Arial" w:hAnsi="Arial" w:cs="Arial"/>
                <w:sz w:val="20"/>
                <w:szCs w:val="20"/>
                <w:highlight w:val="yellow"/>
              </w:rPr>
              <w:t xml:space="preserve">and </w:t>
            </w:r>
            <w:r w:rsidRPr="003052B6">
              <w:rPr>
                <w:rFonts w:ascii="Arial" w:hAnsi="Arial" w:cs="Arial"/>
                <w:sz w:val="20"/>
                <w:szCs w:val="20"/>
                <w:highlight w:val="yellow"/>
              </w:rPr>
              <w:t>with the 8 x 1 bed flats</w:t>
            </w:r>
            <w:r>
              <w:rPr>
                <w:rFonts w:ascii="Arial" w:hAnsi="Arial" w:cs="Arial"/>
                <w:sz w:val="20"/>
                <w:szCs w:val="20"/>
              </w:rPr>
              <w:t>:</w:t>
            </w:r>
            <w:r w:rsidRPr="001A6D78">
              <w:rPr>
                <w:rFonts w:ascii="Arial" w:hAnsi="Arial" w:cs="Arial"/>
                <w:i/>
                <w:iCs/>
                <w:sz w:val="20"/>
                <w:szCs w:val="20"/>
              </w:rPr>
              <w:tab/>
            </w:r>
            <w:r w:rsidRPr="00E225CE">
              <w:rPr>
                <w:rFonts w:ascii="Arial" w:hAnsi="Arial" w:cs="Arial"/>
                <w:i/>
                <w:iCs/>
                <w:sz w:val="20"/>
                <w:szCs w:val="20"/>
              </w:rPr>
              <w:tab/>
            </w:r>
          </w:p>
          <w:bookmarkStart w:id="0" w:name="_MON_1658147270"/>
          <w:bookmarkEnd w:id="0"/>
          <w:p w14:paraId="57BEC347" w14:textId="2C0C9667" w:rsidR="00E225CE" w:rsidRPr="00E225CE" w:rsidRDefault="00E225CE" w:rsidP="00E225CE">
            <w:pPr>
              <w:spacing w:after="160" w:line="276" w:lineRule="auto"/>
              <w:rPr>
                <w:rFonts w:ascii="Arial" w:hAnsi="Arial" w:cs="Arial"/>
                <w:i/>
                <w:iCs/>
                <w:sz w:val="20"/>
                <w:szCs w:val="20"/>
              </w:rPr>
            </w:pPr>
            <w:r w:rsidRPr="00E225CE">
              <w:rPr>
                <w:rFonts w:ascii="Arial" w:hAnsi="Arial" w:cs="Arial"/>
                <w:i/>
                <w:iCs/>
                <w:sz w:val="20"/>
                <w:szCs w:val="20"/>
              </w:rPr>
              <w:object w:dxaOrig="9874" w:dyaOrig="4551" w14:anchorId="7746E0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490.5pt;height:227.25pt" o:ole="">
                  <v:imagedata r:id="rId9" o:title=""/>
                </v:shape>
                <o:OLEObject Type="Embed" ProgID="Excel.Sheet.12" ShapeID="_x0000_i1059" DrawAspect="Content" ObjectID="_1834575827" r:id="rId10"/>
              </w:object>
            </w:r>
          </w:p>
          <w:p w14:paraId="16152B8D" w14:textId="5CCD63BE" w:rsidR="00E225CE" w:rsidRPr="00E225CE" w:rsidRDefault="00E225CE" w:rsidP="00E225CE">
            <w:pPr>
              <w:spacing w:after="160" w:line="276" w:lineRule="auto"/>
              <w:rPr>
                <w:rFonts w:ascii="Arial" w:hAnsi="Arial" w:cs="Arial"/>
                <w:sz w:val="20"/>
                <w:szCs w:val="20"/>
              </w:rPr>
            </w:pPr>
            <w:r w:rsidRPr="00E225CE">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C243F37" w14:textId="4E785733" w:rsidR="00E225CE" w:rsidRPr="00E225CE" w:rsidRDefault="00E225CE" w:rsidP="00E225CE">
            <w:pPr>
              <w:spacing w:after="160" w:line="276" w:lineRule="auto"/>
              <w:jc w:val="both"/>
              <w:rPr>
                <w:rFonts w:ascii="Arial" w:hAnsi="Arial" w:cs="Arial"/>
                <w:sz w:val="20"/>
                <w:szCs w:val="20"/>
              </w:rPr>
            </w:pPr>
            <w:r w:rsidRPr="00E225CE">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2520BA87" w14:textId="6C950D60" w:rsidR="00E225CE" w:rsidRDefault="00E225CE" w:rsidP="00E225CE">
            <w:pPr>
              <w:spacing w:after="160" w:line="276" w:lineRule="auto"/>
              <w:rPr>
                <w:rFonts w:ascii="Arial" w:hAnsi="Arial" w:cs="Arial"/>
                <w:sz w:val="20"/>
                <w:szCs w:val="20"/>
              </w:rPr>
            </w:pPr>
            <w:r w:rsidRPr="00E225CE">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E225CE">
              <w:rPr>
                <w:rFonts w:ascii="Arial" w:hAnsi="Arial" w:cs="Arial"/>
                <w:sz w:val="20"/>
                <w:szCs w:val="20"/>
              </w:rPr>
              <w:t>As long as</w:t>
            </w:r>
            <w:proofErr w:type="gramEnd"/>
            <w:r w:rsidRPr="00E225CE">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7E5E762C" w14:textId="77777777" w:rsidR="00124709" w:rsidRPr="00E225CE" w:rsidRDefault="00124709" w:rsidP="00E225CE">
            <w:pPr>
              <w:spacing w:after="160" w:line="276" w:lineRule="auto"/>
              <w:rPr>
                <w:rFonts w:ascii="Arial" w:hAnsi="Arial" w:cs="Arial"/>
                <w:sz w:val="20"/>
                <w:szCs w:val="20"/>
              </w:rPr>
            </w:pPr>
          </w:p>
          <w:p w14:paraId="7A8BC41F" w14:textId="08E868C7" w:rsidR="00124709" w:rsidRPr="00124709" w:rsidRDefault="00625AFC" w:rsidP="00124709">
            <w:pPr>
              <w:spacing w:line="276" w:lineRule="auto"/>
              <w:rPr>
                <w:rFonts w:ascii="Arial" w:hAnsi="Arial" w:cs="Arial"/>
                <w:b/>
                <w:sz w:val="22"/>
                <w:szCs w:val="22"/>
              </w:rPr>
            </w:pPr>
            <w:r w:rsidRPr="00625AFC">
              <w:rPr>
                <w:rFonts w:ascii="Arial" w:hAnsi="Arial" w:cs="Arial"/>
                <w:b/>
                <w:sz w:val="22"/>
                <w:szCs w:val="22"/>
              </w:rPr>
              <w:t>Water Quality</w:t>
            </w:r>
          </w:p>
          <w:p w14:paraId="134C2E67" w14:textId="57085842" w:rsidR="0012470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124709">
              <w:rPr>
                <w:rFonts w:ascii="Arial" w:eastAsiaTheme="minorHAnsi" w:hAnsi="Arial" w:cs="Arial"/>
                <w:sz w:val="20"/>
                <w:szCs w:val="20"/>
                <w:lang w:eastAsia="en-US"/>
              </w:rPr>
              <w:t>as a result of</w:t>
            </w:r>
            <w:proofErr w:type="gramEnd"/>
            <w:r w:rsidRPr="00124709">
              <w:rPr>
                <w:rFonts w:ascii="Arial" w:eastAsiaTheme="minorHAnsi" w:hAnsi="Arial" w:cs="Arial"/>
                <w:sz w:val="20"/>
                <w:szCs w:val="20"/>
                <w:lang w:eastAsia="en-US"/>
              </w:rPr>
              <w:t xml:space="preserve"> new development, is likely. As such, </w:t>
            </w:r>
            <w:proofErr w:type="gramStart"/>
            <w:r w:rsidRPr="00124709">
              <w:rPr>
                <w:rFonts w:ascii="Arial" w:eastAsiaTheme="minorHAnsi" w:hAnsi="Arial" w:cs="Arial"/>
                <w:sz w:val="20"/>
                <w:szCs w:val="20"/>
                <w:lang w:eastAsia="en-US"/>
              </w:rPr>
              <w:t>in order to</w:t>
            </w:r>
            <w:proofErr w:type="gramEnd"/>
            <w:r w:rsidRPr="00124709">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B4A578E" w14:textId="762EBE21" w:rsidR="0012470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03D3C74D" w14:textId="7A40F63D" w:rsidR="0012470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2D896AB" w14:textId="293384E9" w:rsidR="0012470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124709">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2A190825" w14:textId="3DC0946F" w:rsidR="0012470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t xml:space="preserve">As set out in the Position Statement and Mitigation Plan for Nutrient Neutral Development, </w:t>
            </w:r>
            <w:r w:rsidRPr="00124709">
              <w:rPr>
                <w:rFonts w:ascii="Arial" w:hAnsi="Arial" w:cs="Arial"/>
                <w:i/>
                <w:iCs/>
                <w:sz w:val="20"/>
                <w:szCs w:val="20"/>
                <w:u w:val="single"/>
              </w:rPr>
              <w:t>as of 1 April 202</w:t>
            </w:r>
            <w:r>
              <w:rPr>
                <w:rFonts w:ascii="Arial" w:hAnsi="Arial" w:cs="Arial"/>
                <w:i/>
                <w:iCs/>
                <w:sz w:val="20"/>
                <w:szCs w:val="20"/>
                <w:u w:val="single"/>
              </w:rPr>
              <w:t>6</w:t>
            </w:r>
            <w:r w:rsidRPr="00124709">
              <w:rPr>
                <w:rFonts w:ascii="Arial" w:hAnsi="Arial" w:cs="Arial"/>
                <w:i/>
                <w:iCs/>
                <w:sz w:val="20"/>
                <w:szCs w:val="20"/>
                <w:u w:val="single"/>
              </w:rPr>
              <w:t xml:space="preserve"> </w:t>
            </w:r>
            <w:r w:rsidRPr="00124709">
              <w:rPr>
                <w:rFonts w:ascii="Arial" w:eastAsiaTheme="minorHAnsi" w:hAnsi="Arial" w:cs="Arial"/>
                <w:sz w:val="20"/>
                <w:szCs w:val="20"/>
                <w:lang w:eastAsia="en-US"/>
              </w:rPr>
              <w:t xml:space="preserve">an </w:t>
            </w:r>
            <w:r w:rsidRPr="00124709">
              <w:rPr>
                <w:rFonts w:ascii="Arial" w:eastAsiaTheme="minorHAnsi" w:hAnsi="Arial" w:cs="Arial"/>
                <w:sz w:val="20"/>
                <w:szCs w:val="20"/>
                <w:highlight w:val="yellow"/>
                <w:lang w:eastAsia="en-US"/>
              </w:rPr>
              <w:t>appropriate scale of mitigation has been based on the sum of 2 separate nitrogen budgets – one for the 8 x 1 bed flats using Havant’s occupancy rate of 1.4; and the second for the 12 bed HMO based on the occupancy of a 5+ dwelling (occupancy is 3.6) with every additional bedroom having an occupancy of 1, giving an occupancy rate of 10.6. The nitrogen budget for the flats resulted in a nitrogen load of 4.46 kg/n2 and the HMO 4.24 kg/n2, giving a total nitrogen load of 8.7 kg/n2:</w:t>
            </w:r>
            <w:r w:rsidRPr="00124709">
              <w:rPr>
                <w:rFonts w:ascii="Arial" w:eastAsiaTheme="minorHAnsi" w:hAnsi="Arial" w:cs="Arial"/>
                <w:sz w:val="20"/>
                <w:szCs w:val="20"/>
                <w:lang w:eastAsia="en-US"/>
              </w:rPr>
              <w:t xml:space="preserve">  </w:t>
            </w:r>
          </w:p>
          <w:bookmarkStart w:id="1" w:name="_MON_1834575561"/>
          <w:bookmarkEnd w:id="1"/>
          <w:p w14:paraId="1D5A4E1B" w14:textId="372E0AA8" w:rsidR="0012470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object w:dxaOrig="6691" w:dyaOrig="2773" w14:anchorId="2E7F6203">
                <v:shape id="_x0000_i1068" type="#_x0000_t75" style="width:333pt;height:138.75pt" o:ole="">
                  <v:imagedata r:id="rId11" o:title=""/>
                </v:shape>
                <o:OLEObject Type="Embed" ProgID="Excel.Sheet.12" ShapeID="_x0000_i1068" DrawAspect="Content" ObjectID="_1834575828" r:id="rId12"/>
              </w:object>
            </w:r>
          </w:p>
          <w:p w14:paraId="3EF6EC55" w14:textId="69112F4B" w:rsidR="001C1699" w:rsidRPr="00124709" w:rsidRDefault="00124709" w:rsidP="00124709">
            <w:pPr>
              <w:spacing w:after="160" w:line="276" w:lineRule="auto"/>
              <w:rPr>
                <w:rFonts w:ascii="Arial" w:eastAsiaTheme="minorHAnsi" w:hAnsi="Arial" w:cs="Arial"/>
                <w:sz w:val="20"/>
                <w:szCs w:val="20"/>
                <w:lang w:eastAsia="en-US"/>
              </w:rPr>
            </w:pPr>
            <w:r w:rsidRPr="00124709">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124709">
              <w:rPr>
                <w:rFonts w:ascii="Arial" w:eastAsiaTheme="minorHAnsi" w:hAnsi="Arial" w:cs="Arial"/>
                <w:sz w:val="20"/>
                <w:szCs w:val="20"/>
                <w:lang w:eastAsia="en-US"/>
              </w:rPr>
              <w:t>As long as</w:t>
            </w:r>
            <w:proofErr w:type="gramEnd"/>
            <w:r w:rsidRPr="00124709">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r>
              <w:rPr>
                <w:rFonts w:ascii="Arial" w:eastAsiaTheme="minorHAnsi" w:hAnsi="Arial" w:cs="Arial"/>
                <w:sz w:val="20"/>
                <w:szCs w:val="20"/>
                <w:lang w:eastAsia="en-US"/>
              </w:rPr>
              <w:t>.</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1CACFFC5" w14:textId="703C872D" w:rsidR="005903E7" w:rsidRPr="005903E7" w:rsidRDefault="005903E7" w:rsidP="005903E7">
            <w:pPr>
              <w:spacing w:after="160"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FD4CB69" w14:textId="2B334D5B" w:rsidR="005903E7" w:rsidRPr="005903E7" w:rsidRDefault="005903E7" w:rsidP="005903E7">
            <w:pPr>
              <w:spacing w:after="160"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1236804" w14:textId="73EACD10" w:rsidR="005903E7" w:rsidRPr="005903E7" w:rsidRDefault="005903E7" w:rsidP="005903E7">
            <w:pPr>
              <w:spacing w:after="160"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46CFCFA1" w14:textId="77777777" w:rsidR="00BD6E38" w:rsidRDefault="005903E7" w:rsidP="002C0485">
            <w:pPr>
              <w:spacing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14E0C446" w:rsidR="00124709" w:rsidRPr="00B25729" w:rsidRDefault="00124709"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DF04" w14:textId="77777777" w:rsidR="000A3C8C" w:rsidRDefault="000A3C8C" w:rsidP="00764DAD">
      <w:r>
        <w:separator/>
      </w:r>
    </w:p>
  </w:endnote>
  <w:endnote w:type="continuationSeparator" w:id="0">
    <w:p w14:paraId="0CAB6010" w14:textId="77777777" w:rsidR="000A3C8C" w:rsidRDefault="000A3C8C"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269A" w14:textId="77777777" w:rsidR="000A3C8C" w:rsidRDefault="000A3C8C" w:rsidP="00764DAD">
      <w:r>
        <w:separator/>
      </w:r>
    </w:p>
  </w:footnote>
  <w:footnote w:type="continuationSeparator" w:id="0">
    <w:p w14:paraId="7DB75E53" w14:textId="77777777" w:rsidR="000A3C8C" w:rsidRDefault="000A3C8C"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62512"/>
    <w:rsid w:val="00074C55"/>
    <w:rsid w:val="00081F8C"/>
    <w:rsid w:val="00087B06"/>
    <w:rsid w:val="00096423"/>
    <w:rsid w:val="000A3C8C"/>
    <w:rsid w:val="000B31CC"/>
    <w:rsid w:val="000B45AE"/>
    <w:rsid w:val="001071FC"/>
    <w:rsid w:val="0011421F"/>
    <w:rsid w:val="00124709"/>
    <w:rsid w:val="00130118"/>
    <w:rsid w:val="001419F6"/>
    <w:rsid w:val="00141C02"/>
    <w:rsid w:val="00160247"/>
    <w:rsid w:val="0016538A"/>
    <w:rsid w:val="001758E5"/>
    <w:rsid w:val="001A371F"/>
    <w:rsid w:val="001A6D78"/>
    <w:rsid w:val="001C09D8"/>
    <w:rsid w:val="001C1699"/>
    <w:rsid w:val="001D09E3"/>
    <w:rsid w:val="001D73F7"/>
    <w:rsid w:val="001F5C37"/>
    <w:rsid w:val="002051F0"/>
    <w:rsid w:val="00217089"/>
    <w:rsid w:val="00252CD5"/>
    <w:rsid w:val="00254B60"/>
    <w:rsid w:val="00260A90"/>
    <w:rsid w:val="002641DC"/>
    <w:rsid w:val="00273115"/>
    <w:rsid w:val="00287505"/>
    <w:rsid w:val="002921B1"/>
    <w:rsid w:val="002B0F8A"/>
    <w:rsid w:val="002C0485"/>
    <w:rsid w:val="002F4F1A"/>
    <w:rsid w:val="00302DC2"/>
    <w:rsid w:val="003052B6"/>
    <w:rsid w:val="00317486"/>
    <w:rsid w:val="003201AA"/>
    <w:rsid w:val="003420FB"/>
    <w:rsid w:val="00351BDE"/>
    <w:rsid w:val="00352B89"/>
    <w:rsid w:val="003863B8"/>
    <w:rsid w:val="003A10DA"/>
    <w:rsid w:val="003D61FC"/>
    <w:rsid w:val="003F1EE3"/>
    <w:rsid w:val="003F4E87"/>
    <w:rsid w:val="004229C2"/>
    <w:rsid w:val="00424598"/>
    <w:rsid w:val="00424ACB"/>
    <w:rsid w:val="00426314"/>
    <w:rsid w:val="00443E22"/>
    <w:rsid w:val="00451B04"/>
    <w:rsid w:val="0045438E"/>
    <w:rsid w:val="0046018A"/>
    <w:rsid w:val="00466E08"/>
    <w:rsid w:val="00470B3D"/>
    <w:rsid w:val="004717F0"/>
    <w:rsid w:val="004859EB"/>
    <w:rsid w:val="00491DBE"/>
    <w:rsid w:val="004961E8"/>
    <w:rsid w:val="004A533D"/>
    <w:rsid w:val="004B2E39"/>
    <w:rsid w:val="004B5887"/>
    <w:rsid w:val="004E746D"/>
    <w:rsid w:val="004F2033"/>
    <w:rsid w:val="00535ED5"/>
    <w:rsid w:val="00556FCD"/>
    <w:rsid w:val="0057722B"/>
    <w:rsid w:val="005903E7"/>
    <w:rsid w:val="005A2A3C"/>
    <w:rsid w:val="005B3254"/>
    <w:rsid w:val="005B51A7"/>
    <w:rsid w:val="005C7960"/>
    <w:rsid w:val="005D2C30"/>
    <w:rsid w:val="005D59FD"/>
    <w:rsid w:val="005F1195"/>
    <w:rsid w:val="00601BEE"/>
    <w:rsid w:val="00622604"/>
    <w:rsid w:val="00625AFC"/>
    <w:rsid w:val="006363FF"/>
    <w:rsid w:val="006803F8"/>
    <w:rsid w:val="00682630"/>
    <w:rsid w:val="00684D6D"/>
    <w:rsid w:val="006969DF"/>
    <w:rsid w:val="006979A7"/>
    <w:rsid w:val="006A42CC"/>
    <w:rsid w:val="006C7FBD"/>
    <w:rsid w:val="006D3323"/>
    <w:rsid w:val="006D4653"/>
    <w:rsid w:val="006E5749"/>
    <w:rsid w:val="0070006E"/>
    <w:rsid w:val="00702325"/>
    <w:rsid w:val="00703049"/>
    <w:rsid w:val="007118A2"/>
    <w:rsid w:val="00721161"/>
    <w:rsid w:val="00731195"/>
    <w:rsid w:val="00741821"/>
    <w:rsid w:val="007422DF"/>
    <w:rsid w:val="00750549"/>
    <w:rsid w:val="007527CE"/>
    <w:rsid w:val="00755FCC"/>
    <w:rsid w:val="0076032B"/>
    <w:rsid w:val="00764DAD"/>
    <w:rsid w:val="00781E96"/>
    <w:rsid w:val="00787BCF"/>
    <w:rsid w:val="00791A45"/>
    <w:rsid w:val="00795671"/>
    <w:rsid w:val="007B59DF"/>
    <w:rsid w:val="007B5D18"/>
    <w:rsid w:val="007E75EE"/>
    <w:rsid w:val="007F2D78"/>
    <w:rsid w:val="00831D2D"/>
    <w:rsid w:val="00834B23"/>
    <w:rsid w:val="00851C3D"/>
    <w:rsid w:val="008565C0"/>
    <w:rsid w:val="008634FA"/>
    <w:rsid w:val="00865713"/>
    <w:rsid w:val="00865F31"/>
    <w:rsid w:val="0088177A"/>
    <w:rsid w:val="008B3776"/>
    <w:rsid w:val="008D245F"/>
    <w:rsid w:val="0090302F"/>
    <w:rsid w:val="00943B94"/>
    <w:rsid w:val="00944107"/>
    <w:rsid w:val="00952736"/>
    <w:rsid w:val="00960C52"/>
    <w:rsid w:val="00961A42"/>
    <w:rsid w:val="009A0137"/>
    <w:rsid w:val="009A3435"/>
    <w:rsid w:val="009A49CD"/>
    <w:rsid w:val="009C2821"/>
    <w:rsid w:val="009C47F8"/>
    <w:rsid w:val="00A3448D"/>
    <w:rsid w:val="00A3557D"/>
    <w:rsid w:val="00A3715C"/>
    <w:rsid w:val="00A552B0"/>
    <w:rsid w:val="00A637A0"/>
    <w:rsid w:val="00A6503B"/>
    <w:rsid w:val="00A8122D"/>
    <w:rsid w:val="00A9091E"/>
    <w:rsid w:val="00AA55C5"/>
    <w:rsid w:val="00AB47CA"/>
    <w:rsid w:val="00AB55E3"/>
    <w:rsid w:val="00AC12EA"/>
    <w:rsid w:val="00AD0853"/>
    <w:rsid w:val="00AE2054"/>
    <w:rsid w:val="00AE3077"/>
    <w:rsid w:val="00AF13EB"/>
    <w:rsid w:val="00B0405F"/>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3680F"/>
    <w:rsid w:val="00D5043E"/>
    <w:rsid w:val="00D60E0E"/>
    <w:rsid w:val="00D702C8"/>
    <w:rsid w:val="00D8389A"/>
    <w:rsid w:val="00D85710"/>
    <w:rsid w:val="00D873D9"/>
    <w:rsid w:val="00D91765"/>
    <w:rsid w:val="00DB7BEC"/>
    <w:rsid w:val="00DD20BE"/>
    <w:rsid w:val="00DE35DC"/>
    <w:rsid w:val="00E0391C"/>
    <w:rsid w:val="00E07A24"/>
    <w:rsid w:val="00E225CE"/>
    <w:rsid w:val="00E31B62"/>
    <w:rsid w:val="00E3736C"/>
    <w:rsid w:val="00E60AEF"/>
    <w:rsid w:val="00E7065A"/>
    <w:rsid w:val="00E775FD"/>
    <w:rsid w:val="00E84B10"/>
    <w:rsid w:val="00E90816"/>
    <w:rsid w:val="00EA71EA"/>
    <w:rsid w:val="00EB5C3C"/>
    <w:rsid w:val="00EC279A"/>
    <w:rsid w:val="00EC28E9"/>
    <w:rsid w:val="00EC461B"/>
    <w:rsid w:val="00EC78AD"/>
    <w:rsid w:val="00ED3F14"/>
    <w:rsid w:val="00EF293F"/>
    <w:rsid w:val="00EF3D07"/>
    <w:rsid w:val="00F12500"/>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709"/>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2442</Words>
  <Characters>13507</Characters>
  <Application>Microsoft Office Word</Application>
  <DocSecurity>4</DocSecurity>
  <Lines>245</Lines>
  <Paragraphs>98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2026-03-09T15:37:00Z</dcterms:created>
  <dcterms:modified xsi:type="dcterms:W3CDTF">2026-03-09T15:37:00Z</dcterms:modified>
</cp:coreProperties>
</file>