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478B2" w14:textId="77777777" w:rsidR="00762CB7" w:rsidRDefault="00633ECA" w:rsidP="00762CB7">
      <w:pPr>
        <w:pStyle w:val="Normal0"/>
        <w:jc w:val="center"/>
        <w:rPr>
          <w:b/>
          <w:bCs/>
        </w:rPr>
      </w:pPr>
      <w:r>
        <w:rPr>
          <w:b/>
          <w:bCs/>
        </w:rPr>
        <w:t xml:space="preserve">DRAFT </w:t>
      </w:r>
      <w:r w:rsidR="00762CB7">
        <w:rPr>
          <w:b/>
          <w:bCs/>
        </w:rPr>
        <w:t>DELEGATED</w:t>
      </w:r>
      <w:r w:rsidR="000D75C0">
        <w:rPr>
          <w:b/>
          <w:bCs/>
        </w:rPr>
        <w:t xml:space="preserve"> OFFICER</w:t>
      </w:r>
      <w:r w:rsidR="00762CB7">
        <w:rPr>
          <w:b/>
          <w:bCs/>
        </w:rPr>
        <w:t xml:space="preserve"> REPORT</w:t>
      </w:r>
    </w:p>
    <w:p w14:paraId="583734AE"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0DEBC208" w14:textId="77777777" w:rsidTr="00E35AAD">
        <w:tc>
          <w:tcPr>
            <w:tcW w:w="2340" w:type="dxa"/>
            <w:tcBorders>
              <w:top w:val="single" w:sz="24" w:space="0" w:color="auto"/>
              <w:left w:val="single" w:sz="24" w:space="0" w:color="auto"/>
              <w:bottom w:val="nil"/>
              <w:right w:val="nil"/>
            </w:tcBorders>
          </w:tcPr>
          <w:p w14:paraId="58ECE654"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134D0CAB" w14:textId="77777777" w:rsidR="00762CB7" w:rsidRDefault="00DB6655">
            <w:pPr>
              <w:pStyle w:val="Normal0"/>
              <w:spacing w:before="120"/>
              <w:rPr>
                <w:b/>
                <w:bCs/>
                <w:sz w:val="22"/>
                <w:szCs w:val="22"/>
              </w:rPr>
            </w:pPr>
            <w:r w:rsidRPr="00DB6655">
              <w:rPr>
                <w:b/>
                <w:bCs/>
                <w:color w:val="000000"/>
                <w:sz w:val="22"/>
                <w:szCs w:val="22"/>
              </w:rPr>
              <w:t>Single and two storey extensions including first floor element over existing garage and dormers to the front and rear elevations.</w:t>
            </w:r>
          </w:p>
        </w:tc>
      </w:tr>
      <w:tr w:rsidR="00762CB7" w14:paraId="4F674378" w14:textId="77777777" w:rsidTr="00E35AAD">
        <w:tc>
          <w:tcPr>
            <w:tcW w:w="2340" w:type="dxa"/>
            <w:tcBorders>
              <w:top w:val="nil"/>
              <w:left w:val="single" w:sz="24" w:space="0" w:color="auto"/>
              <w:bottom w:val="nil"/>
              <w:right w:val="nil"/>
            </w:tcBorders>
          </w:tcPr>
          <w:p w14:paraId="287F727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3C56221B" w14:textId="77777777" w:rsidR="00762CB7" w:rsidRDefault="00DB6655">
            <w:pPr>
              <w:pStyle w:val="Normal0"/>
              <w:spacing w:before="120"/>
              <w:rPr>
                <w:b/>
                <w:bCs/>
                <w:sz w:val="22"/>
                <w:szCs w:val="22"/>
              </w:rPr>
            </w:pPr>
            <w:r w:rsidRPr="00DB6655">
              <w:rPr>
                <w:color w:val="000000"/>
                <w:sz w:val="22"/>
                <w:szCs w:val="22"/>
              </w:rPr>
              <w:t xml:space="preserve">South Winds, </w:t>
            </w:r>
            <w:proofErr w:type="spellStart"/>
            <w:r w:rsidRPr="00DB6655">
              <w:rPr>
                <w:color w:val="000000"/>
                <w:sz w:val="22"/>
                <w:szCs w:val="22"/>
              </w:rPr>
              <w:t>Woodgaston</w:t>
            </w:r>
            <w:proofErr w:type="spellEnd"/>
            <w:r w:rsidRPr="00DB6655">
              <w:rPr>
                <w:color w:val="000000"/>
                <w:sz w:val="22"/>
                <w:szCs w:val="22"/>
              </w:rPr>
              <w:t xml:space="preserve"> Lane, Hayling Island, PO11 0RL</w:t>
            </w:r>
          </w:p>
        </w:tc>
      </w:tr>
      <w:tr w:rsidR="00762CB7" w14:paraId="2805F70B" w14:textId="77777777" w:rsidTr="00E35AAD">
        <w:tc>
          <w:tcPr>
            <w:tcW w:w="2340" w:type="dxa"/>
            <w:tcBorders>
              <w:top w:val="nil"/>
              <w:left w:val="single" w:sz="24" w:space="0" w:color="auto"/>
              <w:bottom w:val="nil"/>
              <w:right w:val="nil"/>
            </w:tcBorders>
          </w:tcPr>
          <w:p w14:paraId="47942E61"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AC42CA3" w14:textId="77777777" w:rsidR="00762CB7" w:rsidRDefault="00DB6655">
            <w:pPr>
              <w:pStyle w:val="Normal0"/>
              <w:spacing w:before="120"/>
              <w:rPr>
                <w:sz w:val="22"/>
                <w:szCs w:val="22"/>
              </w:rPr>
            </w:pPr>
            <w:r w:rsidRPr="00DB6655">
              <w:rPr>
                <w:color w:val="000000"/>
                <w:sz w:val="22"/>
                <w:szCs w:val="22"/>
              </w:rPr>
              <w:t>APP/24/00930</w:t>
            </w:r>
          </w:p>
        </w:tc>
        <w:tc>
          <w:tcPr>
            <w:tcW w:w="2821" w:type="dxa"/>
            <w:tcBorders>
              <w:top w:val="nil"/>
              <w:left w:val="nil"/>
              <w:bottom w:val="nil"/>
              <w:right w:val="single" w:sz="24" w:space="0" w:color="auto"/>
            </w:tcBorders>
            <w:tcMar>
              <w:left w:w="108" w:type="dxa"/>
              <w:right w:w="168" w:type="dxa"/>
            </w:tcMar>
          </w:tcPr>
          <w:p w14:paraId="72F1242E" w14:textId="77777777" w:rsidR="00762CB7" w:rsidRDefault="00762CB7">
            <w:pPr>
              <w:pStyle w:val="Normal0"/>
              <w:spacing w:before="120"/>
              <w:rPr>
                <w:sz w:val="22"/>
                <w:szCs w:val="22"/>
              </w:rPr>
            </w:pPr>
          </w:p>
        </w:tc>
      </w:tr>
      <w:tr w:rsidR="00762CB7" w14:paraId="43FE390C" w14:textId="77777777" w:rsidTr="00E35AAD">
        <w:tc>
          <w:tcPr>
            <w:tcW w:w="2340" w:type="dxa"/>
            <w:tcBorders>
              <w:top w:val="nil"/>
              <w:left w:val="single" w:sz="24" w:space="0" w:color="auto"/>
              <w:bottom w:val="nil"/>
              <w:right w:val="nil"/>
            </w:tcBorders>
          </w:tcPr>
          <w:p w14:paraId="07E31E11" w14:textId="77777777" w:rsidR="00762CB7" w:rsidRDefault="00762CB7">
            <w:pPr>
              <w:pStyle w:val="Normal0"/>
              <w:tabs>
                <w:tab w:val="left" w:pos="113"/>
              </w:tabs>
              <w:spacing w:before="120"/>
              <w:ind w:left="113"/>
              <w:rPr>
                <w:b/>
                <w:bCs/>
                <w:sz w:val="22"/>
                <w:szCs w:val="22"/>
              </w:rPr>
            </w:pPr>
            <w:r>
              <w:rPr>
                <w:b/>
                <w:bCs/>
                <w:sz w:val="22"/>
                <w:szCs w:val="22"/>
              </w:rPr>
              <w:t>APPLICANT:</w:t>
            </w:r>
          </w:p>
          <w:p w14:paraId="2F052714"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73B8E6E1" w14:textId="77777777" w:rsidR="005B1740" w:rsidRDefault="00DB6655">
            <w:pPr>
              <w:pStyle w:val="Normal0"/>
              <w:spacing w:before="120"/>
              <w:rPr>
                <w:color w:val="000000"/>
                <w:sz w:val="22"/>
                <w:szCs w:val="22"/>
              </w:rPr>
            </w:pPr>
            <w:r w:rsidRPr="00DB6655">
              <w:rPr>
                <w:color w:val="000000"/>
                <w:sz w:val="22"/>
                <w:szCs w:val="22"/>
              </w:rPr>
              <w:t>Ms Walker</w:t>
            </w:r>
          </w:p>
          <w:p w14:paraId="177E43EC"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620063B6" w14:textId="77777777" w:rsidR="005B1740" w:rsidRPr="005B1740" w:rsidRDefault="005B1740">
            <w:pPr>
              <w:pStyle w:val="Normal0"/>
              <w:spacing w:before="120"/>
              <w:rPr>
                <w:color w:val="000000"/>
                <w:sz w:val="22"/>
                <w:szCs w:val="22"/>
              </w:rPr>
            </w:pPr>
          </w:p>
        </w:tc>
      </w:tr>
      <w:tr w:rsidR="00762CB7" w14:paraId="70A4A2A4" w14:textId="77777777" w:rsidTr="00E35AAD">
        <w:tc>
          <w:tcPr>
            <w:tcW w:w="3780" w:type="dxa"/>
            <w:gridSpan w:val="2"/>
            <w:tcBorders>
              <w:top w:val="nil"/>
              <w:left w:val="single" w:sz="24" w:space="0" w:color="auto"/>
              <w:bottom w:val="nil"/>
              <w:right w:val="nil"/>
            </w:tcBorders>
          </w:tcPr>
          <w:p w14:paraId="0ADF6BD6"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838A87D" w14:textId="77777777" w:rsidR="00762CB7" w:rsidRDefault="00762CB7">
            <w:pPr>
              <w:pStyle w:val="Normal0"/>
              <w:spacing w:before="120"/>
              <w:rPr>
                <w:sz w:val="22"/>
                <w:szCs w:val="22"/>
              </w:rPr>
            </w:pPr>
          </w:p>
        </w:tc>
      </w:tr>
      <w:tr w:rsidR="00762CB7" w14:paraId="2D7A9C44" w14:textId="77777777" w:rsidTr="00E35AAD">
        <w:tc>
          <w:tcPr>
            <w:tcW w:w="3780" w:type="dxa"/>
            <w:gridSpan w:val="2"/>
            <w:tcBorders>
              <w:top w:val="nil"/>
              <w:left w:val="single" w:sz="24" w:space="0" w:color="auto"/>
              <w:bottom w:val="nil"/>
              <w:right w:val="nil"/>
            </w:tcBorders>
          </w:tcPr>
          <w:p w14:paraId="7700689B"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65BA0C66" w14:textId="77777777" w:rsidR="00762CB7" w:rsidRDefault="00C977B9">
            <w:pPr>
              <w:pStyle w:val="Normal0"/>
              <w:spacing w:before="120"/>
              <w:rPr>
                <w:sz w:val="22"/>
                <w:szCs w:val="22"/>
              </w:rPr>
            </w:pPr>
            <w:r w:rsidRPr="00C977B9">
              <w:rPr>
                <w:sz w:val="22"/>
                <w:szCs w:val="22"/>
              </w:rPr>
              <w:t>11/03/2026</w:t>
            </w:r>
          </w:p>
        </w:tc>
      </w:tr>
      <w:tr w:rsidR="00762CB7" w14:paraId="4C4E6D8F" w14:textId="77777777" w:rsidTr="00E35AAD">
        <w:tc>
          <w:tcPr>
            <w:tcW w:w="2340" w:type="dxa"/>
            <w:tcBorders>
              <w:top w:val="nil"/>
              <w:left w:val="single" w:sz="24" w:space="0" w:color="auto"/>
              <w:bottom w:val="nil"/>
              <w:right w:val="nil"/>
            </w:tcBorders>
          </w:tcPr>
          <w:p w14:paraId="53C9B62B"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7C5E64D0" w14:textId="77777777" w:rsidR="00762CB7" w:rsidRDefault="00DD16DF">
            <w:pPr>
              <w:pStyle w:val="Normal0"/>
              <w:spacing w:before="120"/>
              <w:rPr>
                <w:sz w:val="22"/>
                <w:szCs w:val="22"/>
              </w:rPr>
            </w:pPr>
            <w:r w:rsidRPr="00DD16DF">
              <w:rPr>
                <w:sz w:val="22"/>
                <w:szCs w:val="22"/>
              </w:rPr>
              <w:t>Hayling West</w:t>
            </w:r>
          </w:p>
        </w:tc>
      </w:tr>
      <w:tr w:rsidR="00762CB7" w14:paraId="04A2B94F"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77CDD34C"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2E300E56" w14:textId="77777777" w:rsidR="00762CB7" w:rsidRDefault="00762CB7">
            <w:pPr>
              <w:pStyle w:val="Normal0"/>
              <w:tabs>
                <w:tab w:val="left" w:pos="113"/>
              </w:tabs>
              <w:spacing w:before="120"/>
              <w:ind w:left="113"/>
              <w:rPr>
                <w:sz w:val="22"/>
                <w:szCs w:val="22"/>
              </w:rPr>
            </w:pPr>
          </w:p>
        </w:tc>
      </w:tr>
    </w:tbl>
    <w:p w14:paraId="71ABCAC9" w14:textId="77777777" w:rsidR="00762CB7" w:rsidRDefault="00762CB7" w:rsidP="00762CB7">
      <w:pPr>
        <w:pStyle w:val="Normal0"/>
        <w:rPr>
          <w:sz w:val="22"/>
          <w:szCs w:val="22"/>
        </w:rPr>
      </w:pPr>
    </w:p>
    <w:p w14:paraId="668F7EF9" w14:textId="77777777" w:rsidR="00762CB7" w:rsidRDefault="00762CB7"/>
    <w:p w14:paraId="2A06FD56" w14:textId="55C9463F"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sidR="00E17A92" w:rsidRPr="00E17A92">
        <w:rPr>
          <w:color w:val="000000"/>
          <w:sz w:val="22"/>
          <w:szCs w:val="22"/>
        </w:rPr>
        <w:t xml:space="preserve">This application site comprises a detached dwellinghouse known as 'South Winds' located on the south side of </w:t>
      </w:r>
      <w:proofErr w:type="spellStart"/>
      <w:r w:rsidR="00E17A92" w:rsidRPr="00E17A92">
        <w:rPr>
          <w:color w:val="000000"/>
          <w:sz w:val="22"/>
          <w:szCs w:val="22"/>
        </w:rPr>
        <w:t>Woodgaston</w:t>
      </w:r>
      <w:proofErr w:type="spellEnd"/>
      <w:r w:rsidR="00E17A92" w:rsidRPr="00E17A92">
        <w:rPr>
          <w:color w:val="000000"/>
          <w:sz w:val="22"/>
          <w:szCs w:val="22"/>
        </w:rPr>
        <w:t xml:space="preserve"> Lane, Hayling Island. This property borders the estuary to the rear which also forms the boundary for the Chichester Harbour National Landscape well as being an SSI/SPA. The site is located within a Flood Zone 3 with various areas of protected trees within the plot.</w:t>
      </w:r>
    </w:p>
    <w:p w14:paraId="69318EC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D3F4D86"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708DD05D"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11E47E6" w14:textId="52FC1001" w:rsidR="002D087C" w:rsidRDefault="00E17A92"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roofErr w:type="gramStart"/>
      <w:r w:rsidRPr="00E17A92">
        <w:rPr>
          <w:sz w:val="22"/>
          <w:szCs w:val="22"/>
        </w:rPr>
        <w:t>None relevant</w:t>
      </w:r>
      <w:proofErr w:type="gramEnd"/>
    </w:p>
    <w:p w14:paraId="21B90E0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5B393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6DADFE2A"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6FC8AA4"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Single and two storey extensions including first floor element over existing garage and dormers to the front and rear elevations.</w:t>
      </w:r>
    </w:p>
    <w:p w14:paraId="615F994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2B893C7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4AE1C07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A0FB7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27DB7EC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A9ACEB7"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0FF90E16"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09E2008"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Chichester Harbour Management Plan 2024-2025</w:t>
      </w:r>
    </w:p>
    <w:p w14:paraId="2D3FBC08" w14:textId="77777777" w:rsidR="00762CB7"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and Chichester District Council Joint SPD - Chichester Harbour Area of Outstanding Natural Beauty</w:t>
      </w:r>
    </w:p>
    <w:p w14:paraId="2274C7FC" w14:textId="77777777" w:rsidR="00E17A92" w:rsidRDefault="00E17A92"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011D52AE" w14:textId="77777777" w:rsidR="00762CB7" w:rsidRPr="00E17A92"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E17A92">
        <w:rPr>
          <w:sz w:val="22"/>
          <w:szCs w:val="22"/>
          <w:u w:val="single"/>
        </w:rPr>
        <w:t>Havant Borough Local Plan (Core Strategy) March 2011</w:t>
      </w:r>
    </w:p>
    <w:p w14:paraId="3FE01337" w14:textId="77777777" w:rsidR="00E17A92" w:rsidRDefault="00E17A9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B1C715D" w14:textId="77777777" w:rsidR="00E17A92" w:rsidRPr="00E17A92" w:rsidRDefault="00E17A92" w:rsidP="00E17A92">
      <w:pPr>
        <w:pStyle w:val="Normal0"/>
        <w:ind w:left="567"/>
        <w:rPr>
          <w:sz w:val="22"/>
          <w:szCs w:val="22"/>
        </w:rPr>
      </w:pPr>
      <w:r w:rsidRPr="00E17A92">
        <w:rPr>
          <w:sz w:val="22"/>
          <w:szCs w:val="22"/>
        </w:rPr>
        <w:t xml:space="preserve">CS11 (Protecting and Enhancing the Special Environment and Heritage of Havant Borough) </w:t>
      </w:r>
    </w:p>
    <w:p w14:paraId="4D35D739" w14:textId="77777777" w:rsidR="00E17A92" w:rsidRPr="00E17A92" w:rsidRDefault="00E17A92" w:rsidP="00E17A92">
      <w:pPr>
        <w:pStyle w:val="Normal0"/>
        <w:ind w:firstLine="567"/>
        <w:rPr>
          <w:sz w:val="22"/>
          <w:szCs w:val="22"/>
        </w:rPr>
      </w:pPr>
      <w:r w:rsidRPr="00E17A92">
        <w:rPr>
          <w:sz w:val="22"/>
          <w:szCs w:val="22"/>
        </w:rPr>
        <w:t xml:space="preserve">CS15 (Flood and Coastal Erosion) </w:t>
      </w:r>
    </w:p>
    <w:p w14:paraId="258E88C4" w14:textId="77777777" w:rsidR="00E17A92" w:rsidRPr="00E17A92" w:rsidRDefault="00E17A92" w:rsidP="00E17A92">
      <w:pPr>
        <w:pStyle w:val="Normal0"/>
        <w:ind w:firstLine="567"/>
        <w:rPr>
          <w:sz w:val="22"/>
          <w:szCs w:val="22"/>
        </w:rPr>
      </w:pPr>
      <w:r w:rsidRPr="00E17A92">
        <w:rPr>
          <w:sz w:val="22"/>
          <w:szCs w:val="22"/>
        </w:rPr>
        <w:t xml:space="preserve">CS16 (High Quality Design) </w:t>
      </w:r>
    </w:p>
    <w:p w14:paraId="68217F9F" w14:textId="77777777" w:rsidR="00E17A92" w:rsidRPr="00E17A92" w:rsidRDefault="00E17A92" w:rsidP="00E17A92">
      <w:pPr>
        <w:pStyle w:val="Normal0"/>
        <w:ind w:firstLine="567"/>
        <w:rPr>
          <w:sz w:val="22"/>
          <w:szCs w:val="22"/>
        </w:rPr>
      </w:pPr>
      <w:r w:rsidRPr="00E17A92">
        <w:rPr>
          <w:sz w:val="22"/>
          <w:szCs w:val="22"/>
        </w:rPr>
        <w:t>DM13 (Car and Cycle Parking on Residential Development)</w:t>
      </w:r>
    </w:p>
    <w:p w14:paraId="6829EE58" w14:textId="77777777" w:rsidR="00E17A92" w:rsidRPr="00E17A92" w:rsidRDefault="00E17A92" w:rsidP="00E17A92">
      <w:pPr>
        <w:pStyle w:val="Normal0"/>
        <w:ind w:firstLine="567"/>
        <w:rPr>
          <w:sz w:val="22"/>
          <w:szCs w:val="22"/>
        </w:rPr>
      </w:pPr>
      <w:r w:rsidRPr="00E17A92">
        <w:rPr>
          <w:sz w:val="22"/>
          <w:szCs w:val="22"/>
        </w:rPr>
        <w:t>CS12 (Chichester Harbour Area of Outstanding Natural Beauty (AONB)</w:t>
      </w:r>
    </w:p>
    <w:p w14:paraId="5227B323" w14:textId="77777777" w:rsidR="00E17A92" w:rsidRPr="00BE404E" w:rsidRDefault="00E17A9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CF99388" w14:textId="77777777" w:rsidR="00762CB7" w:rsidRPr="00E17A92"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E17A92">
        <w:rPr>
          <w:sz w:val="22"/>
          <w:szCs w:val="22"/>
          <w:u w:val="single"/>
        </w:rPr>
        <w:t>Havant Borough Local Plan (Allocations) July 2014</w:t>
      </w:r>
    </w:p>
    <w:p w14:paraId="6967B904" w14:textId="77777777" w:rsidR="00E17A92" w:rsidRDefault="00E17A9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D8B110B" w14:textId="77777777" w:rsidR="00E17A92" w:rsidRPr="00E17A92" w:rsidRDefault="00E17A92" w:rsidP="00E17A92">
      <w:pPr>
        <w:pStyle w:val="Normal0"/>
        <w:ind w:firstLine="567"/>
        <w:rPr>
          <w:sz w:val="22"/>
          <w:szCs w:val="22"/>
        </w:rPr>
      </w:pPr>
      <w:r w:rsidRPr="00E17A92">
        <w:rPr>
          <w:sz w:val="22"/>
          <w:szCs w:val="22"/>
        </w:rPr>
        <w:t xml:space="preserve">AL1 (Presumption in Favour of Sustainable Development) </w:t>
      </w:r>
    </w:p>
    <w:p w14:paraId="6B19B79F" w14:textId="77777777" w:rsidR="00E17A92" w:rsidRPr="00E17A92" w:rsidRDefault="00E17A92" w:rsidP="00E17A92">
      <w:pPr>
        <w:pStyle w:val="Normal0"/>
        <w:ind w:firstLine="567"/>
        <w:rPr>
          <w:sz w:val="22"/>
          <w:szCs w:val="22"/>
        </w:rPr>
      </w:pPr>
      <w:r w:rsidRPr="00E17A92">
        <w:rPr>
          <w:sz w:val="22"/>
          <w:szCs w:val="22"/>
        </w:rPr>
        <w:t>AL2 (Urban Area Boundaries and Undeveloped Gaps between Settlements)</w:t>
      </w:r>
    </w:p>
    <w:p w14:paraId="2242309B" w14:textId="77777777" w:rsidR="00E17A92" w:rsidRPr="00BE404E" w:rsidRDefault="00E17A92" w:rsidP="00E17A9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9DBCB2" w14:textId="578076AF" w:rsidR="00762CB7" w:rsidRDefault="00762CB7" w:rsidP="00762CB7">
      <w:pPr>
        <w:pStyle w:val="Normal0"/>
        <w:tabs>
          <w:tab w:val="left" w:pos="567"/>
        </w:tabs>
        <w:ind w:left="567"/>
        <w:rPr>
          <w:color w:val="000000"/>
          <w:sz w:val="22"/>
          <w:szCs w:val="22"/>
        </w:rPr>
      </w:pPr>
      <w:r w:rsidRPr="00BE404E">
        <w:rPr>
          <w:color w:val="000000"/>
          <w:sz w:val="22"/>
          <w:szCs w:val="22"/>
        </w:rPr>
        <w:t>Emsworth Neighbourhood Plan Post Examination Version 2020</w:t>
      </w:r>
      <w:r w:rsidR="00E17A92">
        <w:rPr>
          <w:color w:val="000000"/>
          <w:sz w:val="22"/>
          <w:szCs w:val="22"/>
        </w:rPr>
        <w:t xml:space="preserve"> N/A</w:t>
      </w:r>
    </w:p>
    <w:p w14:paraId="29A040D6" w14:textId="77777777" w:rsidR="00E17A92" w:rsidRPr="00E17A92" w:rsidRDefault="00E17A92" w:rsidP="00E17A92">
      <w:pPr>
        <w:pStyle w:val="Normal0"/>
        <w:rPr>
          <w:color w:val="000000"/>
        </w:rPr>
      </w:pPr>
    </w:p>
    <w:p w14:paraId="03E42597" w14:textId="6E083735" w:rsidR="00E17A92" w:rsidRPr="00E17A92" w:rsidRDefault="00E17A92" w:rsidP="00E17A92">
      <w:pPr>
        <w:pStyle w:val="Normal0"/>
        <w:ind w:firstLine="567"/>
        <w:rPr>
          <w:color w:val="000000"/>
          <w:sz w:val="22"/>
          <w:szCs w:val="22"/>
        </w:rPr>
      </w:pPr>
      <w:r w:rsidRPr="00E17A92">
        <w:rPr>
          <w:color w:val="000000"/>
          <w:sz w:val="22"/>
          <w:szCs w:val="22"/>
        </w:rPr>
        <w:t xml:space="preserve">Listed Building Grade: </w:t>
      </w:r>
      <w:r w:rsidRPr="00E17A92">
        <w:rPr>
          <w:color w:val="000000"/>
          <w:sz w:val="22"/>
          <w:szCs w:val="22"/>
          <w:u w:val="single"/>
        </w:rPr>
        <w:t>Not applicable.</w:t>
      </w:r>
    </w:p>
    <w:p w14:paraId="6282CF25" w14:textId="1019F89B" w:rsidR="00E17A92" w:rsidRPr="00E17A92" w:rsidRDefault="00E17A92" w:rsidP="00E17A92">
      <w:pPr>
        <w:pStyle w:val="Normal0"/>
        <w:ind w:firstLine="567"/>
        <w:rPr>
          <w:color w:val="000000"/>
          <w:sz w:val="22"/>
          <w:szCs w:val="22"/>
        </w:rPr>
      </w:pPr>
      <w:r w:rsidRPr="00E17A92">
        <w:rPr>
          <w:color w:val="000000"/>
          <w:sz w:val="22"/>
          <w:szCs w:val="22"/>
        </w:rPr>
        <w:t xml:space="preserve">Conservation Area: </w:t>
      </w:r>
      <w:r w:rsidRPr="00E17A92">
        <w:rPr>
          <w:color w:val="000000"/>
          <w:sz w:val="22"/>
          <w:szCs w:val="22"/>
          <w:u w:val="single"/>
        </w:rPr>
        <w:t>Not applicable.</w:t>
      </w:r>
    </w:p>
    <w:p w14:paraId="5BCD4DA6" w14:textId="77777777" w:rsidR="00E17A92" w:rsidRDefault="00E17A92" w:rsidP="00762CB7">
      <w:pPr>
        <w:pStyle w:val="Normal0"/>
        <w:tabs>
          <w:tab w:val="left" w:pos="567"/>
        </w:tabs>
        <w:ind w:left="567"/>
        <w:rPr>
          <w:color w:val="000000"/>
          <w:sz w:val="22"/>
          <w:szCs w:val="22"/>
        </w:rPr>
      </w:pPr>
    </w:p>
    <w:p w14:paraId="7612056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C6666C3"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6F81039B"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82AD120" w14:textId="77777777" w:rsidR="00E17A92" w:rsidRDefault="00E17A9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07652BDC" w14:textId="77777777">
        <w:tc>
          <w:tcPr>
            <w:tcW w:w="8581" w:type="dxa"/>
          </w:tcPr>
          <w:p w14:paraId="3DA579E3" w14:textId="77777777" w:rsidR="00E17A92" w:rsidRPr="00E17A92" w:rsidRDefault="00E17A92" w:rsidP="00E17A92">
            <w:pPr>
              <w:pStyle w:val="Normal0"/>
              <w:rPr>
                <w:b/>
                <w:bCs/>
              </w:rPr>
            </w:pPr>
            <w:r w:rsidRPr="00E17A92">
              <w:rPr>
                <w:b/>
                <w:bCs/>
              </w:rPr>
              <w:t>Arboriculturalist, Tree Team</w:t>
            </w:r>
          </w:p>
          <w:p w14:paraId="1041DB53"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4987BB2B" w14:textId="26A68F1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There is no impact to the trees on site and I raise no objection, should</w:t>
            </w:r>
            <w:r>
              <w:t xml:space="preserve"> </w:t>
            </w:r>
            <w:r w:rsidRPr="00E17A92">
              <w:t>permission be granted for this application then please ensure that the following condition is attached so as the tree protection plan can be complied with.</w:t>
            </w:r>
          </w:p>
          <w:p w14:paraId="77244D6A"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46BAD1D2" w14:textId="5ECC305B"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rPr>
            </w:pPr>
            <w:r w:rsidRPr="00E17A92">
              <w:rPr>
                <w:i/>
                <w:iCs/>
              </w:rPr>
              <w:t>The development hereby permitted shall only be carried out in accordance with the Arboricultural Impact Assessment, Arboricultural Method Statement and Tree Protection Plan by Harrison Arboriculture Ref 527-2042-12/9/2024</w:t>
            </w:r>
          </w:p>
          <w:p w14:paraId="081037F0"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rPr>
            </w:pPr>
          </w:p>
          <w:p w14:paraId="0D68C549" w14:textId="5A680C71"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rPr>
            </w:pPr>
            <w:r w:rsidRPr="00E17A92">
              <w:rPr>
                <w:b/>
                <w:bCs/>
                <w:i/>
                <w:iCs/>
              </w:rPr>
              <w:t>Reason:</w:t>
            </w:r>
            <w:r w:rsidRPr="00E17A92">
              <w:rPr>
                <w:i/>
                <w:iCs/>
              </w:rPr>
              <w:t xml:space="preserve"> To protect the health of adjacent trees in accordance with policies CS16 and DM8 of the Havant Borough Core Strategy (2011) and the National Planning Policy Framework. </w:t>
            </w:r>
          </w:p>
        </w:tc>
      </w:tr>
      <w:tr w:rsidR="00E17A92" w:rsidRPr="00E17A92" w14:paraId="541DF56D" w14:textId="77777777">
        <w:tc>
          <w:tcPr>
            <w:tcW w:w="8581" w:type="dxa"/>
          </w:tcPr>
          <w:p w14:paraId="4F503C1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tc>
      </w:tr>
    </w:tbl>
    <w:p w14:paraId="1C5D43D8" w14:textId="77777777" w:rsidR="00E17A92" w:rsidRPr="00E17A92" w:rsidRDefault="00E17A92" w:rsidP="00E17A92">
      <w:pPr>
        <w:pStyle w:val="Normal0"/>
      </w:pPr>
    </w:p>
    <w:tbl>
      <w:tblPr>
        <w:tblW w:w="8580" w:type="dxa"/>
        <w:tblInd w:w="641" w:type="dxa"/>
        <w:tblLayout w:type="fixed"/>
        <w:tblCellMar>
          <w:left w:w="36" w:type="dxa"/>
          <w:right w:w="36" w:type="dxa"/>
        </w:tblCellMar>
        <w:tblLook w:val="04A0" w:firstRow="1" w:lastRow="0" w:firstColumn="1" w:lastColumn="0" w:noHBand="0" w:noVBand="1"/>
      </w:tblPr>
      <w:tblGrid>
        <w:gridCol w:w="8580"/>
      </w:tblGrid>
      <w:tr w:rsidR="00E17A92" w:rsidRPr="00E17A92" w14:paraId="4C8F667E" w14:textId="77777777" w:rsidTr="00E17A92">
        <w:tc>
          <w:tcPr>
            <w:tcW w:w="8580" w:type="dxa"/>
            <w:hideMark/>
          </w:tcPr>
          <w:p w14:paraId="4394F9D9" w14:textId="77777777" w:rsid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rPr>
            </w:pPr>
            <w:r w:rsidRPr="00E17A92">
              <w:rPr>
                <w:b/>
                <w:bCs/>
              </w:rPr>
              <w:t>Chichester Harbour Conservancy</w:t>
            </w:r>
          </w:p>
          <w:p w14:paraId="410088DD" w14:textId="562EB356"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u w:val="single"/>
              </w:rPr>
            </w:pPr>
            <w:r w:rsidRPr="00E17A92">
              <w:rPr>
                <w:u w:val="single"/>
              </w:rPr>
              <w:t>Original Comment</w:t>
            </w:r>
          </w:p>
        </w:tc>
      </w:tr>
      <w:tr w:rsidR="00E17A92" w:rsidRPr="00E17A92" w14:paraId="6DE2182D" w14:textId="77777777" w:rsidTr="00E17A92">
        <w:tc>
          <w:tcPr>
            <w:tcW w:w="8580" w:type="dxa"/>
          </w:tcPr>
          <w:p w14:paraId="345BD24E" w14:textId="64B22EC7" w:rsid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Recommendation – Holding objection: suggest </w:t>
            </w:r>
            <w:proofErr w:type="gramStart"/>
            <w:r w:rsidRPr="00E17A92">
              <w:t>negotiate</w:t>
            </w:r>
            <w:proofErr w:type="gramEnd"/>
            <w:r w:rsidRPr="00E17A92">
              <w:t xml:space="preserve"> reduction in size of harbour</w:t>
            </w:r>
            <w:r>
              <w:t xml:space="preserve"> </w:t>
            </w:r>
            <w:r w:rsidRPr="00E17A92">
              <w:t xml:space="preserve">facing dormer window such that </w:t>
            </w:r>
            <w:proofErr w:type="gramStart"/>
            <w:r w:rsidRPr="00E17A92">
              <w:t>it’s</w:t>
            </w:r>
            <w:proofErr w:type="gramEnd"/>
            <w:r w:rsidRPr="00E17A92">
              <w:t xml:space="preserve"> roof is pulled away from the new roof hip, to not be contiguous with the new roof hip.</w:t>
            </w:r>
          </w:p>
          <w:p w14:paraId="415A7175"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p>
          <w:p w14:paraId="419FCEB5"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Officer reasoned justification</w:t>
            </w:r>
          </w:p>
          <w:p w14:paraId="2AC9BD7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Having regard to archive site photography and the Policy framework* below, the</w:t>
            </w:r>
          </w:p>
          <w:p w14:paraId="729108A7" w14:textId="4E795B51"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proposed works, would be clearly visible from the harbour shoreline/water. Having</w:t>
            </w:r>
            <w:r>
              <w:t xml:space="preserve"> </w:t>
            </w:r>
            <w:r w:rsidRPr="00E17A92">
              <w:t>regard to Section 245 of the Levelling-up and Regeneration Act 2023, the proposals</w:t>
            </w:r>
            <w:r>
              <w:t xml:space="preserve"> </w:t>
            </w:r>
            <w:r w:rsidRPr="00E17A92">
              <w:t>should therefore be sensitively and well designed in order to have no adverse impact</w:t>
            </w:r>
            <w:r>
              <w:t xml:space="preserve"> </w:t>
            </w:r>
            <w:r w:rsidRPr="00E17A92">
              <w:t>on the setting of The Chichester Harbour National Landscape (NL – formerly AONB)</w:t>
            </w:r>
            <w:r>
              <w:t xml:space="preserve"> </w:t>
            </w:r>
            <w:r w:rsidRPr="00E17A92">
              <w:t>and also further the purposes of the NL, which is to conserve and enhance natural</w:t>
            </w:r>
            <w:r>
              <w:t xml:space="preserve"> </w:t>
            </w:r>
            <w:r w:rsidRPr="00E17A92">
              <w:t>beauty.</w:t>
            </w:r>
          </w:p>
          <w:p w14:paraId="4105EF52"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1BBAF1FC" w14:textId="77DBC4B4"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rPr>
                <w:i/>
                <w:iCs/>
              </w:rPr>
              <w:lastRenderedPageBreak/>
              <w:t>Case officer comment: Further comment received following receipt of amended plans</w:t>
            </w:r>
            <w:r w:rsidRPr="00E17A92">
              <w:t xml:space="preserve">: </w:t>
            </w:r>
          </w:p>
        </w:tc>
      </w:tr>
      <w:tr w:rsidR="00E17A92" w:rsidRPr="00E17A92" w14:paraId="1EE12622" w14:textId="77777777" w:rsidTr="00E17A92">
        <w:tc>
          <w:tcPr>
            <w:tcW w:w="8580" w:type="dxa"/>
          </w:tcPr>
          <w:p w14:paraId="15C66911"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77B9683F" w14:textId="45161AC9"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Recommendation – No objection, subject to implementation with the specified external building materials. Reasoned justification</w:t>
            </w:r>
            <w:r>
              <w:t>.</w:t>
            </w:r>
            <w:r w:rsidRPr="00E17A92">
              <w:t xml:space="preserve"> Further to The Conservancy’s original comments dated 17 January 2025, I am satisfied that the character and appearance of the site and its surroundings has not materially changed since that time.</w:t>
            </w:r>
          </w:p>
        </w:tc>
      </w:tr>
    </w:tbl>
    <w:p w14:paraId="2143E188" w14:textId="77777777" w:rsidR="00E17A92" w:rsidRPr="00E17A92" w:rsidRDefault="00E17A92" w:rsidP="00E17A92">
      <w:pPr>
        <w:pStyle w:val="Normal0"/>
      </w:pP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7EA12293" w14:textId="77777777">
        <w:tc>
          <w:tcPr>
            <w:tcW w:w="8581" w:type="dxa"/>
            <w:hideMark/>
          </w:tcPr>
          <w:p w14:paraId="442FF39A"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rPr>
                <w:b/>
                <w:bCs/>
              </w:rPr>
              <w:t>Councillor Jonathan Hulls</w:t>
            </w:r>
          </w:p>
        </w:tc>
      </w:tr>
      <w:tr w:rsidR="00E17A92" w:rsidRPr="00E17A92" w14:paraId="687FE055" w14:textId="77777777">
        <w:tc>
          <w:tcPr>
            <w:tcW w:w="8581" w:type="dxa"/>
            <w:hideMark/>
          </w:tcPr>
          <w:p w14:paraId="06B8541F"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No comment received</w:t>
            </w:r>
          </w:p>
        </w:tc>
      </w:tr>
    </w:tbl>
    <w:p w14:paraId="0CCE0A21" w14:textId="77777777" w:rsidR="00E17A92" w:rsidRPr="00E17A92" w:rsidRDefault="00E17A92" w:rsidP="00E17A92">
      <w:pPr>
        <w:pStyle w:val="Normal0"/>
      </w:pP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2F363D07" w14:textId="77777777">
        <w:tc>
          <w:tcPr>
            <w:tcW w:w="8581" w:type="dxa"/>
            <w:hideMark/>
          </w:tcPr>
          <w:p w14:paraId="57674105"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rPr>
                <w:b/>
                <w:bCs/>
              </w:rPr>
              <w:t>Councillor Paul Gray</w:t>
            </w:r>
          </w:p>
        </w:tc>
      </w:tr>
      <w:tr w:rsidR="00E17A92" w:rsidRPr="00E17A92" w14:paraId="1A78A77D" w14:textId="77777777">
        <w:tc>
          <w:tcPr>
            <w:tcW w:w="8581" w:type="dxa"/>
            <w:hideMark/>
          </w:tcPr>
          <w:p w14:paraId="4ECFF1B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 xml:space="preserve">No comment received </w:t>
            </w:r>
          </w:p>
        </w:tc>
      </w:tr>
    </w:tbl>
    <w:p w14:paraId="21BE2E1E" w14:textId="77777777" w:rsidR="00E17A92" w:rsidRPr="00E17A92" w:rsidRDefault="00E17A92" w:rsidP="00E17A92">
      <w:pPr>
        <w:pStyle w:val="Normal0"/>
      </w:pP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3AD42596" w14:textId="77777777">
        <w:tc>
          <w:tcPr>
            <w:tcW w:w="8581" w:type="dxa"/>
            <w:hideMark/>
          </w:tcPr>
          <w:p w14:paraId="17FC0839"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rPr>
                <w:b/>
                <w:bCs/>
              </w:rPr>
              <w:t>Councillor Wilf Forrow</w:t>
            </w:r>
          </w:p>
        </w:tc>
      </w:tr>
      <w:tr w:rsidR="00E17A92" w:rsidRPr="00E17A92" w14:paraId="1C74EBA7" w14:textId="77777777">
        <w:tc>
          <w:tcPr>
            <w:tcW w:w="8581" w:type="dxa"/>
            <w:hideMark/>
          </w:tcPr>
          <w:p w14:paraId="77B2ABC7"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 xml:space="preserve">No comment received </w:t>
            </w:r>
          </w:p>
        </w:tc>
      </w:tr>
    </w:tbl>
    <w:p w14:paraId="4C8130F8" w14:textId="77777777" w:rsidR="00E17A92" w:rsidRPr="00E17A92" w:rsidRDefault="00E17A92" w:rsidP="00E17A92">
      <w:pPr>
        <w:pStyle w:val="Normal0"/>
      </w:pP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2DD42528" w14:textId="77777777">
        <w:tc>
          <w:tcPr>
            <w:tcW w:w="8581" w:type="dxa"/>
            <w:hideMark/>
          </w:tcPr>
          <w:p w14:paraId="134088FE"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rPr>
                <w:b/>
                <w:bCs/>
              </w:rPr>
              <w:t>Developer Services, Southern Water</w:t>
            </w:r>
          </w:p>
        </w:tc>
      </w:tr>
      <w:tr w:rsidR="00E17A92" w:rsidRPr="00E17A92" w14:paraId="71C3403E" w14:textId="77777777">
        <w:tc>
          <w:tcPr>
            <w:tcW w:w="8581" w:type="dxa"/>
            <w:hideMark/>
          </w:tcPr>
          <w:p w14:paraId="3EA241CE"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From reviewing the submitted application, if the applicant is proposing to use the existing connection, Southern Water will then have no objections to the works proceeding.</w:t>
            </w:r>
          </w:p>
        </w:tc>
      </w:tr>
    </w:tbl>
    <w:p w14:paraId="6A848481" w14:textId="77777777" w:rsidR="00E17A92" w:rsidRPr="00E17A92" w:rsidRDefault="00E17A92" w:rsidP="00E17A92">
      <w:pPr>
        <w:pStyle w:val="Normal0"/>
      </w:pPr>
    </w:p>
    <w:tbl>
      <w:tblPr>
        <w:tblW w:w="0" w:type="auto"/>
        <w:tblInd w:w="641" w:type="dxa"/>
        <w:tblLayout w:type="fixed"/>
        <w:tblCellMar>
          <w:left w:w="36" w:type="dxa"/>
          <w:right w:w="36" w:type="dxa"/>
        </w:tblCellMar>
        <w:tblLook w:val="04A0" w:firstRow="1" w:lastRow="0" w:firstColumn="1" w:lastColumn="0" w:noHBand="0" w:noVBand="1"/>
      </w:tblPr>
      <w:tblGrid>
        <w:gridCol w:w="8581"/>
      </w:tblGrid>
      <w:tr w:rsidR="00E17A92" w:rsidRPr="00E17A92" w14:paraId="344275FD" w14:textId="77777777">
        <w:tc>
          <w:tcPr>
            <w:tcW w:w="8581" w:type="dxa"/>
            <w:hideMark/>
          </w:tcPr>
          <w:p w14:paraId="331A45EB" w14:textId="77777777" w:rsid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rPr>
            </w:pPr>
            <w:r w:rsidRPr="00E17A92">
              <w:rPr>
                <w:b/>
                <w:bCs/>
              </w:rPr>
              <w:t>Ecologist</w:t>
            </w:r>
          </w:p>
          <w:p w14:paraId="78DC3DF9" w14:textId="54C429A3"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u w:val="single"/>
              </w:rPr>
            </w:pPr>
            <w:r w:rsidRPr="00E17A92">
              <w:rPr>
                <w:u w:val="single"/>
              </w:rPr>
              <w:t>Original Comments</w:t>
            </w:r>
          </w:p>
        </w:tc>
      </w:tr>
      <w:tr w:rsidR="00E17A92" w:rsidRPr="00E17A92" w14:paraId="412619F1" w14:textId="77777777">
        <w:tc>
          <w:tcPr>
            <w:tcW w:w="8581" w:type="dxa"/>
          </w:tcPr>
          <w:p w14:paraId="74B5408D"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The application is not accompanied by any ecological information. I have therefore carried out my own non-exhaustive desk-based assessment using the application documents, online sources and GIS mapping. The proposed works will entail disruption to roof materials and to any roof void/s below. I would therefore consider that roosting bats may be a potential constraint and further consideration is necessary.</w:t>
            </w:r>
          </w:p>
          <w:p w14:paraId="687A52A9"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D01C7BD" w14:textId="5145BEA9"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I would recommend that the applicant provides an ecological assessment, to be provided by a qualified ecologist. Given the character of the </w:t>
            </w:r>
            <w:proofErr w:type="gramStart"/>
            <w:r w:rsidRPr="00E17A92">
              <w:t>site</w:t>
            </w:r>
            <w:proofErr w:type="gramEnd"/>
            <w:r w:rsidRPr="00E17A92">
              <w:t xml:space="preserve"> I would expect any assessment to include potential impacts on roosting bats and nesting birds within the buildings to be affected. The Chartered Institute of Ecology and Environmental Management (CIEEM) (www.cieem.net) holds a database of suitably qualified ecologists. An ecological assessment will determine whether there is</w:t>
            </w:r>
            <w:r>
              <w:t xml:space="preserve"> </w:t>
            </w:r>
            <w:r w:rsidRPr="00E17A92">
              <w:t>any evidence of designated sites, and protected and notable habitats and species, and whether the proposed works are likely to result in impacts to those sites, habitats and species. Unless the qualified ecologist can conclude that there is no reasonable likelihood of protected sites, habitats and species being present (due to negligible potential) or that if present they are not to be impacted by the works, it is likely that further ecological survey work will be required prior to determination of any application. The results of any further surveys should be used to provide an assessment of the likely ecological impacts of the proposed works and to inform any mitigation,</w:t>
            </w:r>
          </w:p>
          <w:p w14:paraId="38586691"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compensation and enhancement measures. The proposed dwellings are an opportunity for embedded ecological enhancement measures.</w:t>
            </w:r>
          </w:p>
          <w:p w14:paraId="32639867"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31DA651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lastRenderedPageBreak/>
              <w:t xml:space="preserve">NPPF, Circular 06/2005 and Natural England Standing Advice, require that planning decisions are based on full, up-to-date ecological information and it is essential that all necessary survey, assessment and mitigation information is available to the Local Planning Authority prior to determination, particularly in the case of protected sites, habitats and species, which are a material planning consideration. This will enable the Local Planning Authority to determine the application </w:t>
            </w:r>
            <w:proofErr w:type="gramStart"/>
            <w:r w:rsidRPr="00E17A92">
              <w:t>on the basis of</w:t>
            </w:r>
            <w:proofErr w:type="gramEnd"/>
            <w:r w:rsidRPr="00E17A92">
              <w:t xml:space="preserve"> full knowledge about the potential ecological impacts of the proposal and to ensure that any impacts can and will be mitigated.</w:t>
            </w:r>
          </w:p>
          <w:p w14:paraId="2264C347"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0EA43CCF" w14:textId="40047B9B"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rPr>
            </w:pPr>
            <w:r w:rsidRPr="00E17A92">
              <w:rPr>
                <w:i/>
                <w:iCs/>
              </w:rPr>
              <w:t xml:space="preserve">Case Officer comment: Further comment received following submission of additional Ecological information </w:t>
            </w:r>
          </w:p>
          <w:p w14:paraId="4DBD85A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rPr>
            </w:pPr>
          </w:p>
          <w:p w14:paraId="7ABD10D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sidRPr="00E17A92">
              <w:t xml:space="preserve">Thank you for consulting me on this application. </w:t>
            </w:r>
          </w:p>
          <w:p w14:paraId="423BD249"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0BFF0DC5"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The application is now accompanied by a Preliminary Ecological Appraisal, Bat Survey Report, and Mitigation Strategy (CC Ecology, October 2025). I am content that the proposed works will be restricted to the dwelling and not likely to result in ecological impacts beyond this scale. Following an initial assessment of bat roosting potential, three surveys were conducted between July and September 2025. The building is a confirmed roost for Common Pipistrelle and Brown Long-eared Bats. </w:t>
            </w:r>
          </w:p>
          <w:p w14:paraId="52BFEA79"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7930EBB"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This development will affect bats, which receive strict legal protection under UK law by the Wildlife and Countryside Act 1981 (as amended) and by the Conservation of Habitats and Species Regulations 2017 (commonly referred to as the Habitats Regulations). Where development affects a European protected species (EPS), permission can be granted unless the development is likely to result in a breach of the Habitats Regulations and is unlikely to be granted a licence from Natural England to allow the development to proceed under a derogation from the law.  </w:t>
            </w:r>
          </w:p>
          <w:p w14:paraId="4FA8EF8E"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1EFAE957" w14:textId="77777777" w:rsidR="00E17A92" w:rsidRPr="00E17A92" w:rsidRDefault="00E17A92" w:rsidP="00E17A92">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bookmarkStart w:id="0" w:name="OLE_LINK6"/>
            <w:bookmarkStart w:id="1" w:name="OLE_LINK5"/>
            <w:r w:rsidRPr="00E17A92">
              <w:t>Will the development result in a breach of the EU Directive? Yes, the proposed development will directly impact a bat roost.</w:t>
            </w:r>
            <w:bookmarkEnd w:id="0"/>
            <w:bookmarkEnd w:id="1"/>
          </w:p>
          <w:p w14:paraId="1AD65E6A"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CF0B7A4" w14:textId="77777777" w:rsidR="00E17A92" w:rsidRPr="00E17A92" w:rsidRDefault="00E17A92" w:rsidP="00E17A92">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Is the development unlikely to be licensed?</w:t>
            </w:r>
          </w:p>
          <w:p w14:paraId="29C1CBB9"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0AB13414"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An EPS licence can only be granted if the development proposal is able to meet three tests:</w:t>
            </w:r>
          </w:p>
          <w:p w14:paraId="4B279BC3"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498F6008" w14:textId="77777777" w:rsidR="00E17A92" w:rsidRPr="00E17A92" w:rsidRDefault="00E17A92" w:rsidP="00E17A92">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the consented operation must be for ‘preserving public health or public safety or other imperative reasons of overriding public interest including those of a social or economic nature and beneficial consequences of primary importance for the environment’; (Regulation 53(2)(e)) </w:t>
            </w:r>
          </w:p>
          <w:p w14:paraId="1C63E4BB"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3F4A9AE6" w14:textId="77777777" w:rsidR="00E17A92" w:rsidRPr="00E17A92" w:rsidRDefault="00E17A92" w:rsidP="00E17A92">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there must be ‘no satisfactory alternative’ (Regulation 53(9)(a)); and </w:t>
            </w:r>
          </w:p>
          <w:p w14:paraId="2C252F8A"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99D8DA3" w14:textId="77777777" w:rsidR="00E17A92" w:rsidRPr="00E17A92" w:rsidRDefault="00E17A92" w:rsidP="00E17A92">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the action authorised ‘will not be detrimental to the maintenance of the population of the species concerned at a favourable conservation status in their natural range’ (Regulation 53(9)(b)).</w:t>
            </w:r>
          </w:p>
          <w:p w14:paraId="1C4F6B27"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DCE6ED7"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lastRenderedPageBreak/>
              <w:t xml:space="preserve">It is for you as the case officer to assess the proposals against the first two tests – you may wish to ask for further information from the applicant. If the development is ordinarily acceptable in planning terms, then the first two tests can be met.  </w:t>
            </w:r>
            <w:proofErr w:type="gramStart"/>
            <w:r w:rsidRPr="00E17A92">
              <w:t>In order to</w:t>
            </w:r>
            <w:proofErr w:type="gramEnd"/>
            <w:r w:rsidRPr="00E17A92">
              <w:t xml:space="preserve"> assess the development against the third test, sufficient details must be available to show how killing / injury of bats will be avoided and how the loss or damage to bat roosts will be compensated.  </w:t>
            </w:r>
          </w:p>
          <w:p w14:paraId="637F065F"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1B24434E"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bookmarkStart w:id="2" w:name="OLE_LINK2"/>
            <w:bookmarkStart w:id="3" w:name="OLE_LINK1"/>
            <w:bookmarkStart w:id="4" w:name="OLE_LINK35"/>
            <w:bookmarkStart w:id="5" w:name="OLE_LINK36"/>
            <w:bookmarkStart w:id="6" w:name="OLE_LINK34"/>
            <w:bookmarkStart w:id="7" w:name="OLE_LINK39"/>
            <w:bookmarkStart w:id="8" w:name="OLE_LINK40"/>
            <w:r w:rsidRPr="00E17A92">
              <w:t xml:space="preserve">A mitigation and enhancement strategy has been provided, detailing specific measures to avoid harm to bats during development works (to include supervised removal of roof materials and other potential roost features) and to provide compensatory roosts and enhancement features within the development (in the form of bespoke roosting features and the use of specific, safer roof membranes).  I would support these measures and, based on the information currently available, and if you are satisfied that the first two tests can be met, I am confident that the development is not unlikely to be licensed. </w:t>
            </w:r>
            <w:bookmarkEnd w:id="2"/>
            <w:bookmarkEnd w:id="3"/>
            <w:r w:rsidRPr="00E17A92">
              <w:t>I would recommend that LPA’s engagement with the Habitats Regulations is detailed in your report. It is for the applicant and their appointed agents to ensure that the requisite licence is obtained.</w:t>
            </w:r>
          </w:p>
          <w:p w14:paraId="5936C42D"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p>
          <w:p w14:paraId="2510DF12"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E17A92">
              <w:t xml:space="preserve">Provided that the proposed mitigation measures are implemented, I would have no concerns over these proposals.  If you were minded </w:t>
            </w:r>
            <w:proofErr w:type="gramStart"/>
            <w:r w:rsidRPr="00E17A92">
              <w:t>to grant</w:t>
            </w:r>
            <w:proofErr w:type="gramEnd"/>
            <w:r w:rsidRPr="00E17A92">
              <w:t xml:space="preserve"> permission, I would simply suggest that the measures are secured through condition of any consent.</w:t>
            </w:r>
            <w:bookmarkEnd w:id="4"/>
            <w:bookmarkEnd w:id="5"/>
            <w:bookmarkEnd w:id="6"/>
            <w:bookmarkEnd w:id="7"/>
            <w:bookmarkEnd w:id="8"/>
          </w:p>
          <w:p w14:paraId="134A7E86"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rPr>
            </w:pPr>
          </w:p>
          <w:p w14:paraId="2BE48B03" w14:textId="77777777"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rPr>
            </w:pPr>
            <w:r w:rsidRPr="00E17A92">
              <w:rPr>
                <w:i/>
                <w:iCs/>
              </w:rPr>
              <w:t>Development shall proceed in accordance with the ecological enhancement measures within the Preliminary Ecological Appraisal, Bat Survey Report, and Mitigation Strategy (CC Ecology, October 2025) unless otherwise agreed in writing by the Local Planning Authority.</w:t>
            </w:r>
          </w:p>
          <w:p w14:paraId="79B5ABA2" w14:textId="0706B105" w:rsidR="00E17A92" w:rsidRPr="00E17A92" w:rsidRDefault="00E17A9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rPr>
            </w:pPr>
            <w:r w:rsidRPr="00E17A92">
              <w:rPr>
                <w:b/>
                <w:bCs/>
                <w:i/>
                <w:iCs/>
              </w:rPr>
              <w:t>Reason</w:t>
            </w:r>
            <w:r w:rsidRPr="00E17A92">
              <w:rPr>
                <w:i/>
                <w:iCs/>
              </w:rPr>
              <w:t xml:space="preserve">: to provide ecological enhancement in accordance with the Environment Act 2021, NPPF, NERC Act 2006 and Policy CS 11 of the Havant Borough Core Strategy March 2011. </w:t>
            </w:r>
          </w:p>
          <w:p w14:paraId="498652DF" w14:textId="77777777" w:rsidR="00E17A92" w:rsidRPr="00E17A92" w:rsidRDefault="00E17A92" w:rsidP="00E17A9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rPr>
            </w:pPr>
          </w:p>
        </w:tc>
      </w:tr>
    </w:tbl>
    <w:p w14:paraId="372AE265" w14:textId="096F916E"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33C046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819060"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758C8C1D"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E83231"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05DA4CCF"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2C14DDC"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Style w:val="TableGrid1"/>
        <w:tblW w:w="8212" w:type="dxa"/>
        <w:tblInd w:w="421" w:type="dxa"/>
        <w:tblLayout w:type="fixed"/>
        <w:tblLook w:val="04A0" w:firstRow="1" w:lastRow="0" w:firstColumn="1" w:lastColumn="0" w:noHBand="0" w:noVBand="1"/>
      </w:tblPr>
      <w:tblGrid>
        <w:gridCol w:w="1701"/>
        <w:gridCol w:w="1551"/>
        <w:gridCol w:w="1551"/>
        <w:gridCol w:w="1701"/>
        <w:gridCol w:w="1708"/>
      </w:tblGrid>
      <w:tr w:rsidR="00750079" w:rsidRPr="00750079" w14:paraId="459A2F7D" w14:textId="77777777" w:rsidTr="00750079">
        <w:trPr>
          <w:trHeight w:val="348"/>
        </w:trPr>
        <w:tc>
          <w:tcPr>
            <w:tcW w:w="1701" w:type="dxa"/>
          </w:tcPr>
          <w:p w14:paraId="6CD4AE49"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Type</w:t>
            </w:r>
          </w:p>
        </w:tc>
        <w:tc>
          <w:tcPr>
            <w:tcW w:w="1551" w:type="dxa"/>
          </w:tcPr>
          <w:p w14:paraId="362F1DA8"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Details</w:t>
            </w:r>
          </w:p>
        </w:tc>
        <w:tc>
          <w:tcPr>
            <w:tcW w:w="1551" w:type="dxa"/>
          </w:tcPr>
          <w:p w14:paraId="489188AD"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 xml:space="preserve">Start Date </w:t>
            </w:r>
          </w:p>
        </w:tc>
        <w:tc>
          <w:tcPr>
            <w:tcW w:w="1701" w:type="dxa"/>
          </w:tcPr>
          <w:p w14:paraId="12353C1A"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End Date</w:t>
            </w:r>
          </w:p>
        </w:tc>
        <w:tc>
          <w:tcPr>
            <w:tcW w:w="1708" w:type="dxa"/>
          </w:tcPr>
          <w:p w14:paraId="1F4F707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Reasons</w:t>
            </w:r>
          </w:p>
        </w:tc>
      </w:tr>
      <w:tr w:rsidR="00750079" w:rsidRPr="00750079" w14:paraId="46033E94" w14:textId="77777777" w:rsidTr="00750079">
        <w:trPr>
          <w:trHeight w:val="516"/>
        </w:trPr>
        <w:tc>
          <w:tcPr>
            <w:tcW w:w="1701" w:type="dxa"/>
          </w:tcPr>
          <w:p w14:paraId="471CB955"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Site Notice</w:t>
            </w:r>
          </w:p>
        </w:tc>
        <w:tc>
          <w:tcPr>
            <w:tcW w:w="1551" w:type="dxa"/>
          </w:tcPr>
          <w:p w14:paraId="33FED370" w14:textId="77777777" w:rsidR="00750079" w:rsidRPr="002B715E" w:rsidRDefault="00750079" w:rsidP="0075007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p w14:paraId="52023632"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39E5F315" w14:textId="3E7E128A" w:rsidR="00750079" w:rsidRPr="002B715E" w:rsidRDefault="005678F2"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Pr>
                <w:rFonts w:ascii="Arial" w:hAnsi="Arial" w:cs="Arial"/>
              </w:rPr>
              <w:t>12.2.25</w:t>
            </w:r>
          </w:p>
          <w:p w14:paraId="45AB3B14"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55064EEC" w14:textId="14446B6D" w:rsidR="00750079" w:rsidRPr="002B715E" w:rsidRDefault="005678F2"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Pr>
                <w:rFonts w:ascii="Arial" w:hAnsi="Arial" w:cs="Arial"/>
              </w:rPr>
              <w:t>6.3.25</w:t>
            </w:r>
          </w:p>
          <w:p w14:paraId="6E0E99B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8" w:type="dxa"/>
          </w:tcPr>
          <w:p w14:paraId="412BBD20" w14:textId="77777777" w:rsidR="00750079" w:rsidRPr="002B715E" w:rsidRDefault="00750079" w:rsidP="00750079">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advertised in the public interest</w:t>
            </w:r>
          </w:p>
        </w:tc>
      </w:tr>
    </w:tbl>
    <w:p w14:paraId="05849853" w14:textId="77777777" w:rsidR="00750079" w:rsidRDefault="00750079" w:rsidP="007500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AD4527D"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6D50F0" w14:textId="7777777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D7605">
        <w:rPr>
          <w:sz w:val="22"/>
          <w:szCs w:val="22"/>
        </w:rPr>
        <w:t>Neighbouring properties consulted (as defined by the Statement of Community Involvement)</w:t>
      </w:r>
    </w:p>
    <w:p w14:paraId="52C6E49F"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333D9502" w14:textId="1FD9E8D3" w:rsidR="00303C67" w:rsidRDefault="00607F07"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consulted:</w:t>
      </w:r>
      <w:r w:rsidR="00AD7605">
        <w:rPr>
          <w:sz w:val="22"/>
          <w:szCs w:val="22"/>
        </w:rPr>
        <w:t xml:space="preserve"> </w:t>
      </w:r>
      <w:r w:rsidR="005678F2">
        <w:rPr>
          <w:sz w:val="22"/>
          <w:szCs w:val="22"/>
        </w:rPr>
        <w:t>3</w:t>
      </w:r>
    </w:p>
    <w:p w14:paraId="0C2EEDB4" w14:textId="77777777" w:rsidR="005678F2" w:rsidRDefault="005678F2"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189041A" w14:textId="12182EFD" w:rsidR="005678F2" w:rsidRPr="005678F2" w:rsidRDefault="005678F2" w:rsidP="005678F2">
      <w:pPr>
        <w:pStyle w:val="Normal0"/>
        <w:rPr>
          <w:sz w:val="22"/>
          <w:szCs w:val="22"/>
        </w:rPr>
      </w:pPr>
      <w:r w:rsidRPr="005678F2">
        <w:rPr>
          <w:sz w:val="22"/>
          <w:szCs w:val="22"/>
        </w:rPr>
        <w:lastRenderedPageBreak/>
        <w:tab/>
        <w:t xml:space="preserve">Number of site notices: </w:t>
      </w:r>
      <w:r w:rsidRPr="005678F2">
        <w:rPr>
          <w:sz w:val="22"/>
          <w:szCs w:val="22"/>
          <w:u w:val="single"/>
        </w:rPr>
        <w:t>1</w:t>
      </w:r>
    </w:p>
    <w:p w14:paraId="506F17CA" w14:textId="77777777" w:rsidR="005678F2" w:rsidRPr="005678F2" w:rsidRDefault="005678F2" w:rsidP="005678F2">
      <w:pPr>
        <w:pStyle w:val="Normal0"/>
        <w:rPr>
          <w:sz w:val="22"/>
          <w:szCs w:val="22"/>
        </w:rPr>
      </w:pPr>
    </w:p>
    <w:p w14:paraId="50F06FA8" w14:textId="77777777" w:rsidR="005678F2" w:rsidRPr="005678F2" w:rsidRDefault="005678F2" w:rsidP="005678F2">
      <w:pPr>
        <w:pStyle w:val="Normal0"/>
        <w:rPr>
          <w:sz w:val="22"/>
          <w:szCs w:val="22"/>
        </w:rPr>
      </w:pPr>
      <w:r w:rsidRPr="005678F2">
        <w:rPr>
          <w:sz w:val="22"/>
          <w:szCs w:val="22"/>
        </w:rPr>
        <w:tab/>
        <w:t xml:space="preserve">Statutory advertisement: </w:t>
      </w:r>
      <w:r w:rsidRPr="005678F2">
        <w:rPr>
          <w:sz w:val="22"/>
          <w:szCs w:val="22"/>
          <w:u w:val="single"/>
        </w:rPr>
        <w:t>Not applicable.</w:t>
      </w:r>
    </w:p>
    <w:p w14:paraId="32F8609D" w14:textId="77777777" w:rsidR="005678F2" w:rsidRPr="005678F2" w:rsidRDefault="005678F2" w:rsidP="005678F2">
      <w:pPr>
        <w:pStyle w:val="Normal0"/>
        <w:rPr>
          <w:sz w:val="22"/>
          <w:szCs w:val="22"/>
        </w:rPr>
      </w:pPr>
    </w:p>
    <w:p w14:paraId="59A9F7FE" w14:textId="44CF55A2" w:rsidR="000E25C2" w:rsidRPr="005678F2" w:rsidRDefault="005678F2" w:rsidP="005678F2">
      <w:pPr>
        <w:pStyle w:val="Normal0"/>
        <w:rPr>
          <w:sz w:val="22"/>
          <w:szCs w:val="22"/>
        </w:rPr>
      </w:pPr>
      <w:r w:rsidRPr="005678F2">
        <w:rPr>
          <w:sz w:val="22"/>
          <w:szCs w:val="22"/>
        </w:rPr>
        <w:tab/>
        <w:t xml:space="preserve">Number of representations received: 0 </w:t>
      </w:r>
    </w:p>
    <w:p w14:paraId="689BB957"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922384A"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70D6481F"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99B3E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0E97EC2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66B28CB" w14:textId="77777777" w:rsidR="005678F2" w:rsidRPr="005678F2" w:rsidRDefault="005678F2" w:rsidP="005678F2">
      <w:pPr>
        <w:pStyle w:val="Normal0"/>
      </w:pPr>
    </w:p>
    <w:p w14:paraId="1808D0CF" w14:textId="77777777" w:rsidR="005678F2" w:rsidRPr="005678F2" w:rsidRDefault="005678F2" w:rsidP="005678F2">
      <w:pPr>
        <w:pStyle w:val="Normal0"/>
        <w:ind w:left="567" w:hanging="567"/>
      </w:pPr>
      <w:r w:rsidRPr="005678F2">
        <w:t>7.1</w:t>
      </w:r>
      <w:r w:rsidRPr="005678F2">
        <w:tab/>
        <w:t>Having regard to the relevant policies of the development plan it is considered that the main issues arising from this application are:</w:t>
      </w:r>
    </w:p>
    <w:p w14:paraId="253F5F9B" w14:textId="77777777" w:rsidR="005678F2" w:rsidRPr="005678F2" w:rsidRDefault="005678F2" w:rsidP="005678F2">
      <w:pPr>
        <w:pStyle w:val="Normal0"/>
      </w:pPr>
    </w:p>
    <w:p w14:paraId="0BAEC15B" w14:textId="7CA65904"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w:t>
      </w:r>
      <w:proofErr w:type="spellStart"/>
      <w:r w:rsidRPr="005678F2">
        <w:rPr>
          <w:rFonts w:ascii="Arial" w:eastAsia="Times New Roman" w:hAnsi="Arial" w:cs="Arial"/>
          <w:kern w:val="0"/>
          <w:lang w:eastAsia="en-GB"/>
          <w14:ligatures w14:val="none"/>
        </w:rPr>
        <w:t>i</w:t>
      </w:r>
      <w:proofErr w:type="spellEnd"/>
      <w:r w:rsidRPr="005678F2">
        <w:rPr>
          <w:rFonts w:ascii="Arial" w:eastAsia="Times New Roman" w:hAnsi="Arial" w:cs="Arial"/>
          <w:kern w:val="0"/>
          <w:lang w:eastAsia="en-GB"/>
          <w14:ligatures w14:val="none"/>
        </w:rPr>
        <w:t>)</w:t>
      </w:r>
      <w:r w:rsidRPr="005678F2">
        <w:rPr>
          <w:rFonts w:ascii="Arial" w:eastAsia="Times New Roman" w:hAnsi="Arial" w:cs="Arial"/>
          <w:kern w:val="0"/>
          <w:lang w:eastAsia="en-GB"/>
          <w14:ligatures w14:val="none"/>
        </w:rPr>
        <w:tab/>
        <w:t>Principle of development</w:t>
      </w:r>
    </w:p>
    <w:p w14:paraId="4A3C758F" w14:textId="77777777" w:rsidR="005678F2" w:rsidRPr="005678F2" w:rsidRDefault="005678F2" w:rsidP="005678F2">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(ii)</w:t>
      </w:r>
      <w:r w:rsidRPr="005678F2">
        <w:rPr>
          <w:rFonts w:ascii="Arial" w:eastAsia="Times New Roman" w:hAnsi="Arial" w:cs="Arial"/>
          <w:kern w:val="0"/>
          <w:lang w:eastAsia="en-GB"/>
          <w14:ligatures w14:val="none"/>
        </w:rPr>
        <w:tab/>
        <w:t xml:space="preserve">Appropriateness of design and impact on the character of the area and the Chichester Harbour Area of Outstanding Natural Beauty </w:t>
      </w:r>
    </w:p>
    <w:p w14:paraId="0C76BCF4" w14:textId="77777777" w:rsidR="005678F2" w:rsidRPr="005678F2" w:rsidRDefault="005678F2" w:rsidP="005678F2">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(iii)</w:t>
      </w:r>
      <w:r w:rsidRPr="005678F2">
        <w:rPr>
          <w:rFonts w:ascii="Arial" w:eastAsia="Times New Roman" w:hAnsi="Arial" w:cs="Arial"/>
          <w:kern w:val="0"/>
          <w:lang w:eastAsia="en-GB"/>
          <w14:ligatures w14:val="none"/>
        </w:rPr>
        <w:tab/>
        <w:t>Effect on neighbouring properties</w:t>
      </w:r>
    </w:p>
    <w:p w14:paraId="423B937D" w14:textId="77777777" w:rsidR="005678F2" w:rsidRPr="005678F2" w:rsidRDefault="005678F2" w:rsidP="005678F2">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(iv)</w:t>
      </w:r>
      <w:r w:rsidRPr="005678F2">
        <w:rPr>
          <w:rFonts w:ascii="Arial" w:eastAsia="Times New Roman" w:hAnsi="Arial" w:cs="Arial"/>
          <w:kern w:val="0"/>
          <w:lang w:eastAsia="en-GB"/>
          <w14:ligatures w14:val="none"/>
        </w:rPr>
        <w:tab/>
        <w:t>Biodiversity Net Gain (BNG)</w:t>
      </w:r>
    </w:p>
    <w:p w14:paraId="0295FAC1" w14:textId="77777777" w:rsidR="005678F2" w:rsidRPr="005678F2" w:rsidRDefault="005678F2" w:rsidP="005678F2">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(v)     Flood risk</w:t>
      </w:r>
    </w:p>
    <w:p w14:paraId="4EC17782" w14:textId="77777777" w:rsidR="005678F2" w:rsidRPr="005678F2" w:rsidRDefault="005678F2" w:rsidP="005678F2">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(vi)    Parking </w:t>
      </w:r>
    </w:p>
    <w:p w14:paraId="6F12954F" w14:textId="77777777" w:rsidR="005678F2" w:rsidRPr="005678F2" w:rsidRDefault="005678F2" w:rsidP="005678F2">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(vii)   Ecology </w:t>
      </w:r>
    </w:p>
    <w:p w14:paraId="754B6D54" w14:textId="68255E7A" w:rsidR="00762CB7" w:rsidRPr="005678F2" w:rsidRDefault="005678F2"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rFonts w:ascii="Calibri" w:eastAsia="Times New Roman" w:hAnsi="Calibri" w:cs="Calibri"/>
          <w:sz w:val="22"/>
          <w:szCs w:val="22"/>
          <w:lang w:eastAsia="en-GB"/>
          <w14:ligatures w14:val="none"/>
        </w:rPr>
        <w:tab/>
      </w:r>
      <w:r w:rsidRPr="005678F2">
        <w:rPr>
          <w:rFonts w:eastAsia="Times New Roman"/>
          <w:sz w:val="22"/>
          <w:szCs w:val="22"/>
          <w:lang w:eastAsia="en-GB"/>
          <w14:ligatures w14:val="none"/>
        </w:rPr>
        <w:t>(vii)   Trees</w:t>
      </w:r>
      <w:r w:rsidRPr="005678F2">
        <w:tab/>
      </w:r>
    </w:p>
    <w:p w14:paraId="69AE358F" w14:textId="77777777" w:rsidR="00762CB7" w:rsidRDefault="00762CB7"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72F0FD1"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w:t>
      </w:r>
      <w:proofErr w:type="spellStart"/>
      <w:r w:rsidRPr="005678F2">
        <w:rPr>
          <w:rFonts w:ascii="Arial" w:eastAsia="Times New Roman" w:hAnsi="Arial" w:cs="Arial"/>
          <w:kern w:val="0"/>
          <w:lang w:eastAsia="en-GB"/>
          <w14:ligatures w14:val="none"/>
        </w:rPr>
        <w:t>i</w:t>
      </w:r>
      <w:proofErr w:type="spellEnd"/>
      <w:r w:rsidRPr="005678F2">
        <w:rPr>
          <w:rFonts w:ascii="Arial" w:eastAsia="Times New Roman" w:hAnsi="Arial" w:cs="Arial"/>
          <w:kern w:val="0"/>
          <w:lang w:eastAsia="en-GB"/>
          <w14:ligatures w14:val="none"/>
        </w:rPr>
        <w:t>)</w:t>
      </w:r>
      <w:r w:rsidRPr="005678F2">
        <w:rPr>
          <w:rFonts w:ascii="Arial" w:eastAsia="Times New Roman" w:hAnsi="Arial" w:cs="Arial"/>
          <w:kern w:val="0"/>
          <w:lang w:eastAsia="en-GB"/>
          <w14:ligatures w14:val="none"/>
        </w:rPr>
        <w:tab/>
      </w:r>
      <w:r w:rsidRPr="005678F2">
        <w:rPr>
          <w:rFonts w:ascii="Arial" w:eastAsia="Times New Roman" w:hAnsi="Arial" w:cs="Arial"/>
          <w:kern w:val="0"/>
          <w:u w:val="single"/>
          <w:lang w:eastAsia="en-GB"/>
          <w14:ligatures w14:val="none"/>
        </w:rPr>
        <w:t>Principle of development</w:t>
      </w:r>
      <w:r w:rsidRPr="005678F2">
        <w:rPr>
          <w:rFonts w:ascii="Arial" w:eastAsia="Times New Roman" w:hAnsi="Arial" w:cs="Arial"/>
          <w:kern w:val="0"/>
          <w:lang w:eastAsia="en-GB"/>
          <w14:ligatures w14:val="none"/>
        </w:rPr>
        <w:t xml:space="preserve"> </w:t>
      </w:r>
    </w:p>
    <w:p w14:paraId="037E7E40"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6BE0F01"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7.2</w:t>
      </w:r>
      <w:r w:rsidRPr="005678F2">
        <w:rPr>
          <w:rFonts w:ascii="Arial" w:eastAsia="Times New Roman" w:hAnsi="Arial" w:cs="Arial"/>
          <w:kern w:val="0"/>
          <w:lang w:eastAsia="en-GB"/>
          <w14:ligatures w14:val="none"/>
        </w:rPr>
        <w:tab/>
        <w:t xml:space="preserve">The application site is located outside of the defined urban area. However, the site is located within an area of existing development along </w:t>
      </w:r>
      <w:proofErr w:type="spellStart"/>
      <w:r w:rsidRPr="005678F2">
        <w:rPr>
          <w:rFonts w:ascii="Arial" w:eastAsia="Times New Roman" w:hAnsi="Arial" w:cs="Arial"/>
          <w:kern w:val="0"/>
          <w:lang w:eastAsia="en-GB"/>
          <w14:ligatures w14:val="none"/>
        </w:rPr>
        <w:t>Woodgaston</w:t>
      </w:r>
      <w:proofErr w:type="spellEnd"/>
      <w:r w:rsidRPr="005678F2">
        <w:rPr>
          <w:rFonts w:ascii="Arial" w:eastAsia="Times New Roman" w:hAnsi="Arial" w:cs="Arial"/>
          <w:kern w:val="0"/>
          <w:lang w:eastAsia="en-GB"/>
          <w14:ligatures w14:val="none"/>
        </w:rPr>
        <w:t xml:space="preserve"> Lane and is concerned with extensions to an existing detached dwelling. Policies AL1 and AL2 in the Havant Borough Council Local Plan (Allocations) July 2014 </w:t>
      </w:r>
      <w:proofErr w:type="gramStart"/>
      <w:r w:rsidRPr="005678F2">
        <w:rPr>
          <w:rFonts w:ascii="Arial" w:eastAsia="Times New Roman" w:hAnsi="Arial" w:cs="Arial"/>
          <w:kern w:val="0"/>
          <w:lang w:eastAsia="en-GB"/>
          <w14:ligatures w14:val="none"/>
        </w:rPr>
        <w:t>are</w:t>
      </w:r>
      <w:proofErr w:type="gramEnd"/>
      <w:r w:rsidRPr="005678F2">
        <w:rPr>
          <w:rFonts w:ascii="Arial" w:eastAsia="Times New Roman" w:hAnsi="Arial" w:cs="Arial"/>
          <w:kern w:val="0"/>
          <w:lang w:eastAsia="en-GB"/>
          <w14:ligatures w14:val="none"/>
        </w:rPr>
        <w:t xml:space="preserve"> relevant and Policy AL2 states that planning permission will be granted for developments within undeveloped gaps or non-urban areas that help to define the separate identity of settlements and prevent their coalescence where development relates to small scale householder development. The application is a householder development, which seeks to extend the property which would not be disproportionate in size to the original dwelling. The development would not undermine the separate identities of settlements or result in their coalescence. As such, there is no objection in principle to the proposal, subject to compliance with other Development Plan Policies.</w:t>
      </w:r>
    </w:p>
    <w:p w14:paraId="64526437"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47DB7D6D"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u w:val="single"/>
          <w:lang w:eastAsia="en-GB"/>
          <w14:ligatures w14:val="none"/>
        </w:rPr>
      </w:pPr>
      <w:r w:rsidRPr="005678F2">
        <w:rPr>
          <w:rFonts w:ascii="Arial" w:eastAsia="Times New Roman" w:hAnsi="Arial" w:cs="Arial"/>
          <w:kern w:val="0"/>
          <w:lang w:eastAsia="en-GB"/>
          <w14:ligatures w14:val="none"/>
        </w:rPr>
        <w:tab/>
        <w:t>(ii)</w:t>
      </w:r>
      <w:r w:rsidRPr="005678F2">
        <w:rPr>
          <w:rFonts w:ascii="Arial" w:eastAsia="Times New Roman" w:hAnsi="Arial" w:cs="Arial"/>
          <w:kern w:val="0"/>
          <w:lang w:eastAsia="en-GB"/>
          <w14:ligatures w14:val="none"/>
        </w:rPr>
        <w:tab/>
      </w:r>
      <w:r w:rsidRPr="005678F2">
        <w:rPr>
          <w:rFonts w:ascii="Arial" w:eastAsia="Times New Roman" w:hAnsi="Arial" w:cs="Arial"/>
          <w:kern w:val="0"/>
          <w:u w:val="single"/>
          <w:lang w:eastAsia="en-GB"/>
          <w14:ligatures w14:val="none"/>
        </w:rPr>
        <w:t xml:space="preserve">Appropriateness of design and impact on the character of the area and the Chichester Harbour Area of Outstanding Natural Beauty </w:t>
      </w:r>
    </w:p>
    <w:p w14:paraId="5B49AD80" w14:textId="77777777" w:rsidR="00762CB7" w:rsidRDefault="00762CB7" w:rsidP="005678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6A2065D5"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7.3</w:t>
      </w:r>
      <w:r w:rsidRPr="005678F2">
        <w:rPr>
          <w:rFonts w:ascii="Arial" w:eastAsia="Times New Roman" w:hAnsi="Arial" w:cs="Arial"/>
          <w:kern w:val="0"/>
          <w:lang w:eastAsia="en-GB"/>
          <w14:ligatures w14:val="none"/>
        </w:rPr>
        <w:tab/>
        <w:t xml:space="preserve">The site </w:t>
      </w:r>
      <w:proofErr w:type="gramStart"/>
      <w:r w:rsidRPr="005678F2">
        <w:rPr>
          <w:rFonts w:ascii="Arial" w:eastAsia="Times New Roman" w:hAnsi="Arial" w:cs="Arial"/>
          <w:kern w:val="0"/>
          <w:lang w:eastAsia="en-GB"/>
          <w14:ligatures w14:val="none"/>
        </w:rPr>
        <w:t>is located in</w:t>
      </w:r>
      <w:proofErr w:type="gramEnd"/>
      <w:r w:rsidRPr="005678F2">
        <w:rPr>
          <w:rFonts w:ascii="Arial" w:eastAsia="Times New Roman" w:hAnsi="Arial" w:cs="Arial"/>
          <w:kern w:val="0"/>
          <w:lang w:eastAsia="en-GB"/>
          <w14:ligatures w14:val="none"/>
        </w:rPr>
        <w:t xml:space="preserve"> a rural area adjacent to the Chichester Harbour AONB. This attractive property, which is not listed, sits within a large plot set back from the road and the foreshore to the rear. This proposal comprises single and double storey extensions as well as an extension above the existing garage and dormers to the front and rear elevations.  The proposed extension to the east elevation would infill the gap between the existing property and the garage and would be double storey with an eaves and ridge height to match the existing dwellinghouse. It would have a width of approximately 5 metres with two windows to the front and two windows to the rear elevations. This space would form a study and utility at ground floor level. </w:t>
      </w:r>
    </w:p>
    <w:p w14:paraId="77EF9709"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3D821B5F" w14:textId="4052D68D"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7.4 </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At first floor level two dormers are proposed, one to the front and one to the rear roof slope. These would have a pitched roof design and would be of a similar size and </w:t>
      </w:r>
      <w:r w:rsidRPr="005678F2">
        <w:rPr>
          <w:rFonts w:ascii="Arial" w:eastAsia="Times New Roman" w:hAnsi="Arial" w:cs="Arial"/>
          <w:kern w:val="0"/>
          <w:lang w:eastAsia="en-GB"/>
          <w14:ligatures w14:val="none"/>
        </w:rPr>
        <w:lastRenderedPageBreak/>
        <w:t xml:space="preserve">appearance to the existing dormers at the property. These would allow for a master bedroom in the loft space. </w:t>
      </w:r>
    </w:p>
    <w:p w14:paraId="4360E2F4"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76EF8381" w14:textId="371F313A"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7.5 </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Adjacent to this a </w:t>
      </w:r>
      <w:proofErr w:type="gramStart"/>
      <w:r w:rsidRPr="005678F2">
        <w:rPr>
          <w:rFonts w:ascii="Arial" w:eastAsia="Times New Roman" w:hAnsi="Arial" w:cs="Arial"/>
          <w:kern w:val="0"/>
          <w:lang w:eastAsia="en-GB"/>
          <w14:ligatures w14:val="none"/>
        </w:rPr>
        <w:t>first floor</w:t>
      </w:r>
      <w:proofErr w:type="gramEnd"/>
      <w:r w:rsidRPr="005678F2">
        <w:rPr>
          <w:rFonts w:ascii="Arial" w:eastAsia="Times New Roman" w:hAnsi="Arial" w:cs="Arial"/>
          <w:kern w:val="0"/>
          <w:lang w:eastAsia="en-GB"/>
          <w14:ligatures w14:val="none"/>
        </w:rPr>
        <w:t xml:space="preserve"> extension is proposed above the garage which would also feature a small dormer window to the front elevation roof </w:t>
      </w:r>
      <w:proofErr w:type="gramStart"/>
      <w:r w:rsidRPr="005678F2">
        <w:rPr>
          <w:rFonts w:ascii="Arial" w:eastAsia="Times New Roman" w:hAnsi="Arial" w:cs="Arial"/>
          <w:kern w:val="0"/>
          <w:lang w:eastAsia="en-GB"/>
          <w14:ligatures w14:val="none"/>
        </w:rPr>
        <w:t>slope</w:t>
      </w:r>
      <w:proofErr w:type="gramEnd"/>
      <w:r w:rsidRPr="005678F2">
        <w:rPr>
          <w:rFonts w:ascii="Arial" w:eastAsia="Times New Roman" w:hAnsi="Arial" w:cs="Arial"/>
          <w:kern w:val="0"/>
          <w:lang w:eastAsia="en-GB"/>
          <w14:ligatures w14:val="none"/>
        </w:rPr>
        <w:t xml:space="preserve"> and this would create an ensuite serving the master bedroom. </w:t>
      </w:r>
    </w:p>
    <w:p w14:paraId="5D94D609"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31E3FFF2" w14:textId="133280B4"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7.6</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To the </w:t>
      </w:r>
      <w:proofErr w:type="gramStart"/>
      <w:r w:rsidRPr="005678F2">
        <w:rPr>
          <w:rFonts w:ascii="Arial" w:eastAsia="Times New Roman" w:hAnsi="Arial" w:cs="Arial"/>
          <w:kern w:val="0"/>
          <w:lang w:eastAsia="en-GB"/>
          <w14:ligatures w14:val="none"/>
        </w:rPr>
        <w:t>North West</w:t>
      </w:r>
      <w:proofErr w:type="gramEnd"/>
      <w:r w:rsidRPr="005678F2">
        <w:rPr>
          <w:rFonts w:ascii="Arial" w:eastAsia="Times New Roman" w:hAnsi="Arial" w:cs="Arial"/>
          <w:kern w:val="0"/>
          <w:lang w:eastAsia="en-GB"/>
          <w14:ligatures w14:val="none"/>
        </w:rPr>
        <w:t xml:space="preserve"> elevation a single storey extension is proposed. This would have a ridge height of approximately 3.7 metres, an eaves height level with the main property, a width of 5 metres and a depth of 4 metres. </w:t>
      </w:r>
    </w:p>
    <w:p w14:paraId="12DEB73E"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05286E37" w14:textId="3423E33C"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7.7   The proposals </w:t>
      </w:r>
      <w:proofErr w:type="gramStart"/>
      <w:r w:rsidRPr="005678F2">
        <w:rPr>
          <w:rFonts w:ascii="Arial" w:eastAsia="Times New Roman" w:hAnsi="Arial" w:cs="Arial"/>
          <w:kern w:val="0"/>
          <w:lang w:eastAsia="en-GB"/>
          <w14:ligatures w14:val="none"/>
        </w:rPr>
        <w:t>are considered to be</w:t>
      </w:r>
      <w:proofErr w:type="gramEnd"/>
      <w:r w:rsidRPr="005678F2">
        <w:rPr>
          <w:rFonts w:ascii="Arial" w:eastAsia="Times New Roman" w:hAnsi="Arial" w:cs="Arial"/>
          <w:kern w:val="0"/>
          <w:lang w:eastAsia="en-GB"/>
          <w14:ligatures w14:val="none"/>
        </w:rPr>
        <w:t xml:space="preserve"> in keeping with the host dwelling </w:t>
      </w:r>
      <w:r w:rsidR="00B863B3">
        <w:rPr>
          <w:rFonts w:ascii="Arial" w:eastAsia="Times New Roman" w:hAnsi="Arial" w:cs="Arial"/>
          <w:kern w:val="0"/>
          <w:lang w:eastAsia="en-GB"/>
          <w14:ligatures w14:val="none"/>
        </w:rPr>
        <w:t xml:space="preserve">with </w:t>
      </w:r>
      <w:r w:rsidRPr="005678F2">
        <w:rPr>
          <w:rFonts w:ascii="Arial" w:eastAsia="Times New Roman" w:hAnsi="Arial" w:cs="Arial"/>
          <w:kern w:val="0"/>
          <w:lang w:eastAsia="en-GB"/>
          <w14:ligatures w14:val="none"/>
        </w:rPr>
        <w:t xml:space="preserve">regards to the design and scale and the extensions and additions within the roof slope which reflect the style of the existing property. Materials would match existing which would further help keep the extensions in character. The site is </w:t>
      </w:r>
      <w:proofErr w:type="gramStart"/>
      <w:r w:rsidRPr="005678F2">
        <w:rPr>
          <w:rFonts w:ascii="Arial" w:eastAsia="Times New Roman" w:hAnsi="Arial" w:cs="Arial"/>
          <w:kern w:val="0"/>
          <w:lang w:eastAsia="en-GB"/>
          <w14:ligatures w14:val="none"/>
        </w:rPr>
        <w:t>fairly large</w:t>
      </w:r>
      <w:proofErr w:type="gramEnd"/>
      <w:r w:rsidRPr="005678F2">
        <w:rPr>
          <w:rFonts w:ascii="Arial" w:eastAsia="Times New Roman" w:hAnsi="Arial" w:cs="Arial"/>
          <w:kern w:val="0"/>
          <w:lang w:eastAsia="en-GB"/>
          <w14:ligatures w14:val="none"/>
        </w:rPr>
        <w:t xml:space="preserve"> and therefore the extensions could easily be accommodated without resulting in any overdevelopment of the site. </w:t>
      </w:r>
    </w:p>
    <w:p w14:paraId="7B18D94B"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0354FD9F" w14:textId="4144EBDF"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7.8   The site borders the Chichester Harbour National Landscape and therefore the Chichester Harbour Conservancy have been consulted </w:t>
      </w:r>
      <w:r w:rsidR="00B863B3">
        <w:rPr>
          <w:rFonts w:ascii="Arial" w:eastAsia="Times New Roman" w:hAnsi="Arial" w:cs="Arial"/>
          <w:kern w:val="0"/>
          <w:lang w:eastAsia="en-GB"/>
          <w14:ligatures w14:val="none"/>
        </w:rPr>
        <w:t xml:space="preserve">with </w:t>
      </w:r>
      <w:r w:rsidRPr="005678F2">
        <w:rPr>
          <w:rFonts w:ascii="Arial" w:eastAsia="Times New Roman" w:hAnsi="Arial" w:cs="Arial"/>
          <w:kern w:val="0"/>
          <w:lang w:eastAsia="en-GB"/>
          <w14:ligatures w14:val="none"/>
        </w:rPr>
        <w:t>regards to this proposal. Following the amendments made to the proposal (amendments have been made to the design of the rear dormer following the initial submission of this proposal) Chichester Harbour</w:t>
      </w:r>
      <w:r w:rsidR="00B863B3">
        <w:rPr>
          <w:rFonts w:ascii="Arial" w:eastAsia="Times New Roman" w:hAnsi="Arial" w:cs="Arial"/>
          <w:kern w:val="0"/>
          <w:lang w:eastAsia="en-GB"/>
          <w14:ligatures w14:val="none"/>
        </w:rPr>
        <w:t xml:space="preserve"> Conservancy</w:t>
      </w:r>
      <w:r w:rsidRPr="005678F2">
        <w:rPr>
          <w:rFonts w:ascii="Arial" w:eastAsia="Times New Roman" w:hAnsi="Arial" w:cs="Arial"/>
          <w:kern w:val="0"/>
          <w:lang w:eastAsia="en-GB"/>
          <w14:ligatures w14:val="none"/>
        </w:rPr>
        <w:t xml:space="preserve"> have removed their initial objection to this proposal. The proposal is therefore considered to accord with Policy CS12 of the Havant Borough Local Plan. </w:t>
      </w:r>
    </w:p>
    <w:p w14:paraId="6E927B79"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0497D270"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u w:val="single"/>
          <w:lang w:eastAsia="en-GB"/>
          <w14:ligatures w14:val="none"/>
        </w:rPr>
      </w:pPr>
      <w:r w:rsidRPr="005678F2">
        <w:rPr>
          <w:rFonts w:ascii="Arial" w:eastAsia="Times New Roman" w:hAnsi="Arial" w:cs="Arial"/>
          <w:kern w:val="0"/>
          <w:lang w:eastAsia="en-GB"/>
          <w14:ligatures w14:val="none"/>
        </w:rPr>
        <w:t>7.9    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4F70D872"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372C6B60"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u w:val="single"/>
          <w:lang w:eastAsia="en-GB"/>
          <w14:ligatures w14:val="none"/>
        </w:rPr>
      </w:pPr>
      <w:r w:rsidRPr="005678F2">
        <w:rPr>
          <w:rFonts w:ascii="Arial" w:eastAsia="Times New Roman" w:hAnsi="Arial" w:cs="Arial"/>
          <w:kern w:val="0"/>
          <w:lang w:eastAsia="en-GB"/>
          <w14:ligatures w14:val="none"/>
        </w:rPr>
        <w:tab/>
        <w:t>(iii)</w:t>
      </w:r>
      <w:r w:rsidRPr="005678F2">
        <w:rPr>
          <w:rFonts w:ascii="Arial" w:eastAsia="Times New Roman" w:hAnsi="Arial" w:cs="Arial"/>
          <w:kern w:val="0"/>
          <w:lang w:eastAsia="en-GB"/>
          <w14:ligatures w14:val="none"/>
        </w:rPr>
        <w:tab/>
      </w:r>
      <w:r w:rsidRPr="005678F2">
        <w:rPr>
          <w:rFonts w:ascii="Arial" w:eastAsia="Times New Roman" w:hAnsi="Arial" w:cs="Arial"/>
          <w:kern w:val="0"/>
          <w:u w:val="single"/>
          <w:lang w:eastAsia="en-GB"/>
          <w14:ligatures w14:val="none"/>
        </w:rPr>
        <w:t>Effect on neighbouring properties</w:t>
      </w:r>
    </w:p>
    <w:p w14:paraId="3E20132C"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6F8C5BE5"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7.10</w:t>
      </w:r>
      <w:r w:rsidRPr="005678F2">
        <w:rPr>
          <w:rFonts w:ascii="Arial" w:eastAsia="Times New Roman" w:hAnsi="Arial" w:cs="Arial"/>
          <w:kern w:val="0"/>
          <w:lang w:eastAsia="en-GB"/>
          <w14:ligatures w14:val="none"/>
        </w:rPr>
        <w:tab/>
        <w:t xml:space="preserve">To the east of the site is 'North Corner' - this is sited approximately 12 metres from the garage at the application site. No harm has been identified to this property. </w:t>
      </w:r>
    </w:p>
    <w:p w14:paraId="76AE4305"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164E0723" w14:textId="79375A9F"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7.11</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To the </w:t>
      </w:r>
      <w:proofErr w:type="gramStart"/>
      <w:r w:rsidRPr="005678F2">
        <w:rPr>
          <w:rFonts w:ascii="Arial" w:eastAsia="Times New Roman" w:hAnsi="Arial" w:cs="Arial"/>
          <w:kern w:val="0"/>
          <w:lang w:eastAsia="en-GB"/>
          <w14:ligatures w14:val="none"/>
        </w:rPr>
        <w:t>north west</w:t>
      </w:r>
      <w:proofErr w:type="gramEnd"/>
      <w:r w:rsidRPr="005678F2">
        <w:rPr>
          <w:rFonts w:ascii="Arial" w:eastAsia="Times New Roman" w:hAnsi="Arial" w:cs="Arial"/>
          <w:kern w:val="0"/>
          <w:lang w:eastAsia="en-GB"/>
          <w14:ligatures w14:val="none"/>
        </w:rPr>
        <w:t xml:space="preserve"> of the site is 'Rhu House' which is located approximately 45 metres from the application site. No harm to this property has been identified. </w:t>
      </w:r>
    </w:p>
    <w:p w14:paraId="4A7487FB"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73917FD9" w14:textId="70255575"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7.12</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Consequently, it is considered that the proposal will not appear overbearing or lead to a loss of light, outlook or privacy and would have limited </w:t>
      </w:r>
      <w:proofErr w:type="gramStart"/>
      <w:r w:rsidRPr="005678F2">
        <w:rPr>
          <w:rFonts w:ascii="Arial" w:eastAsia="Times New Roman" w:hAnsi="Arial" w:cs="Arial"/>
          <w:kern w:val="0"/>
          <w:lang w:eastAsia="en-GB"/>
          <w14:ligatures w14:val="none"/>
        </w:rPr>
        <w:t>and</w:t>
      </w:r>
      <w:proofErr w:type="gramEnd"/>
      <w:r w:rsidRPr="005678F2">
        <w:rPr>
          <w:rFonts w:ascii="Arial" w:eastAsia="Times New Roman" w:hAnsi="Arial" w:cs="Arial"/>
          <w:kern w:val="0"/>
          <w:lang w:eastAsia="en-GB"/>
          <w14:ligatures w14:val="none"/>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229212D5"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58E93FB5"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u w:val="single"/>
          <w:lang w:eastAsia="en-GB"/>
          <w14:ligatures w14:val="none"/>
        </w:rPr>
      </w:pPr>
      <w:r w:rsidRPr="005678F2">
        <w:rPr>
          <w:rFonts w:ascii="Arial" w:eastAsia="Times New Roman" w:hAnsi="Arial" w:cs="Arial"/>
          <w:kern w:val="0"/>
          <w:lang w:eastAsia="en-GB"/>
          <w14:ligatures w14:val="none"/>
        </w:rPr>
        <w:tab/>
        <w:t>(iv)</w:t>
      </w:r>
      <w:r w:rsidRPr="005678F2">
        <w:rPr>
          <w:rFonts w:ascii="Arial" w:eastAsia="Times New Roman" w:hAnsi="Arial" w:cs="Arial"/>
          <w:kern w:val="0"/>
          <w:lang w:eastAsia="en-GB"/>
          <w14:ligatures w14:val="none"/>
        </w:rPr>
        <w:tab/>
      </w:r>
      <w:r w:rsidRPr="005678F2">
        <w:rPr>
          <w:rFonts w:ascii="Arial" w:eastAsia="Times New Roman" w:hAnsi="Arial" w:cs="Arial"/>
          <w:kern w:val="0"/>
          <w:u w:val="single"/>
          <w:lang w:eastAsia="en-GB"/>
          <w14:ligatures w14:val="none"/>
        </w:rPr>
        <w:t>Biodiversity Net Gain (BNG)</w:t>
      </w:r>
    </w:p>
    <w:p w14:paraId="073DE3CA"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6C587879"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7.13</w:t>
      </w:r>
      <w:r w:rsidRPr="005678F2">
        <w:rPr>
          <w:rFonts w:ascii="Arial" w:eastAsia="Times New Roman" w:hAnsi="Arial" w:cs="Arial"/>
          <w:kern w:val="0"/>
          <w:lang w:eastAsia="en-GB"/>
          <w14:ligatures w14:val="none"/>
        </w:rPr>
        <w:tab/>
        <w:t>It is noted that this householder application is exempt from the requirements relating to Biodiversity Net Gain.</w:t>
      </w:r>
    </w:p>
    <w:p w14:paraId="1912ADB9"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7C9F5E1B" w14:textId="7FF4CE94"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(v)  </w:t>
      </w:r>
      <w:r w:rsidR="00B863B3" w:rsidRPr="00B863B3">
        <w:rPr>
          <w:rFonts w:ascii="Arial" w:eastAsia="Times New Roman" w:hAnsi="Arial" w:cs="Arial"/>
          <w:kern w:val="0"/>
          <w:lang w:eastAsia="en-GB"/>
          <w14:ligatures w14:val="none"/>
        </w:rPr>
        <w:tab/>
      </w:r>
      <w:r w:rsidRPr="005678F2">
        <w:rPr>
          <w:rFonts w:ascii="Arial" w:eastAsia="Times New Roman" w:hAnsi="Arial" w:cs="Arial"/>
          <w:kern w:val="0"/>
          <w:u w:val="single"/>
          <w:lang w:eastAsia="en-GB"/>
          <w14:ligatures w14:val="none"/>
        </w:rPr>
        <w:t xml:space="preserve">Flood risk </w:t>
      </w:r>
    </w:p>
    <w:p w14:paraId="08EA3217"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1B904EA3" w14:textId="2CE1DC6A"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7.14</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The site is located within Flood Zone </w:t>
      </w:r>
      <w:proofErr w:type="gramStart"/>
      <w:r w:rsidRPr="005678F2">
        <w:rPr>
          <w:rFonts w:ascii="Arial" w:eastAsia="Times New Roman" w:hAnsi="Arial" w:cs="Arial"/>
          <w:kern w:val="0"/>
          <w:lang w:eastAsia="en-GB"/>
          <w14:ligatures w14:val="none"/>
        </w:rPr>
        <w:t>3 .</w:t>
      </w:r>
      <w:proofErr w:type="gramEnd"/>
      <w:r w:rsidRPr="005678F2">
        <w:rPr>
          <w:rFonts w:ascii="Arial" w:eastAsia="Times New Roman" w:hAnsi="Arial" w:cs="Arial"/>
          <w:kern w:val="0"/>
          <w:lang w:eastAsia="en-GB"/>
          <w14:ligatures w14:val="none"/>
        </w:rPr>
        <w:t xml:space="preserve">  The application would be classed as a minor development and according to the National Planning Practice Guidance (NPPG) unlikely to cause flood risk unless they would have an adverse effect on a </w:t>
      </w:r>
      <w:r w:rsidRPr="005678F2">
        <w:rPr>
          <w:rFonts w:ascii="Arial" w:eastAsia="Times New Roman" w:hAnsi="Arial" w:cs="Arial"/>
          <w:kern w:val="0"/>
          <w:lang w:eastAsia="en-GB"/>
          <w14:ligatures w14:val="none"/>
        </w:rPr>
        <w:lastRenderedPageBreak/>
        <w:t xml:space="preserve">watercourse, floodplain or its flood defences; they would impede access to flood defence and management facilities, or; where the cumulative impact of such developments would have a significant effect on local flood storage capacity or flood flows. Due to the minor nature of the development and the advice in the NPPG, the Flood Risk Assessment </w:t>
      </w:r>
      <w:proofErr w:type="gramStart"/>
      <w:r w:rsidRPr="005678F2">
        <w:rPr>
          <w:rFonts w:ascii="Arial" w:eastAsia="Times New Roman" w:hAnsi="Arial" w:cs="Arial"/>
          <w:kern w:val="0"/>
          <w:lang w:eastAsia="en-GB"/>
          <w14:ligatures w14:val="none"/>
        </w:rPr>
        <w:t>is considered to be</w:t>
      </w:r>
      <w:proofErr w:type="gramEnd"/>
      <w:r w:rsidRPr="005678F2">
        <w:rPr>
          <w:rFonts w:ascii="Arial" w:eastAsia="Times New Roman" w:hAnsi="Arial" w:cs="Arial"/>
          <w:kern w:val="0"/>
          <w:lang w:eastAsia="en-GB"/>
          <w14:ligatures w14:val="none"/>
        </w:rPr>
        <w:t xml:space="preserve"> a proportionate response and adequate for the proposed development.  A Flood Risk Assessment has been provided noting that the ground level will be kept the same as existing, also noting flood resilience measures including a damp proofing </w:t>
      </w:r>
      <w:proofErr w:type="gramStart"/>
      <w:r w:rsidRPr="005678F2">
        <w:rPr>
          <w:rFonts w:ascii="Arial" w:eastAsia="Times New Roman" w:hAnsi="Arial" w:cs="Arial"/>
          <w:kern w:val="0"/>
          <w:lang w:eastAsia="en-GB"/>
          <w14:ligatures w14:val="none"/>
        </w:rPr>
        <w:t>measures</w:t>
      </w:r>
      <w:proofErr w:type="gramEnd"/>
      <w:r w:rsidRPr="005678F2">
        <w:rPr>
          <w:rFonts w:ascii="Arial" w:eastAsia="Times New Roman" w:hAnsi="Arial" w:cs="Arial"/>
          <w:kern w:val="0"/>
          <w:lang w:eastAsia="en-GB"/>
          <w14:ligatures w14:val="none"/>
        </w:rPr>
        <w:t xml:space="preserve">. </w:t>
      </w:r>
    </w:p>
    <w:p w14:paraId="0A257220"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w:t>
      </w:r>
    </w:p>
    <w:p w14:paraId="5997DDDC"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(vi)  </w:t>
      </w:r>
      <w:r w:rsidRPr="005678F2">
        <w:rPr>
          <w:rFonts w:ascii="Arial" w:eastAsia="Times New Roman" w:hAnsi="Arial" w:cs="Arial"/>
          <w:kern w:val="0"/>
          <w:u w:val="single"/>
          <w:lang w:eastAsia="en-GB"/>
          <w14:ligatures w14:val="none"/>
        </w:rPr>
        <w:t xml:space="preserve"> Parking </w:t>
      </w:r>
    </w:p>
    <w:p w14:paraId="32272F84"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456B8B1" w14:textId="7D9F6FF4"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7.15</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There is ample space on site for </w:t>
      </w:r>
      <w:proofErr w:type="gramStart"/>
      <w:r w:rsidRPr="005678F2">
        <w:rPr>
          <w:rFonts w:ascii="Arial" w:eastAsia="Times New Roman" w:hAnsi="Arial" w:cs="Arial"/>
          <w:kern w:val="0"/>
          <w:lang w:eastAsia="en-GB"/>
          <w14:ligatures w14:val="none"/>
        </w:rPr>
        <w:t>parking .</w:t>
      </w:r>
      <w:proofErr w:type="gramEnd"/>
      <w:r w:rsidRPr="005678F2">
        <w:rPr>
          <w:rFonts w:ascii="Arial" w:eastAsia="Times New Roman" w:hAnsi="Arial" w:cs="Arial"/>
          <w:kern w:val="0"/>
          <w:lang w:eastAsia="en-GB"/>
          <w14:ligatures w14:val="none"/>
        </w:rPr>
        <w:t xml:space="preserve"> </w:t>
      </w:r>
    </w:p>
    <w:p w14:paraId="2DF81AB2"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224E194"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(vii)  </w:t>
      </w:r>
      <w:r w:rsidRPr="005678F2">
        <w:rPr>
          <w:rFonts w:ascii="Arial" w:eastAsia="Times New Roman" w:hAnsi="Arial" w:cs="Arial"/>
          <w:kern w:val="0"/>
          <w:u w:val="single"/>
          <w:lang w:eastAsia="en-GB"/>
          <w14:ligatures w14:val="none"/>
        </w:rPr>
        <w:t xml:space="preserve"> Ecology </w:t>
      </w:r>
    </w:p>
    <w:p w14:paraId="7BEEA61B"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0D67549F" w14:textId="6FABE759"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7.16</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Following the initial consultation with the Council’s Ecologist, the applicant has provided a Preliminary Ecological Appraisal, Bat Survey Report, and Mitigation Strategy (CC Ecology, October 2025). The Bat Survey Report has confirmed the building as a bat roost site.  These documents have been reviewed by Havant’s Ecologist who is satisfied that the proposals would not result in Ecological harm. </w:t>
      </w:r>
    </w:p>
    <w:p w14:paraId="50260026"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5CE087F9" w14:textId="650443DA"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7.17</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Where development affects a European protected species (EPS), permission can be granted, unless the development is likely to result in a breach of the Habitats Regulations and is unlikely to be granted a licence from Natural England to allow the development to proceed under a derogation from the law. </w:t>
      </w:r>
    </w:p>
    <w:p w14:paraId="2CCD30F4"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56DBBDC8"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i/>
          <w:iCs/>
          <w:kern w:val="0"/>
          <w:lang w:eastAsia="en-GB"/>
          <w14:ligatures w14:val="none"/>
        </w:rPr>
      </w:pPr>
      <w:r w:rsidRPr="005678F2">
        <w:rPr>
          <w:rFonts w:ascii="Arial" w:eastAsia="Times New Roman" w:hAnsi="Arial" w:cs="Arial"/>
          <w:kern w:val="0"/>
          <w:lang w:eastAsia="en-GB"/>
          <w14:ligatures w14:val="none"/>
        </w:rPr>
        <w:t xml:space="preserve"> 7.18 </w:t>
      </w:r>
      <w:r w:rsidRPr="005678F2">
        <w:rPr>
          <w:rFonts w:ascii="Arial" w:eastAsia="Times New Roman" w:hAnsi="Arial" w:cs="Arial"/>
          <w:i/>
          <w:iCs/>
          <w:kern w:val="0"/>
          <w:lang w:eastAsia="en-GB"/>
          <w14:ligatures w14:val="none"/>
        </w:rPr>
        <w:t>Will the development result in a breach of the EU Directive?</w:t>
      </w:r>
    </w:p>
    <w:p w14:paraId="470C83E3"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i/>
          <w:iCs/>
          <w:kern w:val="0"/>
          <w:lang w:eastAsia="en-GB"/>
          <w14:ligatures w14:val="none"/>
        </w:rPr>
      </w:pPr>
    </w:p>
    <w:p w14:paraId="462C7A53" w14:textId="30D7236A"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i/>
          <w:iCs/>
          <w:kern w:val="0"/>
          <w:lang w:eastAsia="en-GB"/>
          <w14:ligatures w14:val="none"/>
        </w:rPr>
      </w:pPr>
      <w:r w:rsidRPr="005678F2">
        <w:rPr>
          <w:rFonts w:ascii="Arial" w:eastAsia="Times New Roman" w:hAnsi="Arial" w:cs="Arial"/>
          <w:i/>
          <w:iCs/>
          <w:kern w:val="0"/>
          <w:lang w:eastAsia="en-GB"/>
          <w14:ligatures w14:val="none"/>
        </w:rPr>
        <w:t xml:space="preserve">     </w:t>
      </w:r>
      <w:r w:rsidR="00B863B3">
        <w:rPr>
          <w:rFonts w:ascii="Arial" w:eastAsia="Times New Roman" w:hAnsi="Arial" w:cs="Arial"/>
          <w:i/>
          <w:iCs/>
          <w:kern w:val="0"/>
          <w:lang w:eastAsia="en-GB"/>
          <w14:ligatures w14:val="none"/>
        </w:rPr>
        <w:tab/>
      </w:r>
      <w:r w:rsidRPr="005678F2">
        <w:rPr>
          <w:rFonts w:ascii="Arial" w:eastAsia="Times New Roman" w:hAnsi="Arial" w:cs="Arial"/>
          <w:i/>
          <w:iCs/>
          <w:kern w:val="0"/>
          <w:lang w:eastAsia="en-GB"/>
          <w14:ligatures w14:val="none"/>
        </w:rPr>
        <w:t xml:space="preserve">Yes, unmitigated, the development has potential to result in harm to individual bats and result in impacts to the favourable conservation status of bat species locally. </w:t>
      </w:r>
    </w:p>
    <w:p w14:paraId="335D9A58"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i/>
          <w:iCs/>
          <w:kern w:val="0"/>
          <w:lang w:eastAsia="en-GB"/>
          <w14:ligatures w14:val="none"/>
        </w:rPr>
      </w:pPr>
    </w:p>
    <w:p w14:paraId="28F6F3CB" w14:textId="17E17254"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i/>
          <w:iCs/>
          <w:kern w:val="0"/>
          <w:lang w:eastAsia="en-GB"/>
          <w14:ligatures w14:val="none"/>
        </w:rPr>
      </w:pPr>
      <w:r w:rsidRPr="005678F2">
        <w:rPr>
          <w:rFonts w:ascii="Arial" w:eastAsia="Times New Roman" w:hAnsi="Arial" w:cs="Arial"/>
          <w:i/>
          <w:iCs/>
          <w:kern w:val="0"/>
          <w:lang w:eastAsia="en-GB"/>
          <w14:ligatures w14:val="none"/>
        </w:rPr>
        <w:t xml:space="preserve">    </w:t>
      </w:r>
      <w:r w:rsidR="00B863B3">
        <w:rPr>
          <w:rFonts w:ascii="Arial" w:eastAsia="Times New Roman" w:hAnsi="Arial" w:cs="Arial"/>
          <w:i/>
          <w:iCs/>
          <w:kern w:val="0"/>
          <w:lang w:eastAsia="en-GB"/>
          <w14:ligatures w14:val="none"/>
        </w:rPr>
        <w:tab/>
      </w:r>
      <w:r w:rsidRPr="005678F2">
        <w:rPr>
          <w:rFonts w:ascii="Arial" w:eastAsia="Times New Roman" w:hAnsi="Arial" w:cs="Arial"/>
          <w:i/>
          <w:iCs/>
          <w:kern w:val="0"/>
          <w:lang w:eastAsia="en-GB"/>
          <w14:ligatures w14:val="none"/>
        </w:rPr>
        <w:t xml:space="preserve">Is the development unlikely to be licensed? </w:t>
      </w:r>
    </w:p>
    <w:p w14:paraId="24F373B6"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AAAD31A" w14:textId="01E0BE45"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w:t>
      </w:r>
      <w:r w:rsidR="00B863B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An EPS licence can only be granted if the development proposal is able to meet three tests: </w:t>
      </w:r>
    </w:p>
    <w:p w14:paraId="767158F2"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756E2735" w14:textId="3EEBD20A" w:rsidR="005678F2" w:rsidRPr="005678F2" w:rsidRDefault="005678F2" w:rsidP="005678F2">
      <w:pPr>
        <w:widowControl w:v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The consented operation must be for 'preserving public health or public safety or other imperative reasons of overriding public interest including those of a social or economic nature and beneficial consequences of primary importance for the environment; (Regulation 53(2)(e)) </w:t>
      </w:r>
    </w:p>
    <w:p w14:paraId="1DE320A8"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p>
    <w:p w14:paraId="2D687F03"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The proposal would result in the improvement and alteration of a dwelling house. The design is tailored to meet the evolving needs of the homeowner, ensuring the house remains functional and accessible. The project focuses on utilising the existing structure and elevating its aesthetic appeal. This is considered to provide an overriding public, social and economic benefit and would provide a dwelling improving its function for the occupiers and improving the appearance of the area.</w:t>
      </w:r>
    </w:p>
    <w:p w14:paraId="1CDD4F7D"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p>
    <w:p w14:paraId="713F2721" w14:textId="2249D106"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2) there must be 'no satisfactory alternative? (Regulation 53(9)(a)); The proposals relate to the </w:t>
      </w:r>
      <w:r w:rsidR="000F4683" w:rsidRPr="005678F2">
        <w:rPr>
          <w:rFonts w:ascii="Arial" w:eastAsia="Times New Roman" w:hAnsi="Arial" w:cs="Arial"/>
          <w:kern w:val="0"/>
          <w:lang w:eastAsia="en-GB"/>
          <w14:ligatures w14:val="none"/>
        </w:rPr>
        <w:t>applicant’s</w:t>
      </w:r>
      <w:r w:rsidRPr="005678F2">
        <w:rPr>
          <w:rFonts w:ascii="Arial" w:eastAsia="Times New Roman" w:hAnsi="Arial" w:cs="Arial"/>
          <w:kern w:val="0"/>
          <w:lang w:eastAsia="en-GB"/>
          <w14:ligatures w14:val="none"/>
        </w:rPr>
        <w:t xml:space="preserve"> </w:t>
      </w:r>
      <w:proofErr w:type="gramStart"/>
      <w:r w:rsidRPr="005678F2">
        <w:rPr>
          <w:rFonts w:ascii="Arial" w:eastAsia="Times New Roman" w:hAnsi="Arial" w:cs="Arial"/>
          <w:kern w:val="0"/>
          <w:lang w:eastAsia="en-GB"/>
          <w14:ligatures w14:val="none"/>
        </w:rPr>
        <w:t>property</w:t>
      </w:r>
      <w:proofErr w:type="gramEnd"/>
      <w:r w:rsidRPr="005678F2">
        <w:rPr>
          <w:rFonts w:ascii="Arial" w:eastAsia="Times New Roman" w:hAnsi="Arial" w:cs="Arial"/>
          <w:kern w:val="0"/>
          <w:lang w:eastAsia="en-GB"/>
          <w14:ligatures w14:val="none"/>
        </w:rPr>
        <w:t xml:space="preserve"> and the works require a comprehensive scheme to achieve the required evolving needs of the homeowner. It is not considered that the improvements sought could be accommodated elsewhere. </w:t>
      </w:r>
    </w:p>
    <w:p w14:paraId="1ECD0A16"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p>
    <w:p w14:paraId="3B08B374" w14:textId="212687CD" w:rsidR="005678F2" w:rsidRPr="000F4683"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3) the action authorised 'will not be detrimental to the maintenance of the population of the species concerned at a favourable conservation status in their natural range </w:t>
      </w:r>
      <w:r w:rsidRPr="005678F2">
        <w:rPr>
          <w:rFonts w:ascii="Arial" w:eastAsia="Times New Roman" w:hAnsi="Arial" w:cs="Arial"/>
          <w:kern w:val="0"/>
          <w:lang w:eastAsia="en-GB"/>
          <w14:ligatures w14:val="none"/>
        </w:rPr>
        <w:lastRenderedPageBreak/>
        <w:t xml:space="preserve">(Regulation 53(9)(b)). The Councils Ecologist has confirmed in relation to the third issue that: </w:t>
      </w:r>
      <w:proofErr w:type="gramStart"/>
      <w:r w:rsidRPr="005678F2">
        <w:rPr>
          <w:rFonts w:ascii="Arial" w:eastAsia="Times New Roman" w:hAnsi="Arial" w:cs="Arial"/>
          <w:i/>
          <w:iCs/>
          <w:kern w:val="0"/>
          <w:lang w:eastAsia="en-GB"/>
          <w14:ligatures w14:val="none"/>
        </w:rPr>
        <w:t>In order to</w:t>
      </w:r>
      <w:proofErr w:type="gramEnd"/>
      <w:r w:rsidRPr="005678F2">
        <w:rPr>
          <w:rFonts w:ascii="Arial" w:eastAsia="Times New Roman" w:hAnsi="Arial" w:cs="Arial"/>
          <w:i/>
          <w:iCs/>
          <w:kern w:val="0"/>
          <w:lang w:eastAsia="en-GB"/>
          <w14:ligatures w14:val="none"/>
        </w:rPr>
        <w:t xml:space="preserve"> assess the development against the third test, sufficient details must be available to show how killing / injury of bats will be avoided and how the loss or damage to bat roosts will be compensated. A mitigation strategy has been provided, detailing specific measures to avoid harm to bats during the construction works and to provide compensatory roosts and enhancement features within the development. I would support these measures and, </w:t>
      </w:r>
      <w:proofErr w:type="gramStart"/>
      <w:r w:rsidRPr="005678F2">
        <w:rPr>
          <w:rFonts w:ascii="Arial" w:eastAsia="Times New Roman" w:hAnsi="Arial" w:cs="Arial"/>
          <w:i/>
          <w:iCs/>
          <w:kern w:val="0"/>
          <w:lang w:eastAsia="en-GB"/>
          <w14:ligatures w14:val="none"/>
        </w:rPr>
        <w:t>on the basis of</w:t>
      </w:r>
      <w:proofErr w:type="gramEnd"/>
      <w:r w:rsidRPr="005678F2">
        <w:rPr>
          <w:rFonts w:ascii="Arial" w:eastAsia="Times New Roman" w:hAnsi="Arial" w:cs="Arial"/>
          <w:i/>
          <w:iCs/>
          <w:kern w:val="0"/>
          <w:lang w:eastAsia="en-GB"/>
          <w14:ligatures w14:val="none"/>
        </w:rPr>
        <w:t xml:space="preserve"> the information currently available, and if you are satisfied that the first two tests can be met, I am confident that the development is not unlikely to be licensed. The mitigation would be secured by a planning condition.</w:t>
      </w:r>
      <w:r w:rsidR="000F4683" w:rsidRPr="000F4683">
        <w:rPr>
          <w:rFonts w:ascii="Arial" w:eastAsia="Times New Roman" w:hAnsi="Arial" w:cs="Arial"/>
          <w:i/>
          <w:iCs/>
          <w:kern w:val="0"/>
          <w:lang w:eastAsia="en-GB"/>
          <w14:ligatures w14:val="none"/>
        </w:rPr>
        <w:t xml:space="preserve"> </w:t>
      </w:r>
      <w:r w:rsidR="000F4683">
        <w:rPr>
          <w:rFonts w:ascii="Arial" w:eastAsia="Times New Roman" w:hAnsi="Arial" w:cs="Arial"/>
          <w:kern w:val="0"/>
          <w:lang w:eastAsia="en-GB"/>
          <w14:ligatures w14:val="none"/>
        </w:rPr>
        <w:t>A condition is recommended in relation to this.</w:t>
      </w:r>
    </w:p>
    <w:p w14:paraId="7488E4C3" w14:textId="77777777" w:rsidR="000F4683" w:rsidRPr="005678F2" w:rsidRDefault="000F4683"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840"/>
        <w:rPr>
          <w:rFonts w:ascii="Arial" w:eastAsia="Times New Roman" w:hAnsi="Arial" w:cs="Arial"/>
          <w:kern w:val="0"/>
          <w:lang w:eastAsia="en-GB"/>
          <w14:ligatures w14:val="none"/>
        </w:rPr>
      </w:pPr>
    </w:p>
    <w:p w14:paraId="57D92B3A"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415C31DA" w14:textId="5E348170"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 xml:space="preserve">      </w:t>
      </w:r>
      <w:r w:rsidR="000F468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(viii)    </w:t>
      </w:r>
      <w:r w:rsidRPr="005678F2">
        <w:rPr>
          <w:rFonts w:ascii="Arial" w:eastAsia="Times New Roman" w:hAnsi="Arial" w:cs="Arial"/>
          <w:kern w:val="0"/>
          <w:u w:val="single"/>
          <w:lang w:eastAsia="en-GB"/>
          <w14:ligatures w14:val="none"/>
        </w:rPr>
        <w:t xml:space="preserve">Trees </w:t>
      </w:r>
    </w:p>
    <w:p w14:paraId="08F1539D" w14:textId="77777777"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p>
    <w:p w14:paraId="2D21523A" w14:textId="57449B91" w:rsidR="005678F2" w:rsidRPr="005678F2" w:rsidRDefault="005678F2" w:rsidP="005678F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14:ligatures w14:val="none"/>
        </w:rPr>
      </w:pPr>
      <w:r w:rsidRPr="005678F2">
        <w:rPr>
          <w:rFonts w:ascii="Arial" w:eastAsia="Times New Roman" w:hAnsi="Arial" w:cs="Arial"/>
          <w:kern w:val="0"/>
          <w:lang w:eastAsia="en-GB"/>
          <w14:ligatures w14:val="none"/>
        </w:rPr>
        <w:t>7.19</w:t>
      </w:r>
      <w:r w:rsidR="000F4683">
        <w:rPr>
          <w:rFonts w:ascii="Arial" w:eastAsia="Times New Roman" w:hAnsi="Arial" w:cs="Arial"/>
          <w:kern w:val="0"/>
          <w:lang w:eastAsia="en-GB"/>
          <w14:ligatures w14:val="none"/>
        </w:rPr>
        <w:tab/>
      </w:r>
      <w:r w:rsidRPr="005678F2">
        <w:rPr>
          <w:rFonts w:ascii="Arial" w:eastAsia="Times New Roman" w:hAnsi="Arial" w:cs="Arial"/>
          <w:kern w:val="0"/>
          <w:lang w:eastAsia="en-GB"/>
          <w14:ligatures w14:val="none"/>
        </w:rPr>
        <w:t xml:space="preserve">On site there is an area of TPO group trees to the rear of the site as well as to the north, west and </w:t>
      </w:r>
      <w:proofErr w:type="gramStart"/>
      <w:r w:rsidRPr="005678F2">
        <w:rPr>
          <w:rFonts w:ascii="Arial" w:eastAsia="Times New Roman" w:hAnsi="Arial" w:cs="Arial"/>
          <w:kern w:val="0"/>
          <w:lang w:eastAsia="en-GB"/>
          <w14:ligatures w14:val="none"/>
        </w:rPr>
        <w:t>south west</w:t>
      </w:r>
      <w:proofErr w:type="gramEnd"/>
      <w:r w:rsidRPr="005678F2">
        <w:rPr>
          <w:rFonts w:ascii="Arial" w:eastAsia="Times New Roman" w:hAnsi="Arial" w:cs="Arial"/>
          <w:kern w:val="0"/>
          <w:lang w:eastAsia="en-GB"/>
          <w14:ligatures w14:val="none"/>
        </w:rPr>
        <w:t xml:space="preserve"> of the existing dwelling. For this reason, Havant's Arboricultural Officer has been consulted on this proposal. They have not objected however have requested a planning condition stating that the development shall only be carried out in accordance with the Arboricultural Impact Assessment, Arboricultural Method Statement and Tree Protection Plan by Harrison Arboriculture Ref 527-2042-12/9/2024. </w:t>
      </w:r>
      <w:r w:rsidR="000F4683">
        <w:rPr>
          <w:rFonts w:ascii="Arial" w:eastAsia="Times New Roman" w:hAnsi="Arial" w:cs="Arial"/>
          <w:kern w:val="0"/>
          <w:lang w:eastAsia="en-GB"/>
          <w14:ligatures w14:val="none"/>
        </w:rPr>
        <w:t xml:space="preserve"> A condition is recommended to secure this.</w:t>
      </w:r>
    </w:p>
    <w:p w14:paraId="732FB84B" w14:textId="77777777" w:rsidR="00776ECD" w:rsidRDefault="00776ECD" w:rsidP="007F2D0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8BE148E"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F273013"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1D6C345A"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243574A" w14:textId="77777777" w:rsidR="007F2D03" w:rsidRDefault="007F2D03" w:rsidP="007F2D0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C789936" w14:textId="77777777" w:rsidR="007F2D03" w:rsidRDefault="007F2D03" w:rsidP="007F2D0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4A7909">
        <w:rPr>
          <w:sz w:val="22"/>
          <w:szCs w:val="22"/>
        </w:rPr>
        <w:t xml:space="preserve">8.1 </w:t>
      </w:r>
      <w:r>
        <w:rPr>
          <w:sz w:val="22"/>
          <w:szCs w:val="22"/>
        </w:rPr>
        <w:t xml:space="preserve">   </w:t>
      </w:r>
      <w:r w:rsidRPr="004A7909">
        <w:rPr>
          <w:sz w:val="22"/>
          <w:szCs w:val="22"/>
        </w:rPr>
        <w:t xml:space="preserve">The scale, siting and design of the proposal would have limited </w:t>
      </w:r>
      <w:proofErr w:type="gramStart"/>
      <w:r w:rsidRPr="004A7909">
        <w:rPr>
          <w:sz w:val="22"/>
          <w:szCs w:val="22"/>
        </w:rPr>
        <w:t>and</w:t>
      </w:r>
      <w:proofErr w:type="gramEnd"/>
      <w:r w:rsidRPr="004A7909">
        <w:rPr>
          <w:sz w:val="22"/>
          <w:szCs w:val="22"/>
        </w:rPr>
        <w:t xml:space="preserve"> acceptable impact on the neighbours and is therefore considered to be appropriate and recommended for approval. </w:t>
      </w:r>
    </w:p>
    <w:p w14:paraId="21CD0E1A" w14:textId="77777777" w:rsidR="00E35AAD" w:rsidRDefault="00E35AA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2A2CCBE"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4A9571EF"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6240C0A7"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692BB6E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4D14E63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35D13A41" w14:textId="77777777" w:rsidR="00762CB7" w:rsidRDefault="00762CB7" w:rsidP="00762CB7">
      <w:pPr>
        <w:pStyle w:val="Normal0"/>
        <w:rPr>
          <w:b/>
          <w:bCs/>
          <w:sz w:val="22"/>
          <w:szCs w:val="22"/>
        </w:rPr>
      </w:pPr>
    </w:p>
    <w:p w14:paraId="36B49AC4" w14:textId="77777777"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APP/24/00930</w:t>
      </w:r>
      <w:r>
        <w:rPr>
          <w:color w:val="000000"/>
          <w:sz w:val="22"/>
          <w:szCs w:val="22"/>
        </w:rPr>
        <w:t xml:space="preserve"> </w:t>
      </w:r>
    </w:p>
    <w:p w14:paraId="49A23229" w14:textId="77777777" w:rsidR="00497991" w:rsidRDefault="00497991" w:rsidP="00762CB7">
      <w:pPr>
        <w:pStyle w:val="Normal0"/>
        <w:rPr>
          <w:b/>
          <w:bCs/>
          <w:sz w:val="22"/>
          <w:szCs w:val="22"/>
        </w:rPr>
      </w:pPr>
    </w:p>
    <w:p w14:paraId="6A0BE414" w14:textId="0ECD19C1" w:rsidR="000F4683" w:rsidRDefault="00497991" w:rsidP="000F468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1B92648A" w14:textId="77777777" w:rsidR="000F4683" w:rsidRDefault="000F4683" w:rsidP="000F468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F9D1CC9" w14:textId="7BC6BDB0" w:rsidR="000F4683" w:rsidRPr="000F4683" w:rsidRDefault="000F4683" w:rsidP="000F468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0F4683">
        <w:rPr>
          <w:sz w:val="22"/>
          <w:szCs w:val="22"/>
        </w:rPr>
        <w:t>Condition 1</w:t>
      </w:r>
    </w:p>
    <w:p w14:paraId="7C9CBE58" w14:textId="507B08F5" w:rsidR="000F4683" w:rsidRDefault="000F4683" w:rsidP="000F468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00A8A85" w14:textId="64923F92" w:rsidR="000F4683" w:rsidRDefault="000F4683" w:rsidP="000F4683">
      <w:pPr>
        <w:pStyle w:val="NormalWeb"/>
        <w:spacing w:before="0" w:beforeAutospacing="0" w:after="0" w:afterAutospacing="0"/>
        <w:rPr>
          <w:rFonts w:ascii="Segoe UI" w:hAnsi="Segoe UI" w:cs="Segoe UI"/>
          <w:color w:val="181818"/>
          <w:sz w:val="20"/>
          <w:szCs w:val="20"/>
        </w:rPr>
      </w:pPr>
      <w:r>
        <w:rPr>
          <w:rFonts w:ascii="Arial" w:hAnsi="Arial" w:cs="Arial"/>
          <w:color w:val="181818"/>
          <w:sz w:val="21"/>
          <w:szCs w:val="21"/>
        </w:rPr>
        <w:t>The development hereby permitted shall be begun before the expiration of 3 years from the date on which this planning permission was granted.</w:t>
      </w:r>
    </w:p>
    <w:p w14:paraId="6F70F252" w14:textId="77777777" w:rsidR="000F4683" w:rsidRDefault="000F4683" w:rsidP="000F4683">
      <w:pPr>
        <w:pStyle w:val="NormalWeb"/>
        <w:spacing w:before="0" w:beforeAutospacing="0" w:after="0" w:afterAutospacing="0"/>
        <w:rPr>
          <w:rFonts w:ascii="Arial" w:hAnsi="Arial" w:cs="Arial"/>
          <w:color w:val="181818"/>
          <w:sz w:val="21"/>
          <w:szCs w:val="21"/>
        </w:rPr>
      </w:pPr>
      <w:r>
        <w:rPr>
          <w:rStyle w:val="Strong"/>
          <w:rFonts w:ascii="Arial" w:hAnsi="Arial" w:cs="Arial"/>
          <w:color w:val="181818"/>
          <w:sz w:val="21"/>
          <w:szCs w:val="21"/>
        </w:rPr>
        <w:t xml:space="preserve">Reason: </w:t>
      </w:r>
      <w:r>
        <w:rPr>
          <w:rFonts w:ascii="Arial" w:hAnsi="Arial" w:cs="Arial"/>
          <w:color w:val="181818"/>
          <w:sz w:val="21"/>
          <w:szCs w:val="21"/>
        </w:rPr>
        <w:t>To comply with Section 51 of the Planning and Compulsory Purchase Act 2004.</w:t>
      </w:r>
    </w:p>
    <w:p w14:paraId="3BA6A23D" w14:textId="77777777" w:rsidR="000F4683" w:rsidRDefault="000F4683" w:rsidP="000F4683">
      <w:pPr>
        <w:pStyle w:val="NormalWeb"/>
        <w:spacing w:before="0" w:beforeAutospacing="0" w:after="0" w:afterAutospacing="0"/>
        <w:rPr>
          <w:rFonts w:ascii="Arial" w:hAnsi="Arial" w:cs="Arial"/>
          <w:color w:val="181818"/>
          <w:sz w:val="21"/>
          <w:szCs w:val="21"/>
        </w:rPr>
      </w:pPr>
    </w:p>
    <w:p w14:paraId="6CF70326" w14:textId="32B1A5C9" w:rsidR="000F4683" w:rsidRDefault="000F4683" w:rsidP="000F4683">
      <w:pPr>
        <w:pStyle w:val="NormalWeb"/>
        <w:spacing w:before="0" w:beforeAutospacing="0" w:after="0" w:afterAutospacing="0"/>
        <w:rPr>
          <w:rFonts w:ascii="Arial" w:hAnsi="Arial" w:cs="Arial"/>
          <w:color w:val="181818"/>
          <w:sz w:val="21"/>
          <w:szCs w:val="21"/>
        </w:rPr>
      </w:pPr>
      <w:r>
        <w:rPr>
          <w:rFonts w:ascii="Arial" w:hAnsi="Arial" w:cs="Arial"/>
          <w:color w:val="181818"/>
          <w:sz w:val="21"/>
          <w:szCs w:val="21"/>
        </w:rPr>
        <w:t>Condition 2</w:t>
      </w:r>
    </w:p>
    <w:p w14:paraId="668FB500" w14:textId="77777777" w:rsidR="000F4683" w:rsidRDefault="000F4683" w:rsidP="000F4683">
      <w:pPr>
        <w:pStyle w:val="NormalWeb"/>
        <w:spacing w:before="0" w:beforeAutospacing="0" w:after="0" w:afterAutospacing="0"/>
        <w:rPr>
          <w:rFonts w:ascii="Arial" w:hAnsi="Arial" w:cs="Arial"/>
          <w:color w:val="181818"/>
          <w:sz w:val="21"/>
          <w:szCs w:val="21"/>
        </w:rPr>
      </w:pPr>
    </w:p>
    <w:p w14:paraId="0C0489AF" w14:textId="15C9BD92"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The development hereby permitted shall be carried out in accordance with the following approved plans:</w:t>
      </w:r>
    </w:p>
    <w:p w14:paraId="2522AAB5" w14:textId="221C8E02"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 xml:space="preserve">240402 drawing </w:t>
      </w:r>
      <w:r w:rsidRPr="00195770">
        <w:rPr>
          <w:rFonts w:ascii="Arial" w:hAnsi="Arial" w:cs="Arial"/>
          <w:color w:val="181818"/>
          <w:sz w:val="22"/>
          <w:szCs w:val="22"/>
        </w:rPr>
        <w:t>N</w:t>
      </w:r>
      <w:r w:rsidRPr="000F4683">
        <w:rPr>
          <w:rFonts w:ascii="Arial" w:hAnsi="Arial" w:cs="Arial"/>
          <w:color w:val="181818"/>
          <w:sz w:val="22"/>
          <w:szCs w:val="22"/>
        </w:rPr>
        <w:t xml:space="preserve">o 06.2 proposed elevations </w:t>
      </w:r>
    </w:p>
    <w:p w14:paraId="3DFBBB12" w14:textId="3DF9822A"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lastRenderedPageBreak/>
        <w:t xml:space="preserve">240402 drawing </w:t>
      </w:r>
      <w:r w:rsidRPr="00195770">
        <w:rPr>
          <w:rFonts w:ascii="Arial" w:hAnsi="Arial" w:cs="Arial"/>
          <w:color w:val="181818"/>
          <w:sz w:val="22"/>
          <w:szCs w:val="22"/>
        </w:rPr>
        <w:t>N</w:t>
      </w:r>
      <w:r w:rsidRPr="000F4683">
        <w:rPr>
          <w:rFonts w:ascii="Arial" w:hAnsi="Arial" w:cs="Arial"/>
          <w:color w:val="181818"/>
          <w:sz w:val="22"/>
          <w:szCs w:val="22"/>
        </w:rPr>
        <w:t>o</w:t>
      </w:r>
      <w:r w:rsidRPr="00195770">
        <w:rPr>
          <w:rFonts w:ascii="Arial" w:hAnsi="Arial" w:cs="Arial"/>
          <w:color w:val="181818"/>
          <w:sz w:val="22"/>
          <w:szCs w:val="22"/>
        </w:rPr>
        <w:t>.</w:t>
      </w:r>
      <w:r w:rsidRPr="000F4683">
        <w:rPr>
          <w:rFonts w:ascii="Arial" w:hAnsi="Arial" w:cs="Arial"/>
          <w:color w:val="181818"/>
          <w:sz w:val="22"/>
          <w:szCs w:val="22"/>
        </w:rPr>
        <w:t xml:space="preserve"> 05.2 proposed floor and roof plans </w:t>
      </w:r>
    </w:p>
    <w:p w14:paraId="7D4468CB" w14:textId="5AE0650E" w:rsidR="000F4683" w:rsidRPr="000F4683" w:rsidRDefault="00195770" w:rsidP="000F4683">
      <w:pPr>
        <w:pStyle w:val="NormalWeb"/>
        <w:rPr>
          <w:rFonts w:ascii="Arial" w:hAnsi="Arial" w:cs="Arial"/>
          <w:color w:val="181818"/>
          <w:sz w:val="22"/>
          <w:szCs w:val="22"/>
        </w:rPr>
      </w:pPr>
      <w:r w:rsidRPr="00195770">
        <w:rPr>
          <w:rFonts w:ascii="Arial" w:hAnsi="Arial" w:cs="Arial"/>
          <w:color w:val="181818"/>
          <w:sz w:val="22"/>
          <w:szCs w:val="22"/>
        </w:rPr>
        <w:t xml:space="preserve">Preliminary </w:t>
      </w:r>
      <w:r w:rsidR="000F4683" w:rsidRPr="000F4683">
        <w:rPr>
          <w:rFonts w:ascii="Arial" w:hAnsi="Arial" w:cs="Arial"/>
          <w:color w:val="181818"/>
          <w:sz w:val="22"/>
          <w:szCs w:val="22"/>
        </w:rPr>
        <w:t xml:space="preserve">Ecological Appraisal, Bat Survey </w:t>
      </w:r>
      <w:r w:rsidRPr="00195770">
        <w:rPr>
          <w:rFonts w:ascii="Arial" w:hAnsi="Arial" w:cs="Arial"/>
          <w:color w:val="181818"/>
          <w:sz w:val="22"/>
          <w:szCs w:val="22"/>
        </w:rPr>
        <w:t xml:space="preserve">Report </w:t>
      </w:r>
      <w:r w:rsidR="000F4683" w:rsidRPr="000F4683">
        <w:rPr>
          <w:rFonts w:ascii="Arial" w:hAnsi="Arial" w:cs="Arial"/>
          <w:color w:val="181818"/>
          <w:sz w:val="22"/>
          <w:szCs w:val="22"/>
        </w:rPr>
        <w:t xml:space="preserve">and Mitigation Strategy October 2025 (CC Ecology Claire Clarke and Matthew Clarke) </w:t>
      </w:r>
    </w:p>
    <w:p w14:paraId="447529FC" w14:textId="77777777"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Arboricultural Impact Assessment, Protection Plan and Method Statement - Harrison Arboriculture report date 23.12.2024 Ref 527-2042-12/9/2024</w:t>
      </w:r>
    </w:p>
    <w:p w14:paraId="5DD8744C" w14:textId="2C6D3934"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 xml:space="preserve">Site/block plan 240402 drawing </w:t>
      </w:r>
      <w:r w:rsidRPr="00195770">
        <w:rPr>
          <w:rFonts w:ascii="Arial" w:hAnsi="Arial" w:cs="Arial"/>
          <w:color w:val="181818"/>
          <w:sz w:val="22"/>
          <w:szCs w:val="22"/>
        </w:rPr>
        <w:t>N</w:t>
      </w:r>
      <w:r w:rsidRPr="000F4683">
        <w:rPr>
          <w:rFonts w:ascii="Arial" w:hAnsi="Arial" w:cs="Arial"/>
          <w:color w:val="181818"/>
          <w:sz w:val="22"/>
          <w:szCs w:val="22"/>
        </w:rPr>
        <w:t>o</w:t>
      </w:r>
      <w:r w:rsidRPr="00195770">
        <w:rPr>
          <w:rFonts w:ascii="Arial" w:hAnsi="Arial" w:cs="Arial"/>
          <w:color w:val="181818"/>
          <w:sz w:val="22"/>
          <w:szCs w:val="22"/>
        </w:rPr>
        <w:t>.</w:t>
      </w:r>
      <w:r w:rsidRPr="000F4683">
        <w:rPr>
          <w:rFonts w:ascii="Arial" w:hAnsi="Arial" w:cs="Arial"/>
          <w:color w:val="181818"/>
          <w:sz w:val="22"/>
          <w:szCs w:val="22"/>
        </w:rPr>
        <w:t xml:space="preserve"> 02b Site/ block plan </w:t>
      </w:r>
    </w:p>
    <w:p w14:paraId="53F279F3" w14:textId="34A19238"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 xml:space="preserve">240402 drawing </w:t>
      </w:r>
      <w:r w:rsidRPr="00195770">
        <w:rPr>
          <w:rFonts w:ascii="Arial" w:hAnsi="Arial" w:cs="Arial"/>
          <w:color w:val="181818"/>
          <w:sz w:val="22"/>
          <w:szCs w:val="22"/>
        </w:rPr>
        <w:t>N</w:t>
      </w:r>
      <w:r w:rsidRPr="000F4683">
        <w:rPr>
          <w:rFonts w:ascii="Arial" w:hAnsi="Arial" w:cs="Arial"/>
          <w:color w:val="181818"/>
          <w:sz w:val="22"/>
          <w:szCs w:val="22"/>
        </w:rPr>
        <w:t>o</w:t>
      </w:r>
      <w:r w:rsidRPr="00195770">
        <w:rPr>
          <w:rFonts w:ascii="Arial" w:hAnsi="Arial" w:cs="Arial"/>
          <w:color w:val="181818"/>
          <w:sz w:val="22"/>
          <w:szCs w:val="22"/>
        </w:rPr>
        <w:t>.</w:t>
      </w:r>
      <w:r w:rsidRPr="000F4683">
        <w:rPr>
          <w:rFonts w:ascii="Arial" w:hAnsi="Arial" w:cs="Arial"/>
          <w:color w:val="181818"/>
          <w:sz w:val="22"/>
          <w:szCs w:val="22"/>
        </w:rPr>
        <w:t xml:space="preserve"> 01b Location plan </w:t>
      </w:r>
    </w:p>
    <w:p w14:paraId="424E6D27" w14:textId="3048142C" w:rsidR="000F4683" w:rsidRPr="000F4683" w:rsidRDefault="000F4683" w:rsidP="000F4683">
      <w:pPr>
        <w:pStyle w:val="NormalWeb"/>
        <w:rPr>
          <w:rFonts w:ascii="Arial" w:hAnsi="Arial" w:cs="Arial"/>
          <w:color w:val="181818"/>
          <w:sz w:val="22"/>
          <w:szCs w:val="22"/>
        </w:rPr>
      </w:pPr>
      <w:r w:rsidRPr="000F4683">
        <w:rPr>
          <w:rFonts w:ascii="Arial" w:hAnsi="Arial" w:cs="Arial"/>
          <w:color w:val="181818"/>
          <w:sz w:val="22"/>
          <w:szCs w:val="22"/>
        </w:rPr>
        <w:t>Flood Risk Assessment uploaded on the 05.12.2024 </w:t>
      </w:r>
    </w:p>
    <w:p w14:paraId="55BE3C3F" w14:textId="77777777" w:rsidR="000F4683" w:rsidRPr="000F4683" w:rsidRDefault="000F4683" w:rsidP="000F4683">
      <w:pPr>
        <w:pStyle w:val="NormalWeb"/>
        <w:rPr>
          <w:rFonts w:ascii="Arial" w:hAnsi="Arial" w:cs="Arial"/>
          <w:color w:val="181818"/>
          <w:sz w:val="22"/>
          <w:szCs w:val="22"/>
        </w:rPr>
      </w:pPr>
      <w:r w:rsidRPr="000F4683">
        <w:rPr>
          <w:rFonts w:ascii="Arial" w:hAnsi="Arial" w:cs="Arial"/>
          <w:b/>
          <w:bCs/>
          <w:color w:val="181818"/>
          <w:sz w:val="22"/>
          <w:szCs w:val="22"/>
        </w:rPr>
        <w:t>Reason:</w:t>
      </w:r>
      <w:r w:rsidRPr="000F4683">
        <w:rPr>
          <w:rFonts w:ascii="Arial" w:hAnsi="Arial" w:cs="Arial"/>
          <w:color w:val="181818"/>
          <w:sz w:val="22"/>
          <w:szCs w:val="22"/>
        </w:rPr>
        <w:t xml:space="preserve"> - To ensure provision of a satisfactory development.</w:t>
      </w:r>
    </w:p>
    <w:p w14:paraId="06A5A0AE" w14:textId="40A9DC92" w:rsidR="000F4683" w:rsidRPr="00A229A2" w:rsidRDefault="00A229A2" w:rsidP="000F4683">
      <w:pPr>
        <w:pStyle w:val="NormalWeb"/>
        <w:spacing w:before="0" w:beforeAutospacing="0" w:after="0" w:afterAutospacing="0"/>
        <w:rPr>
          <w:rFonts w:ascii="Arial" w:hAnsi="Arial" w:cs="Arial"/>
          <w:color w:val="181818"/>
          <w:sz w:val="22"/>
          <w:szCs w:val="22"/>
        </w:rPr>
      </w:pPr>
      <w:r w:rsidRPr="00A229A2">
        <w:rPr>
          <w:rFonts w:ascii="Arial" w:hAnsi="Arial" w:cs="Arial"/>
          <w:color w:val="181818"/>
          <w:sz w:val="22"/>
          <w:szCs w:val="22"/>
        </w:rPr>
        <w:t>Condition 3</w:t>
      </w:r>
    </w:p>
    <w:p w14:paraId="108196F0" w14:textId="6ADCB304" w:rsidR="00A229A2" w:rsidRPr="00A229A2" w:rsidRDefault="00A229A2" w:rsidP="00A229A2">
      <w:pPr>
        <w:pStyle w:val="NormalWeb"/>
        <w:rPr>
          <w:rFonts w:ascii="Arial" w:hAnsi="Arial" w:cs="Arial"/>
          <w:color w:val="181818"/>
          <w:sz w:val="22"/>
          <w:szCs w:val="22"/>
        </w:rPr>
      </w:pPr>
      <w:r w:rsidRPr="00A229A2">
        <w:rPr>
          <w:rFonts w:ascii="Arial" w:hAnsi="Arial" w:cs="Arial"/>
          <w:color w:val="181818"/>
          <w:sz w:val="22"/>
          <w:szCs w:val="22"/>
        </w:rPr>
        <w:t xml:space="preserve">The development hereby permitted shall only be carried out in accordance with the </w:t>
      </w:r>
      <w:r w:rsidRPr="00A229A2">
        <w:rPr>
          <w:rFonts w:ascii="Arial" w:hAnsi="Arial" w:cs="Arial"/>
          <w:i/>
          <w:iCs/>
          <w:color w:val="181818"/>
          <w:sz w:val="22"/>
          <w:szCs w:val="22"/>
        </w:rPr>
        <w:t xml:space="preserve">Arboricultural Impact Assessment, Arboricultural Method Statement and Tree Protection Plan by </w:t>
      </w:r>
      <w:r w:rsidRPr="00A229A2">
        <w:rPr>
          <w:rFonts w:ascii="Arial" w:hAnsi="Arial" w:cs="Arial"/>
          <w:color w:val="181818"/>
          <w:sz w:val="22"/>
          <w:szCs w:val="22"/>
        </w:rPr>
        <w:t>Harrison Arboriculture Ref 527-2042-12/9/2024.</w:t>
      </w:r>
    </w:p>
    <w:p w14:paraId="6806A2B2" w14:textId="77777777" w:rsidR="00A229A2" w:rsidRDefault="00A229A2" w:rsidP="00A229A2">
      <w:pPr>
        <w:pStyle w:val="NormalWeb"/>
        <w:rPr>
          <w:rFonts w:ascii="Arial" w:hAnsi="Arial" w:cs="Arial"/>
          <w:color w:val="181818"/>
          <w:sz w:val="22"/>
          <w:szCs w:val="22"/>
        </w:rPr>
      </w:pPr>
      <w:r w:rsidRPr="00A229A2">
        <w:rPr>
          <w:rFonts w:ascii="Arial" w:hAnsi="Arial" w:cs="Arial"/>
          <w:b/>
          <w:bCs/>
          <w:color w:val="181818"/>
          <w:sz w:val="22"/>
          <w:szCs w:val="22"/>
        </w:rPr>
        <w:t>Reason:</w:t>
      </w:r>
      <w:r w:rsidRPr="00A229A2">
        <w:rPr>
          <w:rFonts w:ascii="Arial" w:hAnsi="Arial" w:cs="Arial"/>
          <w:color w:val="181818"/>
          <w:sz w:val="22"/>
          <w:szCs w:val="22"/>
        </w:rPr>
        <w:t xml:space="preserve"> To protect the health of adjacent trees in accordance with policies CS16 and DM8 of the Havant Borough Core Strategy (2011) and the National Planning Policy Framework.</w:t>
      </w:r>
    </w:p>
    <w:p w14:paraId="5A4555E9" w14:textId="77777777" w:rsidR="00A229A2" w:rsidRDefault="00A229A2" w:rsidP="00A229A2">
      <w:pPr>
        <w:pStyle w:val="NormalWeb"/>
        <w:rPr>
          <w:rFonts w:ascii="Arial" w:hAnsi="Arial" w:cs="Arial"/>
          <w:color w:val="181818"/>
          <w:sz w:val="22"/>
          <w:szCs w:val="22"/>
        </w:rPr>
      </w:pPr>
      <w:r>
        <w:rPr>
          <w:rFonts w:ascii="Arial" w:hAnsi="Arial" w:cs="Arial"/>
          <w:color w:val="181818"/>
          <w:sz w:val="22"/>
          <w:szCs w:val="22"/>
        </w:rPr>
        <w:t>Condition 4</w:t>
      </w:r>
    </w:p>
    <w:p w14:paraId="0B5E6F18" w14:textId="51A93288" w:rsidR="00A229A2" w:rsidRPr="00A229A2" w:rsidRDefault="00A229A2" w:rsidP="00A229A2">
      <w:pPr>
        <w:pStyle w:val="NormalWeb"/>
        <w:rPr>
          <w:rFonts w:ascii="Arial" w:hAnsi="Arial" w:cs="Arial"/>
          <w:color w:val="181818"/>
        </w:rPr>
      </w:pPr>
      <w:r w:rsidRPr="00A229A2">
        <w:rPr>
          <w:rFonts w:ascii="Arial" w:hAnsi="Arial" w:cs="Arial"/>
          <w:color w:val="181818"/>
        </w:rPr>
        <w:t xml:space="preserve">Development shall proceed in accordance with the ecological enhancement measures within the Preliminary Ecological Appraisal, Bat Survey Report, and Mitigation Strategy (CC Ecology, October 2025) unless otherwise agreed in writing by the Local Planning Authority. </w:t>
      </w:r>
    </w:p>
    <w:p w14:paraId="4336DF30" w14:textId="77777777" w:rsidR="00A229A2" w:rsidRDefault="00A229A2" w:rsidP="00A229A2">
      <w:pPr>
        <w:pStyle w:val="NormalWeb"/>
        <w:rPr>
          <w:rFonts w:ascii="Arial" w:hAnsi="Arial" w:cs="Arial"/>
          <w:color w:val="181818"/>
          <w:sz w:val="22"/>
          <w:szCs w:val="22"/>
        </w:rPr>
      </w:pPr>
      <w:r w:rsidRPr="00A229A2">
        <w:rPr>
          <w:rFonts w:ascii="Arial" w:hAnsi="Arial" w:cs="Arial"/>
          <w:b/>
          <w:bCs/>
          <w:color w:val="181818"/>
          <w:sz w:val="22"/>
          <w:szCs w:val="22"/>
        </w:rPr>
        <w:t>Reason:</w:t>
      </w:r>
      <w:r w:rsidRPr="00A229A2">
        <w:rPr>
          <w:rFonts w:ascii="Arial" w:hAnsi="Arial" w:cs="Arial"/>
          <w:color w:val="181818"/>
          <w:sz w:val="22"/>
          <w:szCs w:val="22"/>
        </w:rPr>
        <w:t xml:space="preserve"> to provide ecological enhancement in accordance with the Environment Act 2021, NPPF, NERC Act 2006 and Policy CS 11 of the Havant Borough Core Strategy March 2011 and the National Planning Policy Framework.</w:t>
      </w:r>
    </w:p>
    <w:p w14:paraId="62881C90" w14:textId="77777777" w:rsidR="00A229A2" w:rsidRDefault="00A229A2" w:rsidP="00A229A2">
      <w:pPr>
        <w:pStyle w:val="NormalWeb"/>
        <w:rPr>
          <w:rFonts w:ascii="Arial" w:hAnsi="Arial" w:cs="Arial"/>
          <w:color w:val="181818"/>
          <w:sz w:val="22"/>
          <w:szCs w:val="22"/>
        </w:rPr>
      </w:pPr>
      <w:r>
        <w:rPr>
          <w:rFonts w:ascii="Arial" w:hAnsi="Arial" w:cs="Arial"/>
          <w:color w:val="181818"/>
          <w:sz w:val="22"/>
          <w:szCs w:val="22"/>
        </w:rPr>
        <w:t>Condition 5</w:t>
      </w:r>
    </w:p>
    <w:p w14:paraId="78AB5D71" w14:textId="77777777" w:rsidR="00A229A2" w:rsidRPr="00A229A2" w:rsidRDefault="00A229A2" w:rsidP="00A229A2">
      <w:pPr>
        <w:pStyle w:val="NormalWeb"/>
        <w:rPr>
          <w:rFonts w:ascii="Arial" w:hAnsi="Arial" w:cs="Arial"/>
          <w:color w:val="181818"/>
        </w:rPr>
      </w:pPr>
      <w:r w:rsidRPr="00A229A2">
        <w:rPr>
          <w:rFonts w:ascii="Arial" w:hAnsi="Arial" w:cs="Arial"/>
          <w:color w:val="181818"/>
        </w:rPr>
        <w:t>The external materials used shall match, in type, colour and texture, those of the existing building so far as practicable and those set out in the application form.</w:t>
      </w:r>
    </w:p>
    <w:p w14:paraId="658B508E" w14:textId="7F9B80BD" w:rsidR="00A229A2" w:rsidRPr="00A229A2" w:rsidRDefault="00A229A2" w:rsidP="00A229A2">
      <w:pPr>
        <w:pStyle w:val="NormalWeb"/>
        <w:rPr>
          <w:rFonts w:ascii="Arial" w:hAnsi="Arial" w:cs="Arial"/>
          <w:color w:val="181818"/>
          <w:sz w:val="22"/>
          <w:szCs w:val="22"/>
        </w:rPr>
      </w:pPr>
      <w:r w:rsidRPr="00A229A2">
        <w:rPr>
          <w:rFonts w:ascii="Arial" w:hAnsi="Arial" w:cs="Arial"/>
          <w:b/>
          <w:bCs/>
          <w:color w:val="181818"/>
          <w:sz w:val="22"/>
          <w:szCs w:val="22"/>
        </w:rPr>
        <w:t>Reason</w:t>
      </w:r>
      <w:r w:rsidRPr="00A229A2">
        <w:rPr>
          <w:rFonts w:ascii="Arial" w:hAnsi="Arial" w:cs="Arial"/>
          <w:color w:val="181818"/>
          <w:sz w:val="22"/>
          <w:szCs w:val="22"/>
        </w:rPr>
        <w:t>: In the interests of the amenities of the area and having due regard to policy CS16 of the Havant Borough Local Plan (Core Strategy) 2011 and the National Planning Policy Framework.</w:t>
      </w:r>
    </w:p>
    <w:p w14:paraId="05017F07" w14:textId="1AFAB826" w:rsidR="000F4683" w:rsidRPr="000F4683" w:rsidRDefault="000F4683" w:rsidP="000F468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1440"/>
        <w:jc w:val="both"/>
        <w:rPr>
          <w:sz w:val="22"/>
          <w:szCs w:val="22"/>
        </w:rPr>
      </w:pPr>
    </w:p>
    <w:p w14:paraId="2F5B6E14"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19ACBBB"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0A86B64E"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6A00ACB3" w14:textId="7A7E6948" w:rsidR="00A229A2" w:rsidRP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A229A2">
        <w:t>In accordance with paragraphs 38-50 of the NPPF Havant Borough Council (HBC) takes a positive and proactive approach and works with applicants/agents on development proposals in a manner focused on solutions by:</w:t>
      </w:r>
    </w:p>
    <w:p w14:paraId="36EE4B8F" w14:textId="77777777" w:rsidR="00A229A2" w:rsidRP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A229A2">
        <w:lastRenderedPageBreak/>
        <w:t>Offering a pre-application advice service, and</w:t>
      </w:r>
    </w:p>
    <w:p w14:paraId="6ED58271" w14:textId="77777777" w:rsidR="00A229A2" w:rsidRP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A229A2">
        <w:t>Updating you of any issues that may arise in the processing of your application and where possible suggesting solutions, and,</w:t>
      </w:r>
    </w:p>
    <w:p w14:paraId="0FFA0C8F" w14:textId="77777777" w:rsidR="00A229A2" w:rsidRP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p>
    <w:p w14:paraId="06C085D2" w14:textId="77777777" w:rsidR="00A229A2" w:rsidRP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A229A2">
        <w:t>In this instance:</w:t>
      </w:r>
    </w:p>
    <w:p w14:paraId="22DA81C9" w14:textId="77777777" w:rsidR="00A229A2" w:rsidRDefault="00A229A2"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r w:rsidRPr="00A229A2">
        <w:t>You were updated about issues after the initial site visit.</w:t>
      </w:r>
    </w:p>
    <w:p w14:paraId="54D99096" w14:textId="77777777" w:rsidR="007F2D03" w:rsidRDefault="007F2D03"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pPr>
    </w:p>
    <w:p w14:paraId="62AEAC61" w14:textId="36240751" w:rsidR="007F2D03" w:rsidRPr="007F2D03" w:rsidRDefault="00E41FE3" w:rsidP="00A229A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t>The a</w:t>
      </w:r>
      <w:r w:rsidR="007F2D03" w:rsidRPr="007F2D03">
        <w:t xml:space="preserve">pplicants are advised that where development proposals involve the potential disturbance, damage, or destruction of habitats used by protected species, a licence under the Conservation of Habitats and Species Regulations 2017 may be required. </w:t>
      </w:r>
      <w:proofErr w:type="gramStart"/>
      <w:r w:rsidR="007F2D03" w:rsidRPr="007F2D03">
        <w:t>In particular, works</w:t>
      </w:r>
      <w:proofErr w:type="gramEnd"/>
      <w:r w:rsidR="007F2D03" w:rsidRPr="007F2D03">
        <w:t xml:space="preserve"> affecting European Protected Species (EPS), such as bats, great crested newts, dormice, or otters, require prior authorisation through an EPS licence issued by Natural England</w:t>
      </w:r>
      <w:r w:rsidR="007F2D03" w:rsidRPr="007F2D03">
        <w:rPr>
          <w:sz w:val="22"/>
          <w:szCs w:val="22"/>
        </w:rPr>
        <w:t>.</w:t>
      </w:r>
    </w:p>
    <w:p w14:paraId="6D0C7AFE"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2D74602" w14:textId="77777777" w:rsidR="00497991" w:rsidRDefault="00497991" w:rsidP="00762CB7">
      <w:pPr>
        <w:pStyle w:val="Normal0"/>
        <w:rPr>
          <w:b/>
          <w:bCs/>
          <w:sz w:val="22"/>
          <w:szCs w:val="22"/>
        </w:rPr>
      </w:pPr>
    </w:p>
    <w:p w14:paraId="67A56535"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1160A5D"/>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5705015"/>
    <w:multiLevelType w:val="hybridMultilevel"/>
    <w:tmpl w:val="0E24E7E8"/>
    <w:lvl w:ilvl="0" w:tplc="C99044E2">
      <w:start w:val="1"/>
      <w:numFmt w:val="decimal"/>
      <w:lvlText w:val="%1)"/>
      <w:lvlJc w:val="left"/>
      <w:pPr>
        <w:ind w:left="840" w:hanging="360"/>
      </w:pPr>
      <w:rPr>
        <w:rFonts w:cs="Times New Roman"/>
      </w:rPr>
    </w:lvl>
    <w:lvl w:ilvl="1" w:tplc="08090019">
      <w:start w:val="1"/>
      <w:numFmt w:val="lowerLetter"/>
      <w:lvlText w:val="%2."/>
      <w:lvlJc w:val="left"/>
      <w:pPr>
        <w:ind w:left="1560" w:hanging="360"/>
      </w:pPr>
      <w:rPr>
        <w:rFonts w:cs="Times New Roman"/>
      </w:rPr>
    </w:lvl>
    <w:lvl w:ilvl="2" w:tplc="0809001B">
      <w:start w:val="1"/>
      <w:numFmt w:val="lowerRoman"/>
      <w:lvlText w:val="%3."/>
      <w:lvlJc w:val="right"/>
      <w:pPr>
        <w:ind w:left="2280" w:hanging="180"/>
      </w:pPr>
      <w:rPr>
        <w:rFonts w:cs="Times New Roman"/>
      </w:rPr>
    </w:lvl>
    <w:lvl w:ilvl="3" w:tplc="0809000F">
      <w:start w:val="1"/>
      <w:numFmt w:val="decimal"/>
      <w:lvlText w:val="%4."/>
      <w:lvlJc w:val="left"/>
      <w:pPr>
        <w:ind w:left="3000" w:hanging="360"/>
      </w:pPr>
      <w:rPr>
        <w:rFonts w:cs="Times New Roman"/>
      </w:rPr>
    </w:lvl>
    <w:lvl w:ilvl="4" w:tplc="08090019">
      <w:start w:val="1"/>
      <w:numFmt w:val="lowerLetter"/>
      <w:lvlText w:val="%5."/>
      <w:lvlJc w:val="left"/>
      <w:pPr>
        <w:ind w:left="3720" w:hanging="360"/>
      </w:pPr>
      <w:rPr>
        <w:rFonts w:cs="Times New Roman"/>
      </w:rPr>
    </w:lvl>
    <w:lvl w:ilvl="5" w:tplc="0809001B">
      <w:start w:val="1"/>
      <w:numFmt w:val="lowerRoman"/>
      <w:lvlText w:val="%6."/>
      <w:lvlJc w:val="right"/>
      <w:pPr>
        <w:ind w:left="4440" w:hanging="180"/>
      </w:pPr>
      <w:rPr>
        <w:rFonts w:cs="Times New Roman"/>
      </w:rPr>
    </w:lvl>
    <w:lvl w:ilvl="6" w:tplc="0809000F">
      <w:start w:val="1"/>
      <w:numFmt w:val="decimal"/>
      <w:lvlText w:val="%7."/>
      <w:lvlJc w:val="left"/>
      <w:pPr>
        <w:ind w:left="5160" w:hanging="360"/>
      </w:pPr>
      <w:rPr>
        <w:rFonts w:cs="Times New Roman"/>
      </w:rPr>
    </w:lvl>
    <w:lvl w:ilvl="7" w:tplc="08090019">
      <w:start w:val="1"/>
      <w:numFmt w:val="lowerLetter"/>
      <w:lvlText w:val="%8."/>
      <w:lvlJc w:val="left"/>
      <w:pPr>
        <w:ind w:left="5880" w:hanging="360"/>
      </w:pPr>
      <w:rPr>
        <w:rFonts w:cs="Times New Roman"/>
      </w:rPr>
    </w:lvl>
    <w:lvl w:ilvl="8" w:tplc="0809001B">
      <w:start w:val="1"/>
      <w:numFmt w:val="lowerRoman"/>
      <w:lvlText w:val="%9."/>
      <w:lvlJc w:val="right"/>
      <w:pPr>
        <w:ind w:left="6600" w:hanging="180"/>
      </w:pPr>
      <w:rPr>
        <w:rFonts w:cs="Times New Roman"/>
      </w:rPr>
    </w:lvl>
  </w:abstractNum>
  <w:abstractNum w:abstractNumId="7" w15:restartNumberingAfterBreak="0">
    <w:nsid w:val="6E24272F"/>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79021338"/>
    <w:multiLevelType w:val="hybridMultilevel"/>
    <w:tmpl w:val="0E24E7E8"/>
    <w:lvl w:ilvl="0" w:tplc="FFFFFFFF">
      <w:start w:val="1"/>
      <w:numFmt w:val="decimal"/>
      <w:lvlText w:val="%1)"/>
      <w:lvlJc w:val="left"/>
      <w:pPr>
        <w:ind w:left="840" w:hanging="360"/>
      </w:pPr>
      <w:rPr>
        <w:rFonts w:cs="Times New Roman"/>
      </w:rPr>
    </w:lvl>
    <w:lvl w:ilvl="1" w:tplc="FFFFFFFF">
      <w:start w:val="1"/>
      <w:numFmt w:val="lowerLetter"/>
      <w:lvlText w:val="%2."/>
      <w:lvlJc w:val="left"/>
      <w:pPr>
        <w:ind w:left="1560" w:hanging="360"/>
      </w:pPr>
      <w:rPr>
        <w:rFonts w:cs="Times New Roman"/>
      </w:rPr>
    </w:lvl>
    <w:lvl w:ilvl="2" w:tplc="FFFFFFFF">
      <w:start w:val="1"/>
      <w:numFmt w:val="lowerRoman"/>
      <w:lvlText w:val="%3."/>
      <w:lvlJc w:val="right"/>
      <w:pPr>
        <w:ind w:left="2280" w:hanging="180"/>
      </w:pPr>
      <w:rPr>
        <w:rFonts w:cs="Times New Roman"/>
      </w:rPr>
    </w:lvl>
    <w:lvl w:ilvl="3" w:tplc="FFFFFFFF">
      <w:start w:val="1"/>
      <w:numFmt w:val="decimal"/>
      <w:lvlText w:val="%4."/>
      <w:lvlJc w:val="left"/>
      <w:pPr>
        <w:ind w:left="3000" w:hanging="360"/>
      </w:pPr>
      <w:rPr>
        <w:rFonts w:cs="Times New Roman"/>
      </w:rPr>
    </w:lvl>
    <w:lvl w:ilvl="4" w:tplc="FFFFFFFF">
      <w:start w:val="1"/>
      <w:numFmt w:val="lowerLetter"/>
      <w:lvlText w:val="%5."/>
      <w:lvlJc w:val="left"/>
      <w:pPr>
        <w:ind w:left="3720" w:hanging="360"/>
      </w:pPr>
      <w:rPr>
        <w:rFonts w:cs="Times New Roman"/>
      </w:rPr>
    </w:lvl>
    <w:lvl w:ilvl="5" w:tplc="FFFFFFFF">
      <w:start w:val="1"/>
      <w:numFmt w:val="lowerRoman"/>
      <w:lvlText w:val="%6."/>
      <w:lvlJc w:val="right"/>
      <w:pPr>
        <w:ind w:left="4440" w:hanging="180"/>
      </w:pPr>
      <w:rPr>
        <w:rFonts w:cs="Times New Roman"/>
      </w:rPr>
    </w:lvl>
    <w:lvl w:ilvl="6" w:tplc="FFFFFFFF">
      <w:start w:val="1"/>
      <w:numFmt w:val="decimal"/>
      <w:lvlText w:val="%7."/>
      <w:lvlJc w:val="left"/>
      <w:pPr>
        <w:ind w:left="5160" w:hanging="360"/>
      </w:pPr>
      <w:rPr>
        <w:rFonts w:cs="Times New Roman"/>
      </w:rPr>
    </w:lvl>
    <w:lvl w:ilvl="7" w:tplc="FFFFFFFF">
      <w:start w:val="1"/>
      <w:numFmt w:val="lowerLetter"/>
      <w:lvlText w:val="%8."/>
      <w:lvlJc w:val="left"/>
      <w:pPr>
        <w:ind w:left="5880" w:hanging="360"/>
      </w:pPr>
      <w:rPr>
        <w:rFonts w:cs="Times New Roman"/>
      </w:rPr>
    </w:lvl>
    <w:lvl w:ilvl="8" w:tplc="FFFFFFFF">
      <w:start w:val="1"/>
      <w:numFmt w:val="lowerRoman"/>
      <w:lvlText w:val="%9."/>
      <w:lvlJc w:val="right"/>
      <w:pPr>
        <w:ind w:left="6600" w:hanging="180"/>
      </w:pPr>
      <w:rPr>
        <w:rFonts w:cs="Times New Roman"/>
      </w:rPr>
    </w:lvl>
  </w:abstractNum>
  <w:abstractNum w:abstractNumId="9"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0"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0"/>
  </w:num>
  <w:num w:numId="4" w16cid:durableId="2070302543">
    <w:abstractNumId w:val="5"/>
  </w:num>
  <w:num w:numId="5" w16cid:durableId="686952448">
    <w:abstractNumId w:val="2"/>
  </w:num>
  <w:num w:numId="6" w16cid:durableId="569191936">
    <w:abstractNumId w:val="3"/>
  </w:num>
  <w:num w:numId="7" w16cid:durableId="1538082930">
    <w:abstractNumId w:val="9"/>
  </w:num>
  <w:num w:numId="8" w16cid:durableId="15733484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27172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957818">
    <w:abstractNumId w:val="6"/>
  </w:num>
  <w:num w:numId="11" w16cid:durableId="1698198521">
    <w:abstractNumId w:val="4"/>
  </w:num>
  <w:num w:numId="12" w16cid:durableId="1532957655">
    <w:abstractNumId w:val="6"/>
  </w:num>
  <w:num w:numId="13" w16cid:durableId="2771092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45F80"/>
    <w:rsid w:val="000520C5"/>
    <w:rsid w:val="00086D8D"/>
    <w:rsid w:val="000C2635"/>
    <w:rsid w:val="000D75C0"/>
    <w:rsid w:val="000E25C2"/>
    <w:rsid w:val="000F4683"/>
    <w:rsid w:val="00115332"/>
    <w:rsid w:val="00124CB1"/>
    <w:rsid w:val="001444E6"/>
    <w:rsid w:val="00190841"/>
    <w:rsid w:val="001954C7"/>
    <w:rsid w:val="00195770"/>
    <w:rsid w:val="001A1A71"/>
    <w:rsid w:val="001A1E3E"/>
    <w:rsid w:val="001A5BB0"/>
    <w:rsid w:val="001C0799"/>
    <w:rsid w:val="002032F3"/>
    <w:rsid w:val="002048E6"/>
    <w:rsid w:val="002160DA"/>
    <w:rsid w:val="002A5009"/>
    <w:rsid w:val="002B715E"/>
    <w:rsid w:val="002D087C"/>
    <w:rsid w:val="002F085C"/>
    <w:rsid w:val="00303C67"/>
    <w:rsid w:val="003368F3"/>
    <w:rsid w:val="00355CFB"/>
    <w:rsid w:val="003A1D6D"/>
    <w:rsid w:val="00401C88"/>
    <w:rsid w:val="00415127"/>
    <w:rsid w:val="00464E54"/>
    <w:rsid w:val="004858BD"/>
    <w:rsid w:val="0049376B"/>
    <w:rsid w:val="004963BB"/>
    <w:rsid w:val="00497991"/>
    <w:rsid w:val="004B1360"/>
    <w:rsid w:val="004C30CC"/>
    <w:rsid w:val="004C6489"/>
    <w:rsid w:val="005637BE"/>
    <w:rsid w:val="005678F2"/>
    <w:rsid w:val="00583BD4"/>
    <w:rsid w:val="005946B4"/>
    <w:rsid w:val="0059645D"/>
    <w:rsid w:val="00597A5E"/>
    <w:rsid w:val="005B1740"/>
    <w:rsid w:val="005B2478"/>
    <w:rsid w:val="005D79A3"/>
    <w:rsid w:val="006054B6"/>
    <w:rsid w:val="00607F07"/>
    <w:rsid w:val="0061751B"/>
    <w:rsid w:val="00633ECA"/>
    <w:rsid w:val="00654617"/>
    <w:rsid w:val="00654B89"/>
    <w:rsid w:val="00665EDA"/>
    <w:rsid w:val="00666D3F"/>
    <w:rsid w:val="00680E24"/>
    <w:rsid w:val="00734AB4"/>
    <w:rsid w:val="00750079"/>
    <w:rsid w:val="00754692"/>
    <w:rsid w:val="00762CB7"/>
    <w:rsid w:val="00776ECD"/>
    <w:rsid w:val="007F2D03"/>
    <w:rsid w:val="008862B8"/>
    <w:rsid w:val="00891FE3"/>
    <w:rsid w:val="008A0360"/>
    <w:rsid w:val="009211FA"/>
    <w:rsid w:val="00966529"/>
    <w:rsid w:val="00971D19"/>
    <w:rsid w:val="009903D0"/>
    <w:rsid w:val="009E47AF"/>
    <w:rsid w:val="00A13C37"/>
    <w:rsid w:val="00A229A2"/>
    <w:rsid w:val="00A421CF"/>
    <w:rsid w:val="00AA06AB"/>
    <w:rsid w:val="00AA303C"/>
    <w:rsid w:val="00AC0D47"/>
    <w:rsid w:val="00AD7605"/>
    <w:rsid w:val="00B0495D"/>
    <w:rsid w:val="00B10BAF"/>
    <w:rsid w:val="00B1288B"/>
    <w:rsid w:val="00B13374"/>
    <w:rsid w:val="00B46F58"/>
    <w:rsid w:val="00B50982"/>
    <w:rsid w:val="00B81D88"/>
    <w:rsid w:val="00B863B3"/>
    <w:rsid w:val="00BB09DF"/>
    <w:rsid w:val="00BC5D3D"/>
    <w:rsid w:val="00BE404E"/>
    <w:rsid w:val="00BF0593"/>
    <w:rsid w:val="00C32FEE"/>
    <w:rsid w:val="00C456ED"/>
    <w:rsid w:val="00C977B9"/>
    <w:rsid w:val="00CB202B"/>
    <w:rsid w:val="00D170B0"/>
    <w:rsid w:val="00D27AC9"/>
    <w:rsid w:val="00D32E00"/>
    <w:rsid w:val="00D365BB"/>
    <w:rsid w:val="00D94E35"/>
    <w:rsid w:val="00DA0E7C"/>
    <w:rsid w:val="00DB6655"/>
    <w:rsid w:val="00DD16DF"/>
    <w:rsid w:val="00DD3737"/>
    <w:rsid w:val="00DF4AA3"/>
    <w:rsid w:val="00E13A6C"/>
    <w:rsid w:val="00E168A8"/>
    <w:rsid w:val="00E17A92"/>
    <w:rsid w:val="00E35AAD"/>
    <w:rsid w:val="00E41FE3"/>
    <w:rsid w:val="00E9464F"/>
    <w:rsid w:val="00EA55FB"/>
    <w:rsid w:val="00F0388B"/>
    <w:rsid w:val="00F03AEF"/>
    <w:rsid w:val="00F05513"/>
    <w:rsid w:val="00F45184"/>
    <w:rsid w:val="00F7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3EDE"/>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rsid w:val="000F4683"/>
    <w:pPr>
      <w:ind w:left="720"/>
      <w:contextualSpacing/>
    </w:pPr>
  </w:style>
  <w:style w:type="paragraph" w:styleId="NormalWeb">
    <w:name w:val="Normal (Web)"/>
    <w:basedOn w:val="Normal"/>
    <w:uiPriority w:val="99"/>
    <w:semiHidden/>
    <w:unhideWhenUsed/>
    <w:rsid w:val="000F468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0F46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905095612">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3825</Words>
  <Characters>21031</Characters>
  <Application>Microsoft Office Word</Application>
  <DocSecurity>0</DocSecurity>
  <Lines>541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salesforceId:7407ad08-9863-4728-966d-0768888fe84e</dc:subject>
  <dc:creator>Clark, Jacky</dc:creator>
  <cp:keywords/>
  <dc:description/>
  <cp:lastModifiedBy>Eaves, David</cp:lastModifiedBy>
  <cp:revision>2</cp:revision>
  <dcterms:created xsi:type="dcterms:W3CDTF">2026-03-11T09:52:00Z</dcterms:created>
  <dcterms:modified xsi:type="dcterms:W3CDTF">2026-03-11T09:52:00Z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069Sl00000TBGtfIAH</vt:lpwstr>
  </property>
</Properties>
</file>