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3AFC59E"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393D4485" w:rsidR="00D376DF" w:rsidRPr="00493D1E" w:rsidRDefault="0027172E"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526DBE51">
                <wp:simplePos x="0" y="0"/>
                <wp:positionH relativeFrom="column">
                  <wp:posOffset>19050</wp:posOffset>
                </wp:positionH>
                <wp:positionV relativeFrom="paragraph">
                  <wp:posOffset>405765</wp:posOffset>
                </wp:positionV>
                <wp:extent cx="5775960" cy="20574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0574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58FDB41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A17FEA">
                              <w:rPr>
                                <w:rFonts w:ascii="Calibri" w:hAnsi="Calibri" w:cs="Calibri"/>
                                <w:b/>
                                <w:sz w:val="22"/>
                                <w:szCs w:val="22"/>
                              </w:rPr>
                              <w:t>9</w:t>
                            </w:r>
                            <w:r w:rsidR="0027172E">
                              <w:rPr>
                                <w:rFonts w:ascii="Calibri" w:hAnsi="Calibri" w:cs="Calibri"/>
                                <w:b/>
                                <w:sz w:val="22"/>
                                <w:szCs w:val="22"/>
                              </w:rPr>
                              <w:t>/</w:t>
                            </w:r>
                            <w:r w:rsidR="00C5124F">
                              <w:rPr>
                                <w:rFonts w:ascii="Calibri" w:hAnsi="Calibri" w:cs="Calibri"/>
                                <w:b/>
                                <w:sz w:val="22"/>
                                <w:szCs w:val="22"/>
                              </w:rPr>
                              <w:t>3</w:t>
                            </w:r>
                            <w:r w:rsidR="00937EA4">
                              <w:rPr>
                                <w:rFonts w:ascii="Calibri" w:hAnsi="Calibri" w:cs="Calibri"/>
                                <w:b/>
                                <w:sz w:val="22"/>
                                <w:szCs w:val="22"/>
                              </w:rPr>
                              <w:t>/202</w:t>
                            </w:r>
                            <w:r w:rsidR="00C5124F">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1D05C6B"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C5124F">
                              <w:rPr>
                                <w:rFonts w:ascii="Calibri" w:hAnsi="Calibri" w:cs="Calibri"/>
                                <w:b/>
                                <w:sz w:val="22"/>
                                <w:szCs w:val="22"/>
                              </w:rPr>
                              <w:t>6</w:t>
                            </w:r>
                            <w:r w:rsidR="009D1590">
                              <w:rPr>
                                <w:rFonts w:ascii="Calibri" w:hAnsi="Calibri" w:cs="Calibri"/>
                                <w:b/>
                                <w:sz w:val="22"/>
                                <w:szCs w:val="22"/>
                              </w:rPr>
                              <w:t>/</w:t>
                            </w:r>
                            <w:r w:rsidR="00767F0F">
                              <w:rPr>
                                <w:rFonts w:ascii="Calibri" w:hAnsi="Calibri" w:cs="Calibri"/>
                                <w:b/>
                                <w:sz w:val="22"/>
                                <w:szCs w:val="22"/>
                              </w:rPr>
                              <w:t>00</w:t>
                            </w:r>
                            <w:r w:rsidR="00C5124F">
                              <w:rPr>
                                <w:rFonts w:ascii="Calibri" w:hAnsi="Calibri" w:cs="Calibri"/>
                                <w:b/>
                                <w:sz w:val="22"/>
                                <w:szCs w:val="22"/>
                              </w:rPr>
                              <w:t>017</w:t>
                            </w:r>
                          </w:p>
                          <w:p w14:paraId="458D1D24" w14:textId="1E6D719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C5124F" w:rsidRPr="00C5124F">
                              <w:rPr>
                                <w:rFonts w:ascii="Calibri" w:hAnsi="Calibri" w:cs="Calibri"/>
                                <w:b/>
                                <w:sz w:val="22"/>
                                <w:szCs w:val="22"/>
                              </w:rPr>
                              <w:t>Barn East of Osier Dell, Manor Road, Hayling Island</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0CE3EED" w14:textId="7B8CF1B2" w:rsidR="0027172E" w:rsidRDefault="0027172E" w:rsidP="0027172E">
                            <w:pPr>
                              <w:pStyle w:val="Normal0"/>
                              <w:rPr>
                                <w:rFonts w:ascii="Calibri" w:hAnsi="Calibri" w:cs="Calibri"/>
                                <w:b/>
                                <w:sz w:val="22"/>
                                <w:szCs w:val="22"/>
                              </w:rPr>
                            </w:pPr>
                          </w:p>
                          <w:p w14:paraId="3473FDBA" w14:textId="75343D99" w:rsidR="00C34A68" w:rsidRPr="00C34A68" w:rsidRDefault="00C5124F" w:rsidP="00C34A68">
                            <w:pPr>
                              <w:pStyle w:val="Normal0"/>
                              <w:rPr>
                                <w:rFonts w:ascii="Calibri" w:hAnsi="Calibri" w:cs="Calibri"/>
                                <w:b/>
                                <w:sz w:val="22"/>
                                <w:szCs w:val="22"/>
                              </w:rPr>
                            </w:pPr>
                            <w:r w:rsidRPr="00C5124F">
                              <w:rPr>
                                <w:rFonts w:ascii="Calibri" w:hAnsi="Calibri" w:cs="Calibri"/>
                                <w:b/>
                                <w:sz w:val="22"/>
                                <w:szCs w:val="22"/>
                              </w:rPr>
                              <w:t>Retrospective application for Listed Building Consent to remove a section of internal wall to form a new access including internal door and access ramp.</w:t>
                            </w: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1.5pt;margin-top:31.95pt;width:454.8pt;height:1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" fillcolor="#c1e4f5 [660]">
                <v:textbox>
                  <w:txbxContent>
                    <w:p w14:paraId="7546DDFA" w14:textId="58FDB41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A17FEA">
                        <w:rPr>
                          <w:rFonts w:ascii="Calibri" w:hAnsi="Calibri" w:cs="Calibri"/>
                          <w:b/>
                          <w:sz w:val="22"/>
                          <w:szCs w:val="22"/>
                        </w:rPr>
                        <w:t>9</w:t>
                      </w:r>
                      <w:r w:rsidR="0027172E">
                        <w:rPr>
                          <w:rFonts w:ascii="Calibri" w:hAnsi="Calibri" w:cs="Calibri"/>
                          <w:b/>
                          <w:sz w:val="22"/>
                          <w:szCs w:val="22"/>
                        </w:rPr>
                        <w:t>/</w:t>
                      </w:r>
                      <w:r w:rsidR="00C5124F">
                        <w:rPr>
                          <w:rFonts w:ascii="Calibri" w:hAnsi="Calibri" w:cs="Calibri"/>
                          <w:b/>
                          <w:sz w:val="22"/>
                          <w:szCs w:val="22"/>
                        </w:rPr>
                        <w:t>3</w:t>
                      </w:r>
                      <w:r w:rsidR="00937EA4">
                        <w:rPr>
                          <w:rFonts w:ascii="Calibri" w:hAnsi="Calibri" w:cs="Calibri"/>
                          <w:b/>
                          <w:sz w:val="22"/>
                          <w:szCs w:val="22"/>
                        </w:rPr>
                        <w:t>/202</w:t>
                      </w:r>
                      <w:r w:rsidR="00C5124F">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1D05C6B"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C5124F">
                        <w:rPr>
                          <w:rFonts w:ascii="Calibri" w:hAnsi="Calibri" w:cs="Calibri"/>
                          <w:b/>
                          <w:sz w:val="22"/>
                          <w:szCs w:val="22"/>
                        </w:rPr>
                        <w:t>6</w:t>
                      </w:r>
                      <w:r w:rsidR="009D1590">
                        <w:rPr>
                          <w:rFonts w:ascii="Calibri" w:hAnsi="Calibri" w:cs="Calibri"/>
                          <w:b/>
                          <w:sz w:val="22"/>
                          <w:szCs w:val="22"/>
                        </w:rPr>
                        <w:t>/</w:t>
                      </w:r>
                      <w:r w:rsidR="00767F0F">
                        <w:rPr>
                          <w:rFonts w:ascii="Calibri" w:hAnsi="Calibri" w:cs="Calibri"/>
                          <w:b/>
                          <w:sz w:val="22"/>
                          <w:szCs w:val="22"/>
                        </w:rPr>
                        <w:t>00</w:t>
                      </w:r>
                      <w:r w:rsidR="00C5124F">
                        <w:rPr>
                          <w:rFonts w:ascii="Calibri" w:hAnsi="Calibri" w:cs="Calibri"/>
                          <w:b/>
                          <w:sz w:val="22"/>
                          <w:szCs w:val="22"/>
                        </w:rPr>
                        <w:t>017</w:t>
                      </w:r>
                    </w:p>
                    <w:p w14:paraId="458D1D24" w14:textId="1E6D719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C5124F" w:rsidRPr="00C5124F">
                        <w:rPr>
                          <w:rFonts w:ascii="Calibri" w:hAnsi="Calibri" w:cs="Calibri"/>
                          <w:b/>
                          <w:sz w:val="22"/>
                          <w:szCs w:val="22"/>
                        </w:rPr>
                        <w:t>Barn East of Osier Dell, Manor Road, Hayling Island</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0CE3EED" w14:textId="7B8CF1B2" w:rsidR="0027172E" w:rsidRDefault="0027172E" w:rsidP="0027172E">
                      <w:pPr>
                        <w:pStyle w:val="Normal0"/>
                        <w:rPr>
                          <w:rFonts w:ascii="Calibri" w:hAnsi="Calibri" w:cs="Calibri"/>
                          <w:b/>
                          <w:sz w:val="22"/>
                          <w:szCs w:val="22"/>
                        </w:rPr>
                      </w:pPr>
                    </w:p>
                    <w:p w14:paraId="3473FDBA" w14:textId="75343D99" w:rsidR="00C34A68" w:rsidRPr="00C34A68" w:rsidRDefault="00C5124F" w:rsidP="00C34A68">
                      <w:pPr>
                        <w:pStyle w:val="Normal0"/>
                        <w:rPr>
                          <w:rFonts w:ascii="Calibri" w:hAnsi="Calibri" w:cs="Calibri"/>
                          <w:b/>
                          <w:sz w:val="22"/>
                          <w:szCs w:val="22"/>
                        </w:rPr>
                      </w:pPr>
                      <w:r w:rsidRPr="00C5124F">
                        <w:rPr>
                          <w:rFonts w:ascii="Calibri" w:hAnsi="Calibri" w:cs="Calibri"/>
                          <w:b/>
                          <w:sz w:val="22"/>
                          <w:szCs w:val="22"/>
                        </w:rPr>
                        <w:t>Retrospective application for Listed Building Consent to remove a section of internal wall to form a new access including internal door and access ramp.</w:t>
                      </w: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EDE8556" w14:textId="49F0020F" w:rsidR="00B335BB" w:rsidRDefault="00B12D34" w:rsidP="009D1590">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r w:rsidR="009D1590">
        <w:rPr>
          <w:rFonts w:ascii="Calibri" w:hAnsi="Calibri" w:cs="Calibri"/>
          <w:b/>
          <w:bCs/>
          <w:sz w:val="22"/>
          <w:szCs w:val="22"/>
        </w:rPr>
        <w:t xml:space="preserve"> </w:t>
      </w:r>
    </w:p>
    <w:p w14:paraId="5E195E82" w14:textId="03B6CA95" w:rsidR="00A80AF7" w:rsidRDefault="000B1774" w:rsidP="00A17FEA">
      <w:pPr>
        <w:jc w:val="both"/>
        <w:rPr>
          <w:rFonts w:ascii="Calibri" w:hAnsi="Calibri" w:cs="Calibri"/>
          <w:sz w:val="22"/>
          <w:szCs w:val="22"/>
        </w:rPr>
      </w:pPr>
      <w:r w:rsidRPr="00B026B1">
        <w:rPr>
          <w:rFonts w:ascii="Calibri" w:hAnsi="Calibri" w:cs="Calibri"/>
          <w:sz w:val="22"/>
          <w:szCs w:val="22"/>
        </w:rPr>
        <w:t>The</w:t>
      </w:r>
      <w:r w:rsidR="00C5124F">
        <w:rPr>
          <w:rFonts w:ascii="Calibri" w:hAnsi="Calibri" w:cs="Calibri"/>
          <w:sz w:val="22"/>
          <w:szCs w:val="22"/>
        </w:rPr>
        <w:t xml:space="preserve"> application site is located </w:t>
      </w:r>
      <w:r w:rsidR="00A17FEA">
        <w:rPr>
          <w:rFonts w:ascii="Calibri" w:hAnsi="Calibri" w:cs="Calibri"/>
          <w:sz w:val="22"/>
          <w:szCs w:val="22"/>
        </w:rPr>
        <w:t>at Manor Farm, located off Manor Road on Hayling Island. The site comprises a Grade II listed barn</w:t>
      </w:r>
      <w:r w:rsidR="00A80AF7">
        <w:rPr>
          <w:rFonts w:ascii="Calibri" w:hAnsi="Calibri" w:cs="Calibri"/>
          <w:sz w:val="22"/>
          <w:szCs w:val="22"/>
        </w:rPr>
        <w:t xml:space="preserve"> (listed as ‘Barn 30 years west of South Hayling Manor’)</w:t>
      </w:r>
      <w:r w:rsidR="00A17FEA">
        <w:rPr>
          <w:rFonts w:ascii="Calibri" w:hAnsi="Calibri" w:cs="Calibri"/>
          <w:sz w:val="22"/>
          <w:szCs w:val="22"/>
        </w:rPr>
        <w:t xml:space="preserve">. </w:t>
      </w:r>
      <w:r w:rsidR="00A80AF7">
        <w:rPr>
          <w:rFonts w:ascii="Calibri" w:hAnsi="Calibri" w:cs="Calibri"/>
          <w:sz w:val="22"/>
          <w:szCs w:val="22"/>
        </w:rPr>
        <w:t xml:space="preserve">Abutting the barn on the southeast corner is another Grade II listed building – ‘Stable block at Manor Farm’. To the southeast of the site is a residential property – South Hayling Manor which is also Grade II. </w:t>
      </w:r>
    </w:p>
    <w:p w14:paraId="1AF80CEB" w14:textId="56256C85" w:rsidR="00C34A68" w:rsidRDefault="00070B63" w:rsidP="00A17FEA">
      <w:pPr>
        <w:jc w:val="both"/>
        <w:rPr>
          <w:rFonts w:ascii="Calibri" w:hAnsi="Calibri" w:cs="Calibri"/>
          <w:sz w:val="22"/>
          <w:szCs w:val="22"/>
        </w:rPr>
      </w:pPr>
      <w:r w:rsidRPr="00A17FEA">
        <w:rPr>
          <w:rFonts w:ascii="Calibri" w:hAnsi="Calibri" w:cs="Calibri"/>
          <w:sz w:val="22"/>
          <w:szCs w:val="22"/>
        </w:rPr>
        <w:t>The barn sits on the western side of a former farm courtyard which is entered from the north. The remaining buildings are predominantly single storey and of brick construction with the central courtyard laid to concrete.</w:t>
      </w:r>
      <w:r>
        <w:rPr>
          <w:rFonts w:ascii="Calibri" w:hAnsi="Calibri" w:cs="Calibri"/>
          <w:sz w:val="22"/>
          <w:szCs w:val="22"/>
        </w:rPr>
        <w:t xml:space="preserve"> The barn is used as an events venue and comprises a timber framed structure on a masonry base, with timber clad weatherboarding and a metal roof. It is a </w:t>
      </w:r>
      <w:r w:rsidR="00A17FEA" w:rsidRPr="00A17FEA">
        <w:rPr>
          <w:rFonts w:ascii="Calibri" w:hAnsi="Calibri" w:cs="Calibri"/>
          <w:sz w:val="22"/>
          <w:szCs w:val="22"/>
        </w:rPr>
        <w:t xml:space="preserve">former threshing barn consisting of eight bays and oriented north-south. </w:t>
      </w:r>
    </w:p>
    <w:p w14:paraId="6F8BE53F" w14:textId="24444FAB"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7CB28F8C" w14:textId="77777777" w:rsidR="00767F0F" w:rsidRPr="008E72AA" w:rsidRDefault="00767F0F" w:rsidP="00767F0F">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6939D688" w14:textId="57B5AFDA" w:rsidR="00767F0F" w:rsidRPr="00FC0674" w:rsidRDefault="00767F0F" w:rsidP="00767F0F">
      <w:pPr>
        <w:jc w:val="both"/>
        <w:rPr>
          <w:rFonts w:ascii="Calibri" w:hAnsi="Calibri" w:cs="Calibri"/>
          <w:sz w:val="22"/>
          <w:szCs w:val="22"/>
        </w:rPr>
      </w:pPr>
      <w:r w:rsidRPr="002A2F6E">
        <w:rPr>
          <w:rFonts w:ascii="Calibri" w:hAnsi="Calibri" w:cs="Calibri"/>
          <w:sz w:val="22"/>
          <w:szCs w:val="22"/>
        </w:rPr>
        <w:t>Section 66</w:t>
      </w:r>
      <w:r>
        <w:rPr>
          <w:rFonts w:ascii="Calibri" w:hAnsi="Calibri" w:cs="Calibri"/>
          <w:b/>
          <w:bCs/>
          <w:sz w:val="22"/>
          <w:szCs w:val="22"/>
          <w:u w:val="single"/>
        </w:rPr>
        <w:t xml:space="preserve"> </w:t>
      </w:r>
      <w:r w:rsidRPr="00493D1E">
        <w:rPr>
          <w:rFonts w:ascii="Calibri" w:hAnsi="Calibri" w:cs="Calibri"/>
          <w:sz w:val="22"/>
          <w:szCs w:val="22"/>
        </w:rPr>
        <w:t>of the Planning (Listed Buildings and Conservation Areas) Act 1990</w:t>
      </w:r>
      <w:r>
        <w:rPr>
          <w:rFonts w:ascii="Calibri" w:hAnsi="Calibri" w:cs="Calibri"/>
          <w:sz w:val="22"/>
          <w:szCs w:val="22"/>
        </w:rPr>
        <w:t xml:space="preserve"> states that in considering whether to grant planning permission for development which </w:t>
      </w:r>
      <w:r w:rsidRPr="005558E2">
        <w:rPr>
          <w:rFonts w:ascii="Calibri" w:hAnsi="Calibri" w:cs="Calibri"/>
          <w:b/>
          <w:bCs/>
          <w:sz w:val="22"/>
          <w:szCs w:val="22"/>
        </w:rPr>
        <w:t>affects a listed building or its setting</w:t>
      </w:r>
      <w:r>
        <w:rPr>
          <w:rFonts w:ascii="Calibri" w:hAnsi="Calibri" w:cs="Calibri"/>
          <w:sz w:val="22"/>
          <w:szCs w:val="22"/>
        </w:rPr>
        <w:t xml:space="preserve">, the local planning authority or, as the case may be, the Secretary of State, shall have special regard to the desirability of preserving the building or its setting or any features of special architectural or historic interest which is possesses. </w:t>
      </w:r>
    </w:p>
    <w:p w14:paraId="049FC5BE" w14:textId="60A2825C" w:rsidR="00767F0F"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lastRenderedPageBreak/>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69A70363" w14:textId="4F15E768"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88471E">
        <w:rPr>
          <w:rFonts w:ascii="Calibri" w:hAnsi="Calibri" w:cs="Calibri"/>
          <w:sz w:val="22"/>
          <w:szCs w:val="22"/>
        </w:rPr>
        <w:t>T</w:t>
      </w:r>
      <w:r w:rsidR="0088471E" w:rsidRPr="00493D1E">
        <w:rPr>
          <w:rFonts w:ascii="Calibri" w:hAnsi="Calibri" w:cs="Calibri"/>
          <w:sz w:val="22"/>
          <w:szCs w:val="22"/>
        </w:rPr>
        <w:t>he</w:t>
      </w:r>
      <w:r w:rsidRPr="00493D1E">
        <w:rPr>
          <w:rFonts w:ascii="Calibri" w:hAnsi="Calibri" w:cs="Calibri"/>
          <w:sz w:val="22"/>
          <w:szCs w:val="22"/>
        </w:rPr>
        <w:t xml:space="preserv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03A46E2D" w14:textId="384B6FFB"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r w:rsidR="00D627B4">
        <w:rPr>
          <w:rFonts w:ascii="Calibri" w:hAnsi="Calibri" w:cs="Calibri"/>
          <w:bCs/>
          <w:i/>
          <w:iCs/>
          <w:sz w:val="22"/>
          <w:szCs w:val="22"/>
        </w:rPr>
        <w:t xml:space="preserve"> </w:t>
      </w:r>
      <w:r w:rsidRPr="00493D1E">
        <w:rPr>
          <w:rFonts w:ascii="Calibri" w:hAnsi="Calibri" w:cs="Calibri"/>
          <w:bCs/>
          <w:i/>
          <w:iCs/>
          <w:sz w:val="22"/>
          <w:szCs w:val="22"/>
        </w:rPr>
        <w:t>and where necessary original survey, at a level of detail proportionate to its</w:t>
      </w:r>
      <w:r w:rsidR="00D627B4">
        <w:rPr>
          <w:rFonts w:ascii="Calibri" w:hAnsi="Calibri" w:cs="Calibri"/>
          <w:bCs/>
          <w:i/>
          <w:iCs/>
          <w:sz w:val="22"/>
          <w:szCs w:val="22"/>
        </w:rPr>
        <w:t xml:space="preserve"> </w:t>
      </w: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3A7BB90C" w14:textId="3776E2D8" w:rsidR="00D627B4" w:rsidRDefault="00B374C1" w:rsidP="00D627B4">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r w:rsidR="00D627B4">
        <w:rPr>
          <w:rFonts w:ascii="Calibri" w:hAnsi="Calibri" w:cs="Calibri"/>
          <w:bCs/>
          <w:i/>
          <w:iCs/>
          <w:sz w:val="22"/>
          <w:szCs w:val="22"/>
        </w:rPr>
        <w:t xml:space="preserve"> </w:t>
      </w:r>
      <w:r w:rsidRPr="00493D1E">
        <w:rPr>
          <w:rFonts w:ascii="Calibri" w:hAnsi="Calibri" w:cs="Calibri"/>
          <w:bCs/>
          <w:i/>
          <w:iCs/>
          <w:sz w:val="22"/>
          <w:szCs w:val="22"/>
        </w:rPr>
        <w:t>proportionate to the impact and the significance of the heritage asset, including</w:t>
      </w:r>
      <w:r w:rsidR="00D627B4">
        <w:rPr>
          <w:rFonts w:ascii="Calibri" w:hAnsi="Calibri" w:cs="Calibri"/>
          <w:bCs/>
          <w:i/>
          <w:iCs/>
          <w:sz w:val="22"/>
          <w:szCs w:val="22"/>
        </w:rPr>
        <w:t xml:space="preserve"> </w:t>
      </w:r>
      <w:r w:rsidRPr="00493D1E">
        <w:rPr>
          <w:rFonts w:ascii="Calibri" w:hAnsi="Calibri" w:cs="Calibri"/>
          <w:bCs/>
          <w:i/>
          <w:iCs/>
          <w:sz w:val="22"/>
          <w:szCs w:val="22"/>
        </w:rPr>
        <w:t>where possible positive opportunities to conserve and enjoy heritage assets.</w:t>
      </w:r>
    </w:p>
    <w:p w14:paraId="1C167FC4" w14:textId="77777777" w:rsidR="00D627B4" w:rsidRDefault="00D627B4" w:rsidP="00D627B4">
      <w:pPr>
        <w:autoSpaceDE w:val="0"/>
        <w:autoSpaceDN w:val="0"/>
        <w:adjustRightInd w:val="0"/>
        <w:spacing w:after="0" w:line="240" w:lineRule="auto"/>
        <w:jc w:val="both"/>
        <w:rPr>
          <w:rFonts w:ascii="Calibri" w:hAnsi="Calibri" w:cs="Calibri"/>
          <w:bCs/>
          <w:i/>
          <w:iCs/>
          <w:sz w:val="22"/>
          <w:szCs w:val="22"/>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47A9884A" w14:textId="77777777" w:rsidR="006607ED" w:rsidRDefault="00F22B69" w:rsidP="00B12D34">
      <w:pPr>
        <w:jc w:val="both"/>
        <w:rPr>
          <w:rFonts w:ascii="Calibri" w:hAnsi="Calibri" w:cs="Calibri"/>
          <w:sz w:val="22"/>
          <w:szCs w:val="22"/>
        </w:rPr>
      </w:pPr>
      <w:r w:rsidRPr="00F22B69">
        <w:rPr>
          <w:rFonts w:ascii="Calibri" w:hAnsi="Calibri" w:cs="Calibri"/>
          <w:sz w:val="22"/>
          <w:szCs w:val="22"/>
        </w:rPr>
        <w:t xml:space="preserve">The application is accompanied by a Hertiage Statement by Ian Wightman Heritage Building Consultants, which identifies the significance of the building and its setting and </w:t>
      </w:r>
      <w:r>
        <w:rPr>
          <w:rFonts w:ascii="Calibri" w:hAnsi="Calibri" w:cs="Calibri"/>
          <w:sz w:val="22"/>
          <w:szCs w:val="22"/>
        </w:rPr>
        <w:t xml:space="preserve">assess the impact of the works. </w:t>
      </w:r>
    </w:p>
    <w:p w14:paraId="580A5480" w14:textId="2BE87D87" w:rsidR="00F22B69" w:rsidRDefault="00F22B69" w:rsidP="00B12D34">
      <w:pPr>
        <w:jc w:val="both"/>
        <w:rPr>
          <w:rFonts w:ascii="Calibri" w:hAnsi="Calibri" w:cs="Calibri"/>
          <w:sz w:val="22"/>
          <w:szCs w:val="22"/>
        </w:rPr>
      </w:pPr>
      <w:r>
        <w:rPr>
          <w:rFonts w:ascii="Calibri" w:hAnsi="Calibri" w:cs="Calibri"/>
          <w:sz w:val="22"/>
          <w:szCs w:val="22"/>
        </w:rPr>
        <w:t>The works</w:t>
      </w:r>
      <w:r w:rsidR="006607ED">
        <w:rPr>
          <w:rFonts w:ascii="Calibri" w:hAnsi="Calibri" w:cs="Calibri"/>
          <w:sz w:val="22"/>
          <w:szCs w:val="22"/>
        </w:rPr>
        <w:t xml:space="preserve"> subject to this application,</w:t>
      </w:r>
      <w:r>
        <w:rPr>
          <w:rFonts w:ascii="Calibri" w:hAnsi="Calibri" w:cs="Calibri"/>
          <w:sz w:val="22"/>
          <w:szCs w:val="22"/>
        </w:rPr>
        <w:t xml:space="preserve"> have already been carried out.</w:t>
      </w:r>
      <w:r w:rsidR="006607ED">
        <w:rPr>
          <w:rFonts w:ascii="Calibri" w:hAnsi="Calibri" w:cs="Calibri"/>
          <w:sz w:val="22"/>
          <w:szCs w:val="22"/>
        </w:rPr>
        <w:t xml:space="preserve"> These include the </w:t>
      </w:r>
      <w:r w:rsidR="00070B63">
        <w:rPr>
          <w:rFonts w:ascii="Calibri" w:hAnsi="Calibri" w:cs="Calibri"/>
          <w:sz w:val="22"/>
          <w:szCs w:val="22"/>
        </w:rPr>
        <w:t xml:space="preserve">insertion of a new, freestanding wooden access ramp on the east along, in conjunction with </w:t>
      </w:r>
      <w:r w:rsidR="006607ED">
        <w:rPr>
          <w:rFonts w:ascii="Calibri" w:hAnsi="Calibri" w:cs="Calibri"/>
          <w:sz w:val="22"/>
          <w:szCs w:val="22"/>
        </w:rPr>
        <w:t xml:space="preserve">new </w:t>
      </w:r>
      <w:r w:rsidR="00070B63">
        <w:rPr>
          <w:rFonts w:ascii="Calibri" w:hAnsi="Calibri" w:cs="Calibri"/>
          <w:sz w:val="22"/>
          <w:szCs w:val="22"/>
        </w:rPr>
        <w:t xml:space="preserve">set of wooden double access doors, with a timber surround. </w:t>
      </w:r>
    </w:p>
    <w:p w14:paraId="3D845D29" w14:textId="54237BB1" w:rsidR="000A6C0C" w:rsidRDefault="00070B63" w:rsidP="00B12D34">
      <w:pPr>
        <w:jc w:val="both"/>
        <w:rPr>
          <w:rFonts w:ascii="Calibri" w:hAnsi="Calibri" w:cs="Calibri"/>
          <w:sz w:val="22"/>
          <w:szCs w:val="22"/>
        </w:rPr>
      </w:pPr>
      <w:r>
        <w:rPr>
          <w:rFonts w:ascii="Calibri" w:hAnsi="Calibri" w:cs="Calibri"/>
          <w:sz w:val="22"/>
          <w:szCs w:val="22"/>
        </w:rPr>
        <w:t xml:space="preserve">The works </w:t>
      </w:r>
      <w:r w:rsidR="00124CD4">
        <w:rPr>
          <w:rFonts w:ascii="Calibri" w:hAnsi="Calibri" w:cs="Calibri"/>
          <w:sz w:val="22"/>
          <w:szCs w:val="22"/>
        </w:rPr>
        <w:t>to install the doorway have</w:t>
      </w:r>
      <w:r>
        <w:rPr>
          <w:rFonts w:ascii="Calibri" w:hAnsi="Calibri" w:cs="Calibri"/>
          <w:sz w:val="22"/>
          <w:szCs w:val="22"/>
        </w:rPr>
        <w:t xml:space="preserve"> resulted in a small loss of historic building fabric </w:t>
      </w:r>
      <w:r w:rsidR="00124CD4">
        <w:rPr>
          <w:rFonts w:ascii="Calibri" w:hAnsi="Calibri" w:cs="Calibri"/>
          <w:sz w:val="22"/>
          <w:szCs w:val="22"/>
        </w:rPr>
        <w:t>comprising part of the brick base wall and a partial loss of one supporting wooden post</w:t>
      </w:r>
      <w:r w:rsidR="000A6C0C">
        <w:rPr>
          <w:rFonts w:ascii="Calibri" w:hAnsi="Calibri" w:cs="Calibri"/>
          <w:sz w:val="22"/>
          <w:szCs w:val="22"/>
        </w:rPr>
        <w:t xml:space="preserve"> and some weatherboarding to make way for the new doors</w:t>
      </w:r>
      <w:r w:rsidR="00124CD4">
        <w:rPr>
          <w:rFonts w:ascii="Calibri" w:hAnsi="Calibri" w:cs="Calibri"/>
          <w:sz w:val="22"/>
          <w:szCs w:val="22"/>
        </w:rPr>
        <w:t xml:space="preserve">. </w:t>
      </w:r>
      <w:r w:rsidR="000A6C0C">
        <w:rPr>
          <w:rFonts w:ascii="Calibri" w:hAnsi="Calibri" w:cs="Calibri"/>
          <w:sz w:val="22"/>
          <w:szCs w:val="22"/>
        </w:rPr>
        <w:t xml:space="preserve">Externally, the ramp and doors are not visible as they are contained within a lean-to extension to the barn on the east elevation, which lessens the visual harm. Internally the doors are visible however, they are wooden and rustic in character which is more suited to the character of the interior fabric. </w:t>
      </w:r>
    </w:p>
    <w:p w14:paraId="31FC1413" w14:textId="79BFE130" w:rsidR="000A6C0C" w:rsidRDefault="00954E8A" w:rsidP="000A6C0C">
      <w:pPr>
        <w:jc w:val="both"/>
        <w:rPr>
          <w:rFonts w:ascii="Calibri" w:hAnsi="Calibri" w:cs="Calibri"/>
          <w:sz w:val="22"/>
          <w:szCs w:val="22"/>
        </w:rPr>
      </w:pPr>
      <w:r>
        <w:rPr>
          <w:rFonts w:ascii="Calibri" w:hAnsi="Calibri" w:cs="Calibri"/>
          <w:sz w:val="22"/>
          <w:szCs w:val="22"/>
        </w:rPr>
        <w:t>Overall,</w:t>
      </w:r>
      <w:r w:rsidR="000A6C0C">
        <w:rPr>
          <w:rFonts w:ascii="Calibri" w:hAnsi="Calibri" w:cs="Calibri"/>
          <w:sz w:val="22"/>
          <w:szCs w:val="22"/>
        </w:rPr>
        <w:t xml:space="preserve"> the proposal does result in a low level of less than substantial harm</w:t>
      </w:r>
      <w:r>
        <w:rPr>
          <w:rFonts w:ascii="Calibri" w:hAnsi="Calibri" w:cs="Calibri"/>
          <w:sz w:val="22"/>
          <w:szCs w:val="22"/>
        </w:rPr>
        <w:t>,</w:t>
      </w:r>
      <w:r w:rsidR="000A6C0C">
        <w:rPr>
          <w:rFonts w:ascii="Calibri" w:hAnsi="Calibri" w:cs="Calibri"/>
          <w:sz w:val="22"/>
          <w:szCs w:val="22"/>
        </w:rPr>
        <w:t xml:space="preserve"> due to the small loss of historic building fabric. As per advice set out in the NPPF, any public benefits must be weighed up against the harm. In the case, the </w:t>
      </w:r>
      <w:r w:rsidR="000A6C0C">
        <w:rPr>
          <w:rFonts w:ascii="Calibri" w:hAnsi="Calibri" w:cs="Calibri"/>
          <w:sz w:val="22"/>
          <w:szCs w:val="22"/>
        </w:rPr>
        <w:t>justification provided for this alteration is concerned with the use of the barn</w:t>
      </w:r>
      <w:r w:rsidR="000A6C0C">
        <w:rPr>
          <w:rFonts w:ascii="Calibri" w:hAnsi="Calibri" w:cs="Calibri"/>
          <w:sz w:val="22"/>
          <w:szCs w:val="22"/>
        </w:rPr>
        <w:t xml:space="preserve"> to be able to operate more efficiently as events and community</w:t>
      </w:r>
      <w:r w:rsidR="000A6C0C">
        <w:rPr>
          <w:rFonts w:ascii="Calibri" w:hAnsi="Calibri" w:cs="Calibri"/>
          <w:sz w:val="22"/>
          <w:szCs w:val="22"/>
        </w:rPr>
        <w:t xml:space="preserve"> venu</w:t>
      </w:r>
      <w:r w:rsidR="000A6C0C">
        <w:rPr>
          <w:rFonts w:ascii="Calibri" w:hAnsi="Calibri" w:cs="Calibri"/>
          <w:sz w:val="22"/>
          <w:szCs w:val="22"/>
        </w:rPr>
        <w:t xml:space="preserve">e. In the round this could be considered a public </w:t>
      </w:r>
      <w:r>
        <w:rPr>
          <w:rFonts w:ascii="Calibri" w:hAnsi="Calibri" w:cs="Calibri"/>
          <w:sz w:val="22"/>
          <w:szCs w:val="22"/>
        </w:rPr>
        <w:t>benefit,</w:t>
      </w:r>
      <w:r w:rsidR="000A6C0C">
        <w:rPr>
          <w:rFonts w:ascii="Calibri" w:hAnsi="Calibri" w:cs="Calibri"/>
          <w:sz w:val="22"/>
          <w:szCs w:val="22"/>
        </w:rPr>
        <w:t xml:space="preserve"> and it is deemed that this outweighs the low level of harm arising to the heritage asset. As such, there is no objection raised to the application on heritage grounds. </w:t>
      </w:r>
    </w:p>
    <w:p w14:paraId="0433A02B" w14:textId="0807FC03" w:rsidR="000A6C0C" w:rsidRPr="00954E8A" w:rsidRDefault="000A6C0C" w:rsidP="000A6C0C">
      <w:pPr>
        <w:jc w:val="both"/>
        <w:rPr>
          <w:rFonts w:ascii="Calibri" w:hAnsi="Calibri" w:cs="Calibri"/>
          <w:b/>
          <w:bCs/>
          <w:sz w:val="22"/>
          <w:szCs w:val="22"/>
        </w:rPr>
      </w:pPr>
      <w:r w:rsidRPr="00954E8A">
        <w:rPr>
          <w:rFonts w:ascii="Calibri" w:hAnsi="Calibri" w:cs="Calibri"/>
          <w:b/>
          <w:bCs/>
          <w:sz w:val="22"/>
          <w:szCs w:val="22"/>
        </w:rPr>
        <w:t>NO OBJECTON</w:t>
      </w:r>
    </w:p>
    <w:p w14:paraId="2F92EA6B" w14:textId="77777777" w:rsidR="00A2531E" w:rsidRDefault="00A2531E" w:rsidP="00B12D34">
      <w:pPr>
        <w:jc w:val="both"/>
        <w:rPr>
          <w:rFonts w:ascii="Calibri" w:hAnsi="Calibri" w:cs="Calibri"/>
          <w:b/>
          <w:bCs/>
          <w:sz w:val="22"/>
          <w:szCs w:val="22"/>
        </w:rPr>
      </w:pPr>
    </w:p>
    <w:p w14:paraId="0F2559BD" w14:textId="77777777" w:rsidR="00A2531E" w:rsidRDefault="00A2531E" w:rsidP="00B12D34">
      <w:pPr>
        <w:jc w:val="both"/>
        <w:rPr>
          <w:rFonts w:ascii="Calibri" w:hAnsi="Calibri" w:cs="Calibri"/>
          <w:b/>
          <w:bCs/>
          <w:sz w:val="22"/>
          <w:szCs w:val="22"/>
        </w:rPr>
      </w:pPr>
    </w:p>
    <w:p w14:paraId="11E79631" w14:textId="0A1D4C0C" w:rsidR="00A1734B" w:rsidRDefault="00E263F1" w:rsidP="00B12D34">
      <w:pPr>
        <w:jc w:val="both"/>
        <w:rPr>
          <w:rFonts w:ascii="Calibri" w:hAnsi="Calibri" w:cs="Calibri"/>
          <w:sz w:val="22"/>
          <w:szCs w:val="22"/>
        </w:rPr>
      </w:pPr>
      <w:r w:rsidRPr="000D281E">
        <w:rPr>
          <w:rFonts w:ascii="Calibri" w:hAnsi="Calibri" w:cs="Calibri"/>
          <w:sz w:val="22"/>
          <w:szCs w:val="22"/>
          <w:highlight w:val="yellow"/>
        </w:rPr>
        <w:t xml:space="preserve">Overall, the proposals would not result in harm to the listed building, nor the Emsworth Conservation Area. It </w:t>
      </w:r>
      <w:r w:rsidR="00C371B7" w:rsidRPr="000D281E">
        <w:rPr>
          <w:rFonts w:ascii="Calibri" w:hAnsi="Calibri" w:cs="Calibri"/>
          <w:sz w:val="22"/>
          <w:szCs w:val="22"/>
          <w:highlight w:val="yellow"/>
        </w:rPr>
        <w:t xml:space="preserve">is considered that the </w:t>
      </w:r>
      <w:r w:rsidR="00CC4BEC" w:rsidRPr="000D281E">
        <w:rPr>
          <w:rFonts w:ascii="Calibri" w:hAnsi="Calibri" w:cs="Calibri"/>
          <w:sz w:val="22"/>
          <w:szCs w:val="22"/>
          <w:highlight w:val="yellow"/>
        </w:rPr>
        <w:t xml:space="preserve">application </w:t>
      </w:r>
      <w:r w:rsidR="00A1734B" w:rsidRPr="000D281E">
        <w:rPr>
          <w:rFonts w:ascii="Calibri" w:hAnsi="Calibri" w:cs="Calibri"/>
          <w:sz w:val="22"/>
          <w:szCs w:val="22"/>
          <w:highlight w:val="yellow"/>
        </w:rPr>
        <w:t xml:space="preserve">would </w:t>
      </w:r>
      <w:r w:rsidR="00C371B7" w:rsidRPr="000D281E">
        <w:rPr>
          <w:rFonts w:ascii="Calibri" w:hAnsi="Calibri" w:cs="Calibri"/>
          <w:sz w:val="22"/>
          <w:szCs w:val="22"/>
          <w:highlight w:val="yellow"/>
        </w:rPr>
        <w:t xml:space="preserve">meet the </w:t>
      </w:r>
      <w:r w:rsidR="00A1734B" w:rsidRPr="000D281E">
        <w:rPr>
          <w:rFonts w:ascii="Calibri" w:hAnsi="Calibri" w:cs="Calibri"/>
          <w:sz w:val="22"/>
          <w:szCs w:val="22"/>
          <w:highlight w:val="yellow"/>
        </w:rPr>
        <w:t>test</w:t>
      </w:r>
      <w:r w:rsidR="00C371B7" w:rsidRPr="000D281E">
        <w:rPr>
          <w:rFonts w:ascii="Calibri" w:hAnsi="Calibri" w:cs="Calibri"/>
          <w:sz w:val="22"/>
          <w:szCs w:val="22"/>
          <w:highlight w:val="yellow"/>
        </w:rPr>
        <w:t>s</w:t>
      </w:r>
      <w:r w:rsidR="00A1734B" w:rsidRPr="000D281E">
        <w:rPr>
          <w:rFonts w:ascii="Calibri" w:hAnsi="Calibri" w:cs="Calibri"/>
          <w:sz w:val="22"/>
          <w:szCs w:val="22"/>
          <w:highlight w:val="yellow"/>
        </w:rPr>
        <w:t xml:space="preserve"> set out in S</w:t>
      </w:r>
      <w:r w:rsidR="00C371B7" w:rsidRPr="000D281E">
        <w:rPr>
          <w:rFonts w:ascii="Calibri" w:hAnsi="Calibri" w:cs="Calibri"/>
          <w:sz w:val="22"/>
          <w:szCs w:val="22"/>
          <w:highlight w:val="yellow"/>
        </w:rPr>
        <w:t xml:space="preserve">16, 66 and </w:t>
      </w:r>
      <w:r w:rsidR="00822153" w:rsidRPr="000D281E">
        <w:rPr>
          <w:rFonts w:ascii="Calibri" w:hAnsi="Calibri" w:cs="Calibri"/>
          <w:sz w:val="22"/>
          <w:szCs w:val="22"/>
          <w:highlight w:val="yellow"/>
        </w:rPr>
        <w:t xml:space="preserve">72 </w:t>
      </w:r>
      <w:r w:rsidR="00A1734B" w:rsidRPr="000D281E">
        <w:rPr>
          <w:rFonts w:ascii="Calibri" w:hAnsi="Calibri" w:cs="Calibri"/>
          <w:sz w:val="22"/>
          <w:szCs w:val="22"/>
          <w:highlight w:val="yellow"/>
        </w:rPr>
        <w:t>of the Planning (Listed Buildings and Conservation Areas) Act 1990 ("1990 Act"), along with the relevant policies in the NPPF and Local Plan.</w:t>
      </w:r>
      <w:r w:rsidR="00A1734B">
        <w:rPr>
          <w:rFonts w:ascii="Calibri" w:hAnsi="Calibri" w:cs="Calibri"/>
          <w:sz w:val="22"/>
          <w:szCs w:val="22"/>
        </w:rPr>
        <w:t xml:space="preserve"> </w:t>
      </w:r>
    </w:p>
    <w:p w14:paraId="5B623B86" w14:textId="6ED54AAA" w:rsidR="00A52F89" w:rsidRPr="00493D1E"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0CC9EB2E" w14:textId="631C9D93" w:rsidR="000B17A7" w:rsidRPr="000B17A7" w:rsidRDefault="00C371B7" w:rsidP="000D281E">
      <w:pPr>
        <w:jc w:val="both"/>
        <w:rPr>
          <w:rFonts w:ascii="Calibri" w:hAnsi="Calibri" w:cs="Calibri"/>
          <w:sz w:val="22"/>
          <w:szCs w:val="22"/>
        </w:rPr>
      </w:pPr>
      <w:r>
        <w:rPr>
          <w:rFonts w:ascii="Calibri" w:hAnsi="Calibri" w:cs="Calibri"/>
          <w:b/>
          <w:bCs/>
          <w:sz w:val="22"/>
          <w:szCs w:val="22"/>
        </w:rPr>
        <w:t xml:space="preserve">NO </w:t>
      </w:r>
      <w:r w:rsidR="00822153" w:rsidRPr="00822153">
        <w:rPr>
          <w:rFonts w:ascii="Calibri" w:hAnsi="Calibri" w:cs="Calibri"/>
          <w:b/>
          <w:bCs/>
          <w:sz w:val="22"/>
          <w:szCs w:val="22"/>
        </w:rPr>
        <w:t>OBJECTION</w:t>
      </w:r>
      <w:r w:rsidR="00E263F1">
        <w:rPr>
          <w:rFonts w:ascii="Calibri" w:hAnsi="Calibri" w:cs="Calibri"/>
          <w:b/>
          <w:bCs/>
          <w:sz w:val="22"/>
          <w:szCs w:val="22"/>
        </w:rPr>
        <w:t xml:space="preserve"> </w:t>
      </w:r>
    </w:p>
    <w:sectPr w:rsidR="000B17A7" w:rsidRPr="000B1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932F4"/>
    <w:multiLevelType w:val="hybridMultilevel"/>
    <w:tmpl w:val="BE8A6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5E00E0"/>
    <w:multiLevelType w:val="hybridMultilevel"/>
    <w:tmpl w:val="2F10E30C"/>
    <w:lvl w:ilvl="0" w:tplc="EF9825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AA21CB"/>
    <w:multiLevelType w:val="hybridMultilevel"/>
    <w:tmpl w:val="5C4E99E8"/>
    <w:lvl w:ilvl="0" w:tplc="FB3AA5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E40C2C"/>
    <w:multiLevelType w:val="hybridMultilevel"/>
    <w:tmpl w:val="06181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985CC5"/>
    <w:multiLevelType w:val="hybridMultilevel"/>
    <w:tmpl w:val="437E8AF2"/>
    <w:lvl w:ilvl="0" w:tplc="CECCE4C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8"/>
  </w:num>
  <w:num w:numId="2" w16cid:durableId="751972753">
    <w:abstractNumId w:val="18"/>
  </w:num>
  <w:num w:numId="3" w16cid:durableId="1809206664">
    <w:abstractNumId w:val="10"/>
  </w:num>
  <w:num w:numId="4" w16cid:durableId="2032418738">
    <w:abstractNumId w:val="14"/>
  </w:num>
  <w:num w:numId="5" w16cid:durableId="887572044">
    <w:abstractNumId w:val="6"/>
  </w:num>
  <w:num w:numId="6" w16cid:durableId="315845238">
    <w:abstractNumId w:val="13"/>
  </w:num>
  <w:num w:numId="7" w16cid:durableId="159973812">
    <w:abstractNumId w:val="3"/>
  </w:num>
  <w:num w:numId="8" w16cid:durableId="1633057636">
    <w:abstractNumId w:val="1"/>
  </w:num>
  <w:num w:numId="9" w16cid:durableId="999768810">
    <w:abstractNumId w:val="17"/>
  </w:num>
  <w:num w:numId="10" w16cid:durableId="979652522">
    <w:abstractNumId w:val="16"/>
  </w:num>
  <w:num w:numId="11" w16cid:durableId="1415201962">
    <w:abstractNumId w:val="5"/>
  </w:num>
  <w:num w:numId="12" w16cid:durableId="2146316439">
    <w:abstractNumId w:val="0"/>
  </w:num>
  <w:num w:numId="13" w16cid:durableId="1963880985">
    <w:abstractNumId w:val="2"/>
  </w:num>
  <w:num w:numId="14" w16cid:durableId="31345016">
    <w:abstractNumId w:val="15"/>
  </w:num>
  <w:num w:numId="15" w16cid:durableId="1813019218">
    <w:abstractNumId w:val="7"/>
  </w:num>
  <w:num w:numId="16" w16cid:durableId="1040472172">
    <w:abstractNumId w:val="12"/>
  </w:num>
  <w:num w:numId="17" w16cid:durableId="857744031">
    <w:abstractNumId w:val="4"/>
  </w:num>
  <w:num w:numId="18" w16cid:durableId="1339457360">
    <w:abstractNumId w:val="11"/>
  </w:num>
  <w:num w:numId="19" w16cid:durableId="15454852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2BAD"/>
    <w:rsid w:val="00034E27"/>
    <w:rsid w:val="00036618"/>
    <w:rsid w:val="00070B63"/>
    <w:rsid w:val="000A6C0C"/>
    <w:rsid w:val="000B007A"/>
    <w:rsid w:val="000B1774"/>
    <w:rsid w:val="000B17A7"/>
    <w:rsid w:val="000B3B84"/>
    <w:rsid w:val="000C66F8"/>
    <w:rsid w:val="000C6896"/>
    <w:rsid w:val="000D281E"/>
    <w:rsid w:val="0011443E"/>
    <w:rsid w:val="00124CD4"/>
    <w:rsid w:val="0012767B"/>
    <w:rsid w:val="00127AAB"/>
    <w:rsid w:val="00136C77"/>
    <w:rsid w:val="0014625B"/>
    <w:rsid w:val="00170E0A"/>
    <w:rsid w:val="00181232"/>
    <w:rsid w:val="00195710"/>
    <w:rsid w:val="00195D83"/>
    <w:rsid w:val="001B4EEA"/>
    <w:rsid w:val="00205253"/>
    <w:rsid w:val="00214695"/>
    <w:rsid w:val="0021656A"/>
    <w:rsid w:val="0025513C"/>
    <w:rsid w:val="0027172E"/>
    <w:rsid w:val="002727E7"/>
    <w:rsid w:val="002A25D7"/>
    <w:rsid w:val="002A749C"/>
    <w:rsid w:val="002D7F26"/>
    <w:rsid w:val="002E5E23"/>
    <w:rsid w:val="002F644C"/>
    <w:rsid w:val="002F6E50"/>
    <w:rsid w:val="00300B12"/>
    <w:rsid w:val="00317A8F"/>
    <w:rsid w:val="0033167B"/>
    <w:rsid w:val="0034327E"/>
    <w:rsid w:val="00343DA8"/>
    <w:rsid w:val="00346679"/>
    <w:rsid w:val="003B4A51"/>
    <w:rsid w:val="003E548E"/>
    <w:rsid w:val="003F58EF"/>
    <w:rsid w:val="00434709"/>
    <w:rsid w:val="004377FB"/>
    <w:rsid w:val="004458F7"/>
    <w:rsid w:val="00462063"/>
    <w:rsid w:val="00463DFD"/>
    <w:rsid w:val="00474EE8"/>
    <w:rsid w:val="00493D1E"/>
    <w:rsid w:val="004C6E91"/>
    <w:rsid w:val="004E41DC"/>
    <w:rsid w:val="004F61DA"/>
    <w:rsid w:val="005225AA"/>
    <w:rsid w:val="005321F2"/>
    <w:rsid w:val="00535273"/>
    <w:rsid w:val="00580A86"/>
    <w:rsid w:val="00586210"/>
    <w:rsid w:val="005A0CAD"/>
    <w:rsid w:val="005A2565"/>
    <w:rsid w:val="005E3299"/>
    <w:rsid w:val="005E41E7"/>
    <w:rsid w:val="00600B95"/>
    <w:rsid w:val="00616599"/>
    <w:rsid w:val="00621CC0"/>
    <w:rsid w:val="00634D74"/>
    <w:rsid w:val="006607ED"/>
    <w:rsid w:val="00675137"/>
    <w:rsid w:val="006B6704"/>
    <w:rsid w:val="006D32BA"/>
    <w:rsid w:val="006E213E"/>
    <w:rsid w:val="006F1D88"/>
    <w:rsid w:val="0070289F"/>
    <w:rsid w:val="00726EBD"/>
    <w:rsid w:val="007639A2"/>
    <w:rsid w:val="00767F0F"/>
    <w:rsid w:val="00767FF8"/>
    <w:rsid w:val="00770D5E"/>
    <w:rsid w:val="0079536D"/>
    <w:rsid w:val="007B0435"/>
    <w:rsid w:val="007C6765"/>
    <w:rsid w:val="007F3519"/>
    <w:rsid w:val="00822153"/>
    <w:rsid w:val="00851CBE"/>
    <w:rsid w:val="0088471E"/>
    <w:rsid w:val="008C7E14"/>
    <w:rsid w:val="008D7E97"/>
    <w:rsid w:val="009006FC"/>
    <w:rsid w:val="009070B4"/>
    <w:rsid w:val="009369E8"/>
    <w:rsid w:val="00937EA4"/>
    <w:rsid w:val="00954E8A"/>
    <w:rsid w:val="00970669"/>
    <w:rsid w:val="009769E7"/>
    <w:rsid w:val="00985F88"/>
    <w:rsid w:val="009A6F4C"/>
    <w:rsid w:val="009B1742"/>
    <w:rsid w:val="009D1590"/>
    <w:rsid w:val="009F709F"/>
    <w:rsid w:val="00A1734B"/>
    <w:rsid w:val="00A17FEA"/>
    <w:rsid w:val="00A2531E"/>
    <w:rsid w:val="00A30910"/>
    <w:rsid w:val="00A52F89"/>
    <w:rsid w:val="00A5331A"/>
    <w:rsid w:val="00A62287"/>
    <w:rsid w:val="00A642F1"/>
    <w:rsid w:val="00A75182"/>
    <w:rsid w:val="00A80AF7"/>
    <w:rsid w:val="00A860E5"/>
    <w:rsid w:val="00A87F67"/>
    <w:rsid w:val="00A93B74"/>
    <w:rsid w:val="00AC6E1D"/>
    <w:rsid w:val="00B026B1"/>
    <w:rsid w:val="00B12D34"/>
    <w:rsid w:val="00B335BB"/>
    <w:rsid w:val="00B374C1"/>
    <w:rsid w:val="00B4729B"/>
    <w:rsid w:val="00B75136"/>
    <w:rsid w:val="00B858C6"/>
    <w:rsid w:val="00BC03D2"/>
    <w:rsid w:val="00BD4A90"/>
    <w:rsid w:val="00BD4C0D"/>
    <w:rsid w:val="00C07F8C"/>
    <w:rsid w:val="00C12ECA"/>
    <w:rsid w:val="00C136C4"/>
    <w:rsid w:val="00C149E6"/>
    <w:rsid w:val="00C319BF"/>
    <w:rsid w:val="00C34A68"/>
    <w:rsid w:val="00C371B7"/>
    <w:rsid w:val="00C37ED6"/>
    <w:rsid w:val="00C5124F"/>
    <w:rsid w:val="00C7362F"/>
    <w:rsid w:val="00CC4BEC"/>
    <w:rsid w:val="00CD18F5"/>
    <w:rsid w:val="00D132BD"/>
    <w:rsid w:val="00D376DF"/>
    <w:rsid w:val="00D627B4"/>
    <w:rsid w:val="00DF4CDC"/>
    <w:rsid w:val="00DF7452"/>
    <w:rsid w:val="00E263F1"/>
    <w:rsid w:val="00E426F2"/>
    <w:rsid w:val="00E439DC"/>
    <w:rsid w:val="00E77075"/>
    <w:rsid w:val="00E81C21"/>
    <w:rsid w:val="00E96105"/>
    <w:rsid w:val="00EA2D36"/>
    <w:rsid w:val="00EB7197"/>
    <w:rsid w:val="00EE1E97"/>
    <w:rsid w:val="00F0018C"/>
    <w:rsid w:val="00F04345"/>
    <w:rsid w:val="00F076A6"/>
    <w:rsid w:val="00F161D7"/>
    <w:rsid w:val="00F22B69"/>
    <w:rsid w:val="00F24ED8"/>
    <w:rsid w:val="00F73445"/>
    <w:rsid w:val="00F76CB2"/>
    <w:rsid w:val="00F86CF6"/>
    <w:rsid w:val="00FA0393"/>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DFEF3EAB-D3DF-480C-9BD4-F3CDA768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Pages>
  <Words>1273</Words>
  <Characters>6943</Characters>
  <Application>Microsoft Office Word</Application>
  <DocSecurity>0</DocSecurity>
  <Lines>115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5</cp:revision>
  <dcterms:created xsi:type="dcterms:W3CDTF">2026-03-09T17:15:00Z</dcterms:created>
  <dcterms:modified xsi:type="dcterms:W3CDTF">2026-03-13T11:53:00Z</dcterms:modified>
</cp:coreProperties>
</file>