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CB9C0" w14:textId="7AEE0163" w:rsidR="00807B11" w:rsidRDefault="00807B11" w:rsidP="00807B11">
      <w:r w:rsidRPr="00680558">
        <w:rPr>
          <w:noProof/>
        </w:rPr>
        <w:drawing>
          <wp:inline distT="0" distB="0" distL="0" distR="0" wp14:anchorId="2849C261" wp14:editId="1CA89D06">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6A0B89B4" w14:textId="77777777" w:rsidR="00712046" w:rsidRDefault="00712046" w:rsidP="00807B11"/>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394"/>
      </w:tblGrid>
      <w:tr w:rsidR="00E361A1" w14:paraId="74E79539" w14:textId="77777777" w:rsidTr="00BE1AB9">
        <w:tc>
          <w:tcPr>
            <w:tcW w:w="4962" w:type="dxa"/>
          </w:tcPr>
          <w:p w14:paraId="5AD3D318" w14:textId="77777777" w:rsidR="00E361A1" w:rsidRPr="00BE1AB9" w:rsidRDefault="00E361A1" w:rsidP="00E361A1">
            <w:pPr>
              <w:rPr>
                <w:rFonts w:ascii="Arial" w:hAnsi="Arial" w:cs="Arial"/>
              </w:rPr>
            </w:pPr>
          </w:p>
        </w:tc>
        <w:tc>
          <w:tcPr>
            <w:tcW w:w="4394" w:type="dxa"/>
          </w:tcPr>
          <w:p w14:paraId="5D930EB4" w14:textId="6A68C583" w:rsidR="007731CF" w:rsidRDefault="00BE1AB9" w:rsidP="007731CF">
            <w:pPr>
              <w:rPr>
                <w:rFonts w:ascii="Arial" w:hAnsi="Arial" w:cs="Arial"/>
              </w:rPr>
            </w:pPr>
            <w:r w:rsidRPr="00BE1AB9">
              <w:rPr>
                <w:rFonts w:ascii="Arial" w:hAnsi="Arial" w:cs="Arial"/>
              </w:rPr>
              <w:t>For Applicant</w:t>
            </w:r>
            <w:r w:rsidR="007731CF">
              <w:rPr>
                <w:rFonts w:ascii="Arial" w:hAnsi="Arial" w:cs="Arial"/>
              </w:rPr>
              <w:t xml:space="preserve">: </w:t>
            </w:r>
          </w:p>
          <w:p w14:paraId="544AF244" w14:textId="723B5CEC" w:rsidR="00C103BA" w:rsidRPr="00CB615B" w:rsidRDefault="00C103BA" w:rsidP="007731CF">
            <w:pPr>
              <w:rPr>
                <w:rFonts w:ascii="Arial" w:hAnsi="Arial" w:cs="Arial"/>
              </w:rPr>
            </w:pPr>
            <w:r w:rsidRPr="00C103BA">
              <w:rPr>
                <w:rFonts w:ascii="Arial" w:hAnsi="Arial" w:cs="Arial"/>
              </w:rPr>
              <w:t>Mr A Ward</w:t>
            </w:r>
          </w:p>
          <w:p w14:paraId="63DEC23B" w14:textId="2E5A119D" w:rsidR="007731CF" w:rsidRPr="00BE1AB9" w:rsidRDefault="007731CF" w:rsidP="007731CF">
            <w:pPr>
              <w:rPr>
                <w:rFonts w:ascii="Arial" w:hAnsi="Arial" w:cs="Arial"/>
              </w:rPr>
            </w:pPr>
          </w:p>
        </w:tc>
      </w:tr>
    </w:tbl>
    <w:p w14:paraId="2EB1CB37" w14:textId="6D0AC6D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10F72813" w14:textId="481F09CA"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w:t>
      </w: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bookmarkStart w:id="0" w:name="_Hlk200381508"/>
      <w:r w:rsidR="00BB38F5" w:rsidRPr="00BB38F5">
        <w:rPr>
          <w:color w:val="000000"/>
          <w:sz w:val="22"/>
          <w:szCs w:val="22"/>
        </w:rPr>
        <w:t>APP/26/00141</w:t>
      </w:r>
      <w:bookmarkEnd w:id="0"/>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Trevanion, 1 Beach Road, Emsworth, PO10 7JS</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Discharge of condition 1 of Planning Permission APP/25/00359</w:t>
      </w:r>
    </w:p>
    <w:p w14:paraId="0D6D83A2" w14:textId="77777777" w:rsidR="00680558" w:rsidRDefault="00680558" w:rsidP="00680558">
      <w:pPr>
        <w:pStyle w:val="Normal0"/>
        <w:rPr>
          <w:sz w:val="22"/>
          <w:szCs w:val="22"/>
        </w:rPr>
      </w:pPr>
    </w:p>
    <w:p w14:paraId="1E17CF50" w14:textId="6A0A7290" w:rsidR="004C4423" w:rsidRDefault="00365D6E" w:rsidP="004C442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65D6E">
        <w:rPr>
          <w:sz w:val="22"/>
          <w:szCs w:val="22"/>
        </w:rPr>
        <w:t xml:space="preserve">Havant Borough Council as Local Planning Authority </w:t>
      </w:r>
      <w:r w:rsidR="003C009A">
        <w:rPr>
          <w:sz w:val="22"/>
          <w:szCs w:val="22"/>
        </w:rPr>
        <w:t>has made the following</w:t>
      </w:r>
    </w:p>
    <w:p w14:paraId="0200EC71" w14:textId="23C903CC" w:rsidR="00680558" w:rsidRDefault="004D2615"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decision relat</w:t>
      </w:r>
      <w:r w:rsidR="004C4423">
        <w:rPr>
          <w:sz w:val="22"/>
          <w:szCs w:val="22"/>
        </w:rPr>
        <w:t>ing</w:t>
      </w:r>
      <w:r>
        <w:rPr>
          <w:sz w:val="22"/>
          <w:szCs w:val="22"/>
        </w:rPr>
        <w:t xml:space="preserve"> to your request to discharge condition</w:t>
      </w:r>
      <w:r w:rsidR="00397B51">
        <w:rPr>
          <w:sz w:val="22"/>
          <w:szCs w:val="22"/>
        </w:rPr>
        <w:t>(s)</w:t>
      </w:r>
      <w:r w:rsidR="008941DE">
        <w:rPr>
          <w:sz w:val="22"/>
          <w:szCs w:val="22"/>
        </w:rPr>
        <w:t>:</w:t>
      </w: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8A091D" w14:paraId="0E0B5CCD" w14:textId="77777777" w:rsidTr="007A5479">
        <w:tc>
          <w:tcPr>
            <w:tcW w:w="9923" w:type="dxa"/>
          </w:tcPr>
          <w:p w14:paraId="190AF0E3" w14:textId="1893B8E4" w:rsidR="008A091D" w:rsidRPr="001C044C"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0"/>
                <w:szCs w:val="20"/>
              </w:rPr>
            </w:pPr>
            <w:r w:rsidRPr="001C044C">
              <w:rPr>
                <w:sz w:val="22"/>
                <w:szCs w:val="22"/>
              </w:rPr>
              <w:t xml:space="preserve"> </w:t>
            </w:r>
          </w:p>
          <w:p w14:paraId="53C7E70A" w14:textId="24BBE5CD" w:rsidR="008A091D" w:rsidRDefault="001B6221"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w:t>
            </w:r>
            <w:r w:rsidR="008941DE">
              <w:rPr>
                <w:b/>
                <w:bCs/>
                <w:sz w:val="22"/>
                <w:szCs w:val="22"/>
              </w:rPr>
              <w:t>(</w:t>
            </w:r>
            <w:r>
              <w:rPr>
                <w:b/>
                <w:bCs/>
                <w:sz w:val="22"/>
                <w:szCs w:val="22"/>
              </w:rPr>
              <w:t>s</w:t>
            </w:r>
            <w:r w:rsidR="008941DE">
              <w:rPr>
                <w:b/>
                <w:bCs/>
                <w:sz w:val="22"/>
                <w:szCs w:val="22"/>
              </w:rPr>
              <w:t>)</w:t>
            </w:r>
            <w:r w:rsidR="008A091D">
              <w:rPr>
                <w:b/>
                <w:bCs/>
                <w:sz w:val="22"/>
                <w:szCs w:val="22"/>
              </w:rPr>
              <w:t>:</w:t>
            </w:r>
          </w:p>
          <w:p w14:paraId="36F75BC7" w14:textId="77777777" w:rsidR="008A091D" w:rsidRPr="000E0F13"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9684" w:type="dxa"/>
              <w:tblLayout w:type="fixed"/>
              <w:tblLook w:val="04A0" w:firstRow="1" w:lastRow="0" w:firstColumn="1" w:lastColumn="0" w:noHBand="0" w:noVBand="1"/>
            </w:tblPr>
            <w:tblGrid>
              <w:gridCol w:w="31"/>
              <w:gridCol w:w="707"/>
              <w:gridCol w:w="5528"/>
              <w:gridCol w:w="1697"/>
              <w:gridCol w:w="1560"/>
              <w:gridCol w:w="161"/>
            </w:tblGrid>
            <w:tr w:rsidR="00CE1CA2" w:rsidRPr="000E0F13" w14:paraId="33F08906" w14:textId="317FB740" w:rsidTr="007A5479">
              <w:trPr>
                <w:gridAfter w:val="1"/>
                <w:wAfter w:w="161" w:type="dxa"/>
              </w:trPr>
              <w:tc>
                <w:tcPr>
                  <w:tcW w:w="738" w:type="dxa"/>
                  <w:gridSpan w:val="2"/>
                </w:tcPr>
                <w:p w14:paraId="4A889F69" w14:textId="3A5CCED8" w:rsidR="00CE1CA2" w:rsidRPr="00DD28B9" w:rsidRDefault="00CE1CA2" w:rsidP="00E4010D">
                  <w:pPr>
                    <w:rPr>
                      <w:rFonts w:ascii="Arial" w:hAnsi="Arial" w:cs="Arial"/>
                    </w:rPr>
                  </w:pPr>
                  <w:r w:rsidRPr="00DD28B9">
                    <w:rPr>
                      <w:rFonts w:ascii="Arial" w:hAnsi="Arial" w:cs="Arial"/>
                    </w:rPr>
                    <w:t>1</w:t>
                  </w:r>
                </w:p>
              </w:tc>
              <w:tc>
                <w:tcPr>
                  <w:tcW w:w="5528" w:type="dxa"/>
                </w:tcPr>
                <w:p w14:paraId="3123FEAC" w14:textId="7F4A8326" w:rsidR="005247FC" w:rsidRDefault="005247FC">
                  <w:pPr>
                    <w:pStyle w:val="NormalWeb"/>
                    <w:divId w:val="530993293"/>
                    <w:rPr>
                      <w:rFonts w:ascii="Calibri" w:hAnsi="Calibri" w:cs="Calibri"/>
                      <w:color w:val="000000"/>
                      <w:sz w:val="22"/>
                      <w:szCs w:val="22"/>
                    </w:rPr>
                  </w:pPr>
                  <w:r>
                    <w:rPr>
                      <w:rFonts w:ascii="Calibri" w:hAnsi="Calibri" w:cs="Calibri"/>
                      <w:color w:val="000000"/>
                      <w:sz w:val="22"/>
                      <w:szCs w:val="22"/>
                    </w:rPr>
                    <w:t>Within 2 months of the date of this permission, the existing screening shall be upgraded in accordance with the recommended specification detailed in the Sound Advice Acoustics Report (Ref: SA-8074).</w:t>
                  </w:r>
                </w:p>
                <w:p w14:paraId="4CEDCF2C" w14:textId="77777777" w:rsidR="005247FC" w:rsidRDefault="005247FC">
                  <w:pPr>
                    <w:pStyle w:val="NormalWeb"/>
                    <w:divId w:val="530993293"/>
                    <w:rPr>
                      <w:rFonts w:ascii="Calibri" w:hAnsi="Calibri" w:cs="Calibri"/>
                      <w:color w:val="000000"/>
                      <w:sz w:val="22"/>
                      <w:szCs w:val="22"/>
                    </w:rPr>
                  </w:pPr>
                  <w:r>
                    <w:rPr>
                      <w:rFonts w:ascii="Calibri" w:hAnsi="Calibri" w:cs="Calibri"/>
                      <w:color w:val="000000"/>
                      <w:sz w:val="22"/>
                      <w:szCs w:val="22"/>
                    </w:rPr>
                    <w:t>A post-completion noise validation survey shall also be undertaken by a suitably qualified acoustic consultant and submitted to the Local Planning Authority for approval within 2 months of the date of this permission. The survey shall:</w:t>
                  </w:r>
                </w:p>
                <w:p w14:paraId="5A3197C9" w14:textId="77777777" w:rsidR="005247FC" w:rsidRDefault="005247FC">
                  <w:pPr>
                    <w:numPr>
                      <w:ilvl w:val="0"/>
                      <w:numId w:val="3"/>
                    </w:numPr>
                    <w:spacing w:before="100" w:beforeAutospacing="1" w:after="100" w:afterAutospacing="1"/>
                    <w:divId w:val="530993293"/>
                    <w:rPr>
                      <w:rFonts w:ascii="Calibri" w:eastAsia="Times New Roman" w:hAnsi="Calibri" w:cs="Calibri"/>
                      <w:color w:val="000000"/>
                    </w:rPr>
                  </w:pPr>
                  <w:r>
                    <w:rPr>
                      <w:rFonts w:ascii="Calibri" w:eastAsia="Times New Roman" w:hAnsi="Calibri" w:cs="Calibri"/>
                      <w:color w:val="000000"/>
                    </w:rPr>
                    <w:t>Confirm that the plant installed corresponds to the models and sound power levels detailed in the Sound Advice Acoustics Report (Ref: SA-8074).</w:t>
                  </w:r>
                </w:p>
                <w:p w14:paraId="3B98DAD4" w14:textId="77777777" w:rsidR="005247FC" w:rsidRDefault="005247FC">
                  <w:pPr>
                    <w:numPr>
                      <w:ilvl w:val="0"/>
                      <w:numId w:val="3"/>
                    </w:numPr>
                    <w:spacing w:before="100" w:beforeAutospacing="1" w:after="100" w:afterAutospacing="1"/>
                    <w:divId w:val="530993293"/>
                    <w:rPr>
                      <w:rFonts w:ascii="Calibri" w:eastAsia="Times New Roman" w:hAnsi="Calibri" w:cs="Calibri"/>
                      <w:color w:val="000000"/>
                    </w:rPr>
                  </w:pPr>
                  <w:r>
                    <w:rPr>
                      <w:rFonts w:ascii="Calibri" w:eastAsia="Times New Roman" w:hAnsi="Calibri" w:cs="Calibri"/>
                      <w:color w:val="000000"/>
                    </w:rPr>
                    <w:t>Verify that the acoustic screen has been installed to the recommended specification, including:</w:t>
                  </w:r>
                </w:p>
                <w:p w14:paraId="720FC490" w14:textId="77777777" w:rsidR="005247FC" w:rsidRDefault="005247FC">
                  <w:pPr>
                    <w:numPr>
                      <w:ilvl w:val="0"/>
                      <w:numId w:val="3"/>
                    </w:numPr>
                    <w:spacing w:before="100" w:beforeAutospacing="1" w:after="100" w:afterAutospacing="1"/>
                    <w:divId w:val="530993293"/>
                    <w:rPr>
                      <w:rFonts w:ascii="Calibri" w:eastAsia="Times New Roman" w:hAnsi="Calibri" w:cs="Calibri"/>
                      <w:color w:val="000000"/>
                    </w:rPr>
                  </w:pPr>
                  <w:r>
                    <w:rPr>
                      <w:rFonts w:ascii="Calibri" w:eastAsia="Times New Roman" w:hAnsi="Calibri" w:cs="Calibri"/>
                      <w:color w:val="000000"/>
                    </w:rPr>
                    <w:t>Minimum height of 1.6 metres,</w:t>
                  </w:r>
                </w:p>
                <w:p w14:paraId="61F4C870" w14:textId="77777777" w:rsidR="005247FC" w:rsidRDefault="005247FC">
                  <w:pPr>
                    <w:numPr>
                      <w:ilvl w:val="0"/>
                      <w:numId w:val="3"/>
                    </w:numPr>
                    <w:spacing w:before="100" w:beforeAutospacing="1" w:after="100" w:afterAutospacing="1"/>
                    <w:divId w:val="530993293"/>
                    <w:rPr>
                      <w:rFonts w:ascii="Calibri" w:eastAsia="Times New Roman" w:hAnsi="Calibri" w:cs="Calibri"/>
                      <w:color w:val="000000"/>
                    </w:rPr>
                  </w:pPr>
                  <w:r>
                    <w:rPr>
                      <w:rFonts w:ascii="Calibri" w:eastAsia="Times New Roman" w:hAnsi="Calibri" w:cs="Calibri"/>
                      <w:color w:val="000000"/>
                    </w:rPr>
                    <w:t>Minimum surface mass of 14 kg/m²,</w:t>
                  </w:r>
                </w:p>
                <w:p w14:paraId="06BA61E8" w14:textId="77777777" w:rsidR="005247FC" w:rsidRDefault="005247FC">
                  <w:pPr>
                    <w:numPr>
                      <w:ilvl w:val="0"/>
                      <w:numId w:val="3"/>
                    </w:numPr>
                    <w:spacing w:before="100" w:beforeAutospacing="1" w:after="100" w:afterAutospacing="1"/>
                    <w:divId w:val="530993293"/>
                    <w:rPr>
                      <w:rFonts w:ascii="Calibri" w:eastAsia="Times New Roman" w:hAnsi="Calibri" w:cs="Calibri"/>
                      <w:color w:val="000000"/>
                    </w:rPr>
                  </w:pPr>
                  <w:r>
                    <w:rPr>
                      <w:rFonts w:ascii="Calibri" w:eastAsia="Times New Roman" w:hAnsi="Calibri" w:cs="Calibri"/>
                      <w:color w:val="000000"/>
                    </w:rPr>
                    <w:t>Continuous construction with no gaps and sealed to the floor.</w:t>
                  </w:r>
                </w:p>
                <w:p w14:paraId="374AC65E" w14:textId="77777777" w:rsidR="005247FC" w:rsidRDefault="005247FC">
                  <w:pPr>
                    <w:numPr>
                      <w:ilvl w:val="0"/>
                      <w:numId w:val="3"/>
                    </w:numPr>
                    <w:spacing w:before="100" w:beforeAutospacing="1" w:after="100" w:afterAutospacing="1"/>
                    <w:divId w:val="530993293"/>
                    <w:rPr>
                      <w:rFonts w:ascii="Calibri" w:eastAsia="Times New Roman" w:hAnsi="Calibri" w:cs="Calibri"/>
                      <w:color w:val="000000"/>
                    </w:rPr>
                  </w:pPr>
                  <w:r>
                    <w:rPr>
                      <w:rFonts w:ascii="Calibri" w:eastAsia="Times New Roman" w:hAnsi="Calibri" w:cs="Calibri"/>
                      <w:color w:val="000000"/>
                    </w:rPr>
                    <w:t xml:space="preserve">Demonstrate that the rating level of noise from the plant at the nearest noise-sensitive receptor does not exceed 37 dB </w:t>
                  </w:r>
                  <w:proofErr w:type="gramStart"/>
                  <w:r>
                    <w:rPr>
                      <w:rFonts w:ascii="Calibri" w:eastAsia="Times New Roman" w:hAnsi="Calibri" w:cs="Calibri"/>
                      <w:color w:val="000000"/>
                    </w:rPr>
                    <w:t>LAr,Tr</w:t>
                  </w:r>
                  <w:proofErr w:type="gramEnd"/>
                  <w:r>
                    <w:rPr>
                      <w:rFonts w:ascii="Calibri" w:eastAsia="Times New Roman" w:hAnsi="Calibri" w:cs="Calibri"/>
                      <w:color w:val="000000"/>
                    </w:rPr>
                    <w:t>, as predicted in the report.</w:t>
                  </w:r>
                </w:p>
                <w:p w14:paraId="4850E780" w14:textId="68964C60" w:rsidR="005247FC" w:rsidRDefault="005247FC">
                  <w:pPr>
                    <w:pStyle w:val="NormalWeb"/>
                    <w:jc w:val="both"/>
                    <w:divId w:val="530993293"/>
                    <w:rPr>
                      <w:rFonts w:ascii="Calibri" w:hAnsi="Calibri" w:cs="Calibri"/>
                      <w:color w:val="000000"/>
                      <w:sz w:val="22"/>
                      <w:szCs w:val="22"/>
                    </w:rPr>
                  </w:pPr>
                  <w:r>
                    <w:rPr>
                      <w:rFonts w:ascii="Calibri" w:hAnsi="Calibri" w:cs="Calibri"/>
                      <w:color w:val="000000"/>
                      <w:sz w:val="22"/>
                      <w:szCs w:val="22"/>
                    </w:rPr>
                    <w:t xml:space="preserve">Where the survey identifies that the rating level exceeds 37 dB or that the installed mitigation does not meet the required specification, further mitigation measures shall be agreed with the Local Planning Authority and further implemented on site to an agreed </w:t>
                  </w:r>
                  <w:proofErr w:type="gramStart"/>
                  <w:r>
                    <w:rPr>
                      <w:rFonts w:ascii="Calibri" w:hAnsi="Calibri" w:cs="Calibri"/>
                      <w:color w:val="000000"/>
                      <w:sz w:val="22"/>
                      <w:szCs w:val="22"/>
                    </w:rPr>
                    <w:t>timetable, and</w:t>
                  </w:r>
                  <w:proofErr w:type="gramEnd"/>
                  <w:r>
                    <w:rPr>
                      <w:rFonts w:ascii="Calibri" w:hAnsi="Calibri" w:cs="Calibri"/>
                      <w:color w:val="000000"/>
                      <w:sz w:val="22"/>
                      <w:szCs w:val="22"/>
                    </w:rPr>
                    <w:t xml:space="preserve"> further </w:t>
                  </w:r>
                  <w:r>
                    <w:rPr>
                      <w:rFonts w:ascii="Calibri" w:hAnsi="Calibri" w:cs="Calibri"/>
                      <w:color w:val="000000"/>
                      <w:sz w:val="22"/>
                      <w:szCs w:val="22"/>
                    </w:rPr>
                    <w:lastRenderedPageBreak/>
                    <w:t>verified to achieve compliance before continued operation of the plant.</w:t>
                  </w:r>
                </w:p>
                <w:p w14:paraId="11F1A2CC" w14:textId="4C98F686" w:rsidR="005247FC" w:rsidRDefault="005247FC">
                  <w:pPr>
                    <w:pStyle w:val="NormalWeb"/>
                    <w:jc w:val="both"/>
                    <w:divId w:val="530993293"/>
                    <w:rPr>
                      <w:rFonts w:ascii="Calibri" w:hAnsi="Calibri" w:cs="Calibri"/>
                      <w:color w:val="000000"/>
                      <w:sz w:val="22"/>
                      <w:szCs w:val="22"/>
                    </w:rPr>
                  </w:pPr>
                  <w:r>
                    <w:rPr>
                      <w:rFonts w:ascii="Calibri" w:hAnsi="Calibri" w:cs="Calibri"/>
                      <w:color w:val="000000"/>
                      <w:sz w:val="22"/>
                      <w:szCs w:val="22"/>
                    </w:rPr>
                    <w:t>The final mitigation measures shall thereafter be maintained on site to the satisfaction of the Local Planning Authority for the duration of the life of the equipment. </w:t>
                  </w:r>
                </w:p>
                <w:p w14:paraId="7DFF2F9E" w14:textId="77777777" w:rsidR="005247FC" w:rsidRDefault="005247FC">
                  <w:pPr>
                    <w:pStyle w:val="NormalWeb"/>
                    <w:jc w:val="both"/>
                    <w:divId w:val="530993293"/>
                    <w:rPr>
                      <w:rFonts w:ascii="Calibri" w:hAnsi="Calibri" w:cs="Calibri"/>
                      <w:color w:val="000000"/>
                      <w:sz w:val="22"/>
                      <w:szCs w:val="22"/>
                    </w:rPr>
                  </w:pPr>
                  <w:r>
                    <w:rPr>
                      <w:rStyle w:val="Strong"/>
                      <w:rFonts w:ascii="Calibri" w:hAnsi="Calibri" w:cs="Calibri"/>
                      <w:color w:val="000000"/>
                      <w:sz w:val="22"/>
                      <w:szCs w:val="22"/>
                    </w:rPr>
                    <w:t xml:space="preserve">Reason: </w:t>
                  </w:r>
                  <w:r>
                    <w:rPr>
                      <w:rFonts w:ascii="Calibri" w:hAnsi="Calibri" w:cs="Calibri"/>
                      <w:color w:val="000000"/>
                      <w:sz w:val="22"/>
                      <w:szCs w:val="22"/>
                    </w:rPr>
                    <w:t>To secure appropriate noise mitigation to ensure the development does not result in any adverse impact on neighbouring amenity, having due regard to policies CS16 and DM10 of the Havant Borough Local Plan (Core Strategy) 2011 and the National planning Policy Framework. </w:t>
                  </w:r>
                </w:p>
                <w:p w14:paraId="753C0DC2" w14:textId="77777777" w:rsidR="00E50092" w:rsidRDefault="00E50092" w:rsidP="00A16FAA">
                  <w:pPr>
                    <w:rPr>
                      <w:rFonts w:ascii="Arial" w:hAnsi="Arial" w:cs="Arial"/>
                    </w:rPr>
                  </w:pPr>
                </w:p>
                <w:p w14:paraId="25EA5B75" w14:textId="77777777" w:rsidR="0049792F" w:rsidRDefault="0049792F" w:rsidP="00E4010D">
                  <w:pPr>
                    <w:ind w:left="12" w:hanging="12"/>
                    <w:rPr>
                      <w:rFonts w:ascii="Arial" w:hAnsi="Arial" w:cs="Arial"/>
                    </w:rPr>
                  </w:pPr>
                  <w:r>
                    <w:rPr>
                      <w:rFonts w:ascii="Arial" w:hAnsi="Arial" w:cs="Arial"/>
                    </w:rPr>
                    <w:t>Details Submitted</w:t>
                  </w:r>
                </w:p>
                <w:p w14:paraId="765848DF" w14:textId="0CEE1434" w:rsidR="0049792F" w:rsidRPr="00DD28B9" w:rsidRDefault="0049792F" w:rsidP="00E4010D">
                  <w:pPr>
                    <w:ind w:left="12" w:hanging="12"/>
                    <w:rPr>
                      <w:rFonts w:ascii="Arial" w:hAnsi="Arial" w:cs="Arial"/>
                    </w:rPr>
                  </w:pPr>
                  <w:r w:rsidRPr="0049792F">
                    <w:rPr>
                      <w:rFonts w:ascii="Arial" w:hAnsi="Arial" w:cs="Arial"/>
                    </w:rPr>
                    <w:t xml:space="preserve">Sustainable Acoustics </w:t>
                  </w:r>
                  <w:r w:rsidR="00B25A0F">
                    <w:rPr>
                      <w:rFonts w:ascii="Arial" w:hAnsi="Arial" w:cs="Arial"/>
                    </w:rPr>
                    <w:t>–</w:t>
                  </w:r>
                  <w:r w:rsidRPr="0049792F">
                    <w:rPr>
                      <w:rFonts w:ascii="Arial" w:hAnsi="Arial" w:cs="Arial"/>
                    </w:rPr>
                    <w:t xml:space="preserve"> </w:t>
                  </w:r>
                  <w:r w:rsidR="00B25A0F">
                    <w:rPr>
                      <w:rFonts w:ascii="Arial" w:hAnsi="Arial" w:cs="Arial"/>
                    </w:rPr>
                    <w:t>Technical Memorandum</w:t>
                  </w:r>
                  <w:r w:rsidR="00A16FAA">
                    <w:rPr>
                      <w:rFonts w:ascii="Arial" w:hAnsi="Arial" w:cs="Arial"/>
                    </w:rPr>
                    <w:t xml:space="preserve"> </w:t>
                  </w:r>
                  <w:r w:rsidR="00B25A0F">
                    <w:rPr>
                      <w:rFonts w:ascii="Arial" w:hAnsi="Arial" w:cs="Arial"/>
                    </w:rPr>
                    <w:t xml:space="preserve">dated 27 February 2026 </w:t>
                  </w:r>
                  <w:r w:rsidR="00A16FAA">
                    <w:rPr>
                      <w:rFonts w:ascii="Arial" w:hAnsi="Arial" w:cs="Arial"/>
                    </w:rPr>
                    <w:t>Ref 26-0031-0 TM01 Report AOPR Issue 1</w:t>
                  </w:r>
                </w:p>
              </w:tc>
              <w:tc>
                <w:tcPr>
                  <w:tcW w:w="1697" w:type="dxa"/>
                </w:tcPr>
                <w:p w14:paraId="6288DD63" w14:textId="28C2FD59" w:rsidR="00CE1CA2" w:rsidRPr="00DD28B9" w:rsidRDefault="00131F5C" w:rsidP="0060524A">
                  <w:pPr>
                    <w:ind w:left="29"/>
                    <w:rPr>
                      <w:rFonts w:ascii="Arial" w:hAnsi="Arial" w:cs="Arial"/>
                    </w:rPr>
                  </w:pPr>
                  <w:r w:rsidRPr="00DD28B9">
                    <w:rPr>
                      <w:rFonts w:ascii="Arial" w:hAnsi="Arial" w:cs="Arial"/>
                    </w:rPr>
                    <w:lastRenderedPageBreak/>
                    <w:t>Fully Discharged</w:t>
                  </w:r>
                </w:p>
              </w:tc>
              <w:tc>
                <w:tcPr>
                  <w:tcW w:w="1560" w:type="dxa"/>
                </w:tcPr>
                <w:p w14:paraId="0BA5EE6A" w14:textId="5A3E5FFB" w:rsidR="00CE1CA2" w:rsidRPr="00DD28B9" w:rsidRDefault="00D11226" w:rsidP="0060524A">
                  <w:pPr>
                    <w:ind w:left="29"/>
                    <w:rPr>
                      <w:rFonts w:ascii="Arial" w:hAnsi="Arial" w:cs="Arial"/>
                    </w:rPr>
                  </w:pPr>
                  <w:r w:rsidRPr="00DD28B9">
                    <w:rPr>
                      <w:rFonts w:ascii="Arial" w:hAnsi="Arial" w:cs="Arial"/>
                    </w:rPr>
                    <w:t>25/03/2026</w:t>
                  </w:r>
                </w:p>
              </w:tc>
            </w:tr>
            <w:tr w:rsidR="000D2F6D" w:rsidRPr="000E0F13" w14:paraId="1A165417" w14:textId="77777777" w:rsidTr="007A5479">
              <w:trPr>
                <w:gridBefore w:val="1"/>
                <w:wBefore w:w="31" w:type="dxa"/>
              </w:trPr>
              <w:tc>
                <w:tcPr>
                  <w:tcW w:w="9653" w:type="dxa"/>
                  <w:gridSpan w:val="5"/>
                  <w:tcBorders>
                    <w:left w:val="nil"/>
                    <w:bottom w:val="nil"/>
                    <w:right w:val="nil"/>
                  </w:tcBorders>
                </w:tcPr>
                <w:p w14:paraId="05C058E9" w14:textId="77777777" w:rsidR="001C044C" w:rsidRDefault="001C044C" w:rsidP="00E41AFA">
                  <w:pPr>
                    <w:rPr>
                      <w:rFonts w:ascii="Arial" w:hAnsi="Arial" w:cs="Arial"/>
                    </w:rPr>
                  </w:pPr>
                </w:p>
                <w:p w14:paraId="1C739B37" w14:textId="7E726602" w:rsidR="000D2F6D" w:rsidRPr="00D11226" w:rsidRDefault="00474FD6" w:rsidP="00DD28B9">
                  <w:pPr>
                    <w:ind w:right="-109"/>
                    <w:rPr>
                      <w:rFonts w:ascii="Arial" w:hAnsi="Arial" w:cs="Arial"/>
                    </w:rPr>
                  </w:pPr>
                  <w:r w:rsidRPr="00474FD6">
                    <w:rPr>
                      <w:rFonts w:ascii="Arial" w:hAnsi="Arial" w:cs="Arial"/>
                    </w:rPr>
                    <w:t xml:space="preserve">Fully </w:t>
                  </w:r>
                  <w:proofErr w:type="gramStart"/>
                  <w:r w:rsidRPr="00474FD6">
                    <w:rPr>
                      <w:rFonts w:ascii="Arial" w:hAnsi="Arial" w:cs="Arial"/>
                    </w:rPr>
                    <w:t>Discharged :</w:t>
                  </w:r>
                  <w:proofErr w:type="gramEnd"/>
                  <w:r w:rsidRPr="00474FD6">
                    <w:rPr>
                      <w:rFonts w:ascii="Arial" w:hAnsi="Arial" w:cs="Arial"/>
                    </w:rPr>
                    <w:t xml:space="preserve"> The details hereby approved </w:t>
                  </w:r>
                  <w:proofErr w:type="gramStart"/>
                  <w:r w:rsidRPr="00474FD6">
                    <w:rPr>
                      <w:rFonts w:ascii="Arial" w:hAnsi="Arial" w:cs="Arial"/>
                    </w:rPr>
                    <w:t>are considered to be</w:t>
                  </w:r>
                  <w:proofErr w:type="gramEnd"/>
                  <w:r w:rsidRPr="00474FD6">
                    <w:rPr>
                      <w:rFonts w:ascii="Arial" w:hAnsi="Arial" w:cs="Arial"/>
                    </w:rPr>
                    <w:t xml:space="preserve"> in accordance with the relevant adopted policies of the Council, in particular the policies contained within the Havant Borough Local Plan (Core Strategy) 2011.</w:t>
                  </w:r>
                </w:p>
              </w:tc>
            </w:tr>
            <w:tr w:rsidR="0084075F" w:rsidRPr="000E0F13" w14:paraId="52C151D1" w14:textId="77777777" w:rsidTr="007A5479">
              <w:trPr>
                <w:gridBefore w:val="1"/>
                <w:wBefore w:w="31" w:type="dxa"/>
              </w:trPr>
              <w:tc>
                <w:tcPr>
                  <w:tcW w:w="9653" w:type="dxa"/>
                  <w:gridSpan w:val="5"/>
                  <w:tcBorders>
                    <w:top w:val="nil"/>
                    <w:left w:val="nil"/>
                    <w:bottom w:val="nil"/>
                    <w:right w:val="nil"/>
                  </w:tcBorders>
                </w:tcPr>
                <w:p w14:paraId="4E4546FE" w14:textId="2E3DD3E9" w:rsidR="0084075F" w:rsidRPr="00474FD6" w:rsidRDefault="0084075F" w:rsidP="00C8193D">
                  <w:pPr>
                    <w:rPr>
                      <w:rFonts w:ascii="Arial" w:hAnsi="Arial" w:cs="Arial"/>
                    </w:rPr>
                  </w:pPr>
                </w:p>
              </w:tc>
            </w:tr>
          </w:tbl>
          <w:p w14:paraId="2DC58851" w14:textId="77777777" w:rsidR="008A091D"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4CAA88EE"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677188D3"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w:t>
            </w:r>
            <w:r w:rsidRPr="005B6644">
              <w:rPr>
                <w:sz w:val="22"/>
                <w:szCs w:val="22"/>
              </w:rPr>
              <w:t xml:space="preserve">and other documents or to comply with any conditions listed above may lead to enforcement action being taken by the Council.  If you wish to depart from the approved details or conditions in any </w:t>
            </w:r>
            <w:r w:rsidR="008941DE" w:rsidRPr="005B6644">
              <w:rPr>
                <w:sz w:val="22"/>
                <w:szCs w:val="22"/>
              </w:rPr>
              <w:t>way,</w:t>
            </w:r>
            <w:r w:rsidRPr="005B6644">
              <w:rPr>
                <w:sz w:val="22"/>
                <w:szCs w:val="22"/>
              </w:rPr>
              <w:t xml:space="preserve">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42A2FF0A"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1035C7D9"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4D01A1DE" w14:textId="77777777" w:rsidR="005247FC" w:rsidRDefault="005247FC">
            <w:pPr>
              <w:pStyle w:val="NormalWeb"/>
              <w:divId w:val="704983931"/>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52ABA3EB" w14:textId="77777777" w:rsidR="005247FC" w:rsidRDefault="005247FC">
            <w:pPr>
              <w:pStyle w:val="NormalWeb"/>
              <w:divId w:val="704983931"/>
              <w:rPr>
                <w:rFonts w:ascii="Calibri" w:hAnsi="Calibri" w:cs="Calibri"/>
                <w:color w:val="000000"/>
                <w:sz w:val="22"/>
                <w:szCs w:val="22"/>
              </w:rPr>
            </w:pPr>
            <w:r>
              <w:rPr>
                <w:rFonts w:ascii="Arial" w:hAnsi="Arial" w:cs="Arial"/>
                <w:color w:val="000000"/>
              </w:rPr>
              <w:t>Steve Weaver</w:t>
            </w:r>
          </w:p>
          <w:p w14:paraId="1DBC3D7F" w14:textId="77777777" w:rsidR="005247FC" w:rsidRDefault="005247FC">
            <w:pPr>
              <w:pStyle w:val="NormalWeb"/>
              <w:divId w:val="704983931"/>
              <w:rPr>
                <w:rFonts w:ascii="Calibri" w:hAnsi="Calibri" w:cs="Calibri"/>
                <w:color w:val="000000"/>
                <w:sz w:val="22"/>
                <w:szCs w:val="22"/>
              </w:rPr>
            </w:pPr>
            <w:r>
              <w:rPr>
                <w:rFonts w:ascii="Arial" w:hAnsi="Arial" w:cs="Arial"/>
                <w:color w:val="000000"/>
              </w:rPr>
              <w:t>Development Manager</w:t>
            </w:r>
          </w:p>
          <w:p w14:paraId="728D0543" w14:textId="5143855B"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10FA7A6"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3F7D95C8"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25 March 2026</w:t>
            </w:r>
          </w:p>
          <w:p w14:paraId="65E9B6BF" w14:textId="5CB7ECB9"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554F8C" w14:textId="7B869185" w:rsidR="00B518DD" w:rsidRDefault="00B518DD" w:rsidP="003B17D3">
      <w:pPr>
        <w:tabs>
          <w:tab w:val="left" w:pos="1140"/>
        </w:tabs>
        <w:spacing w:after="0" w:line="240" w:lineRule="auto"/>
      </w:pPr>
      <w:bookmarkStart w:id="1" w:name="_Hlk200545969"/>
      <w:bookmarkEnd w:id="1"/>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564D1C"/>
    <w:multiLevelType w:val="multilevel"/>
    <w:tmpl w:val="D24A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231209">
    <w:abstractNumId w:val="0"/>
  </w:num>
  <w:num w:numId="2" w16cid:durableId="101926617">
    <w:abstractNumId w:val="1"/>
  </w:num>
  <w:num w:numId="3" w16cid:durableId="1567490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2C55"/>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C9C"/>
    <w:rsid w:val="00340D20"/>
    <w:rsid w:val="00344DB7"/>
    <w:rsid w:val="00345C98"/>
    <w:rsid w:val="00353E88"/>
    <w:rsid w:val="00356F02"/>
    <w:rsid w:val="00365D6E"/>
    <w:rsid w:val="00372F29"/>
    <w:rsid w:val="00397B51"/>
    <w:rsid w:val="003A1FA0"/>
    <w:rsid w:val="003B17D3"/>
    <w:rsid w:val="003C009A"/>
    <w:rsid w:val="00433546"/>
    <w:rsid w:val="00441E6E"/>
    <w:rsid w:val="00444338"/>
    <w:rsid w:val="004475A4"/>
    <w:rsid w:val="00474FD6"/>
    <w:rsid w:val="0049792F"/>
    <w:rsid w:val="004B2D7B"/>
    <w:rsid w:val="004B50FD"/>
    <w:rsid w:val="004C4423"/>
    <w:rsid w:val="004D1929"/>
    <w:rsid w:val="004D2615"/>
    <w:rsid w:val="004E2EDF"/>
    <w:rsid w:val="00530946"/>
    <w:rsid w:val="005504B2"/>
    <w:rsid w:val="005A20F7"/>
    <w:rsid w:val="005B4E29"/>
    <w:rsid w:val="005B6644"/>
    <w:rsid w:val="0060524A"/>
    <w:rsid w:val="006300BD"/>
    <w:rsid w:val="0066338D"/>
    <w:rsid w:val="006771DF"/>
    <w:rsid w:val="00680558"/>
    <w:rsid w:val="006A5CE9"/>
    <w:rsid w:val="006A6C17"/>
    <w:rsid w:val="006F5442"/>
    <w:rsid w:val="00700C65"/>
    <w:rsid w:val="00712046"/>
    <w:rsid w:val="00735D8E"/>
    <w:rsid w:val="00743F3B"/>
    <w:rsid w:val="0075144C"/>
    <w:rsid w:val="00756A9B"/>
    <w:rsid w:val="007731CF"/>
    <w:rsid w:val="00790ACC"/>
    <w:rsid w:val="007A5479"/>
    <w:rsid w:val="007C4B9F"/>
    <w:rsid w:val="007E61EB"/>
    <w:rsid w:val="0080085D"/>
    <w:rsid w:val="008027BC"/>
    <w:rsid w:val="00807B11"/>
    <w:rsid w:val="008124DA"/>
    <w:rsid w:val="00821770"/>
    <w:rsid w:val="00823EAF"/>
    <w:rsid w:val="0084075F"/>
    <w:rsid w:val="00850359"/>
    <w:rsid w:val="008504BD"/>
    <w:rsid w:val="0085272F"/>
    <w:rsid w:val="008826FC"/>
    <w:rsid w:val="00891F05"/>
    <w:rsid w:val="00891FE3"/>
    <w:rsid w:val="008941DE"/>
    <w:rsid w:val="008A091D"/>
    <w:rsid w:val="008A4A54"/>
    <w:rsid w:val="008B4C63"/>
    <w:rsid w:val="00940C6E"/>
    <w:rsid w:val="00945054"/>
    <w:rsid w:val="009563D0"/>
    <w:rsid w:val="00972B9D"/>
    <w:rsid w:val="00974129"/>
    <w:rsid w:val="00983D59"/>
    <w:rsid w:val="009A4B5C"/>
    <w:rsid w:val="009D2D9D"/>
    <w:rsid w:val="009F4ED7"/>
    <w:rsid w:val="009F6EE8"/>
    <w:rsid w:val="00A0214A"/>
    <w:rsid w:val="00A16FAA"/>
    <w:rsid w:val="00A619A4"/>
    <w:rsid w:val="00A95F6D"/>
    <w:rsid w:val="00AA5060"/>
    <w:rsid w:val="00B07FA7"/>
    <w:rsid w:val="00B25A0F"/>
    <w:rsid w:val="00B40381"/>
    <w:rsid w:val="00B47E4F"/>
    <w:rsid w:val="00B518DD"/>
    <w:rsid w:val="00B534B6"/>
    <w:rsid w:val="00B53F25"/>
    <w:rsid w:val="00B5686F"/>
    <w:rsid w:val="00B60B0F"/>
    <w:rsid w:val="00B60DA1"/>
    <w:rsid w:val="00B63B39"/>
    <w:rsid w:val="00B86405"/>
    <w:rsid w:val="00BA0066"/>
    <w:rsid w:val="00BB38F5"/>
    <w:rsid w:val="00BB3DE9"/>
    <w:rsid w:val="00BB54BC"/>
    <w:rsid w:val="00BC21F0"/>
    <w:rsid w:val="00BC6756"/>
    <w:rsid w:val="00BD07ED"/>
    <w:rsid w:val="00BE1AB9"/>
    <w:rsid w:val="00BF782F"/>
    <w:rsid w:val="00C103BA"/>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94039"/>
    <w:rsid w:val="00DA0E7C"/>
    <w:rsid w:val="00DD1E2E"/>
    <w:rsid w:val="00DD28B9"/>
    <w:rsid w:val="00DE2718"/>
    <w:rsid w:val="00DE7196"/>
    <w:rsid w:val="00E361A1"/>
    <w:rsid w:val="00E41AFA"/>
    <w:rsid w:val="00E442B4"/>
    <w:rsid w:val="00E50092"/>
    <w:rsid w:val="00E520E0"/>
    <w:rsid w:val="00E6389E"/>
    <w:rsid w:val="00E76C50"/>
    <w:rsid w:val="00E8671E"/>
    <w:rsid w:val="00EA41CD"/>
    <w:rsid w:val="00EC3B01"/>
    <w:rsid w:val="00EC6353"/>
    <w:rsid w:val="00ED2FE1"/>
    <w:rsid w:val="00F2120C"/>
    <w:rsid w:val="00F44654"/>
    <w:rsid w:val="00F47567"/>
    <w:rsid w:val="00F63EC5"/>
    <w:rsid w:val="00FA22AA"/>
    <w:rsid w:val="00FA2BB8"/>
    <w:rsid w:val="00FF04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530993293">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70498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541</Words>
  <Characters>2955</Characters>
  <Application>Microsoft Office Word</Application>
  <DocSecurity>0</DocSecurity>
  <Lines>105</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salesforceId:e6139488-bd6b-4314-8445-752ffb4b4ae2</dc:subject>
  <dc:creator>Clark, Jacky</dc:creator>
  <cp:keywords/>
  <dc:description/>
  <cp:lastModifiedBy>Pickup, Tina</cp:lastModifiedBy>
  <cp:revision>2</cp:revision>
  <dcterms:created xsi:type="dcterms:W3CDTF">2026-03-25T16:28:00Z</dcterms:created>
  <dcterms:modified xsi:type="dcterms:W3CDTF">2026-03-25T16:28:00Z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069Sl00000Ts7YUIAZ</vt:lpwstr>
  </property>
</Properties>
</file>