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9EEC3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noProof/>
          <w:sz w:val="22"/>
          <w:szCs w:val="22"/>
        </w:rPr>
      </w:pPr>
      <w:r w:rsidRPr="00222F12">
        <w:rPr>
          <w:rFonts w:ascii="Calibri" w:eastAsia="Calibri" w:hAnsi="Calibri" w:cs="Times New Roman"/>
          <w:noProof/>
          <w:sz w:val="22"/>
          <w:szCs w:val="22"/>
        </w:rPr>
        <w:t>Dated:</w:t>
      </w:r>
      <w:r w:rsidRPr="00222F12">
        <w:rPr>
          <w:rFonts w:ascii="Calibri" w:eastAsia="Calibri" w:hAnsi="Calibri" w:cs="Times New Roman"/>
          <w:noProof/>
          <w:sz w:val="22"/>
          <w:szCs w:val="22"/>
        </w:rPr>
        <w:tab/>
      </w:r>
      <w:r w:rsidRPr="00222F12">
        <w:rPr>
          <w:rFonts w:ascii="Calibri" w:eastAsia="Calibri" w:hAnsi="Calibri" w:cs="Times New Roman"/>
          <w:noProof/>
          <w:sz w:val="22"/>
          <w:szCs w:val="22"/>
        </w:rPr>
        <w:tab/>
        <w:t>12</w:t>
      </w:r>
      <w:r w:rsidRPr="00222F12">
        <w:rPr>
          <w:rFonts w:ascii="Calibri" w:eastAsia="Calibri" w:hAnsi="Calibri" w:cs="Times New Roman"/>
          <w:noProof/>
          <w:sz w:val="22"/>
          <w:szCs w:val="22"/>
          <w:vertAlign w:val="superscript"/>
        </w:rPr>
        <w:t>th</w:t>
      </w:r>
      <w:r w:rsidRPr="00222F12">
        <w:rPr>
          <w:rFonts w:ascii="Calibri" w:eastAsia="Calibri" w:hAnsi="Calibri" w:cs="Times New Roman"/>
          <w:noProof/>
          <w:sz w:val="22"/>
          <w:szCs w:val="22"/>
        </w:rPr>
        <w:t xml:space="preserve"> April 2026</w:t>
      </w:r>
    </w:p>
    <w:p w14:paraId="0E19AA1A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noProof/>
          <w:sz w:val="22"/>
          <w:szCs w:val="22"/>
        </w:rPr>
      </w:pPr>
    </w:p>
    <w:p w14:paraId="099F5348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sz w:val="22"/>
          <w:szCs w:val="22"/>
        </w:rPr>
      </w:pPr>
      <w:r w:rsidRPr="00222F12">
        <w:rPr>
          <w:rFonts w:ascii="Calibri" w:eastAsia="Calibri" w:hAnsi="Calibri" w:cs="Times New Roman"/>
          <w:sz w:val="22"/>
          <w:szCs w:val="22"/>
        </w:rPr>
        <w:t>Planning Services</w:t>
      </w:r>
    </w:p>
    <w:p w14:paraId="404AAE99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sz w:val="22"/>
          <w:szCs w:val="22"/>
        </w:rPr>
      </w:pPr>
      <w:r w:rsidRPr="00222F12">
        <w:rPr>
          <w:rFonts w:ascii="Calibri" w:eastAsia="Calibri" w:hAnsi="Calibri" w:cs="Times New Roman"/>
          <w:sz w:val="22"/>
          <w:szCs w:val="22"/>
        </w:rPr>
        <w:t>Havant Borough Council</w:t>
      </w:r>
    </w:p>
    <w:p w14:paraId="0C18FB54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sz w:val="22"/>
          <w:szCs w:val="22"/>
        </w:rPr>
      </w:pPr>
      <w:r w:rsidRPr="00222F12">
        <w:rPr>
          <w:rFonts w:ascii="Calibri" w:eastAsia="Calibri" w:hAnsi="Calibri" w:cs="Times New Roman"/>
          <w:sz w:val="22"/>
          <w:szCs w:val="22"/>
        </w:rPr>
        <w:t>Public Service Plaza</w:t>
      </w:r>
    </w:p>
    <w:p w14:paraId="356E6D87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sz w:val="22"/>
          <w:szCs w:val="22"/>
        </w:rPr>
      </w:pPr>
      <w:r w:rsidRPr="00222F12">
        <w:rPr>
          <w:rFonts w:ascii="Calibri" w:eastAsia="Calibri" w:hAnsi="Calibri" w:cs="Times New Roman"/>
          <w:sz w:val="22"/>
          <w:szCs w:val="22"/>
        </w:rPr>
        <w:t>Havant</w:t>
      </w:r>
    </w:p>
    <w:p w14:paraId="686CADBB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sz w:val="22"/>
          <w:szCs w:val="22"/>
        </w:rPr>
      </w:pPr>
      <w:r w:rsidRPr="00222F12">
        <w:rPr>
          <w:rFonts w:ascii="Calibri" w:eastAsia="Calibri" w:hAnsi="Calibri" w:cs="Times New Roman"/>
          <w:sz w:val="22"/>
          <w:szCs w:val="22"/>
        </w:rPr>
        <w:t>PO9 2AX</w:t>
      </w:r>
    </w:p>
    <w:p w14:paraId="2C51C909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sz w:val="22"/>
          <w:szCs w:val="22"/>
        </w:rPr>
      </w:pPr>
    </w:p>
    <w:p w14:paraId="589A1989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sz w:val="22"/>
          <w:szCs w:val="22"/>
        </w:rPr>
      </w:pPr>
    </w:p>
    <w:p w14:paraId="2AD2909C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b/>
          <w:bCs/>
          <w:sz w:val="22"/>
          <w:szCs w:val="22"/>
        </w:rPr>
      </w:pPr>
      <w:r w:rsidRPr="00222F12">
        <w:rPr>
          <w:rFonts w:ascii="Calibri" w:eastAsia="Calibri" w:hAnsi="Calibri" w:cs="Times New Roman"/>
          <w:b/>
          <w:bCs/>
          <w:sz w:val="22"/>
          <w:szCs w:val="22"/>
        </w:rPr>
        <w:t>Re:</w:t>
      </w:r>
      <w:r w:rsidRPr="00222F12">
        <w:rPr>
          <w:rFonts w:ascii="Calibri" w:eastAsia="Calibri" w:hAnsi="Calibri" w:cs="Times New Roman"/>
          <w:b/>
          <w:bCs/>
          <w:sz w:val="22"/>
          <w:szCs w:val="22"/>
        </w:rPr>
        <w:tab/>
        <w:t>Planning Application APP/25/00929 2 Lower Road, Havant</w:t>
      </w:r>
    </w:p>
    <w:p w14:paraId="6B028377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b/>
          <w:bCs/>
          <w:sz w:val="22"/>
          <w:szCs w:val="22"/>
        </w:rPr>
      </w:pPr>
    </w:p>
    <w:p w14:paraId="5A7A616B" w14:textId="77777777" w:rsidR="00222F12" w:rsidRPr="00222F12" w:rsidRDefault="00222F12" w:rsidP="00222F12">
      <w:pPr>
        <w:spacing w:after="0" w:line="240" w:lineRule="auto"/>
        <w:rPr>
          <w:rFonts w:ascii="Calibri" w:eastAsia="Calibri" w:hAnsi="Calibri" w:cs="Times New Roman"/>
          <w:sz w:val="22"/>
          <w:szCs w:val="22"/>
        </w:rPr>
      </w:pPr>
      <w:r w:rsidRPr="00222F12">
        <w:rPr>
          <w:rFonts w:ascii="Calibri" w:eastAsia="Calibri" w:hAnsi="Calibri" w:cs="Times New Roman"/>
          <w:sz w:val="22"/>
          <w:szCs w:val="22"/>
        </w:rPr>
        <w:t xml:space="preserve">Site plans for The Elms, 2 Lower Road, Havant, PO9 3LH are illustrated below.  </w:t>
      </w:r>
    </w:p>
    <w:p w14:paraId="7E4119BD" w14:textId="77777777" w:rsidR="00226B60" w:rsidRDefault="00226B60"/>
    <w:p w14:paraId="745B6AAE" w14:textId="0607E3AE" w:rsidR="00226B60" w:rsidRDefault="003C30BD">
      <w:r>
        <w:rPr>
          <w:noProof/>
        </w:rPr>
        <w:drawing>
          <wp:inline distT="0" distB="0" distL="0" distR="0" wp14:anchorId="3363E895" wp14:editId="5EA82B25">
            <wp:extent cx="4291965" cy="3255645"/>
            <wp:effectExtent l="0" t="0" r="0" b="1905"/>
            <wp:docPr id="21096326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965" cy="325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7C889A" w14:textId="260F48EE" w:rsidR="00226B60" w:rsidRDefault="00226B60">
      <w:r>
        <w:rPr>
          <w:noProof/>
        </w:rPr>
        <w:drawing>
          <wp:inline distT="0" distB="0" distL="0" distR="0" wp14:anchorId="54E5FC1C" wp14:editId="54C1B37B">
            <wp:extent cx="4231005" cy="2529840"/>
            <wp:effectExtent l="0" t="0" r="0" b="3810"/>
            <wp:docPr id="6739342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005" cy="252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26B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88"/>
    <w:rsid w:val="00155B88"/>
    <w:rsid w:val="00222F12"/>
    <w:rsid w:val="00226B60"/>
    <w:rsid w:val="0036153E"/>
    <w:rsid w:val="003C30BD"/>
    <w:rsid w:val="00914FB2"/>
    <w:rsid w:val="00AF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31A82"/>
  <w15:chartTrackingRefBased/>
  <w15:docId w15:val="{00DFFFB6-8479-4717-94C1-CECEF9BA9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B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B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B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B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B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B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B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B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B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B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B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211</Characters>
  <Application>Microsoft Office Word</Application>
  <DocSecurity>0</DocSecurity>
  <Lines>42</Lines>
  <Paragraphs>9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</cp:revision>
  <dcterms:created xsi:type="dcterms:W3CDTF">2026-04-15T10:24:00Z</dcterms:created>
  <dcterms:modified xsi:type="dcterms:W3CDTF">2026-04-15T10:24:00Z</dcterms:modified>
</cp:coreProperties>
</file>