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CAC1" w14:textId="11E1D957" w:rsidR="004D7AD2" w:rsidRPr="004D7AD2" w:rsidRDefault="004D7AD2" w:rsidP="004D7AD2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  <w:lang w:val="en-US"/>
        </w:rPr>
      </w:pPr>
      <w:r w:rsidRPr="004D7AD2">
        <w:rPr>
          <w:rFonts w:ascii="Arial" w:eastAsia="ArialMT" w:hAnsi="Arial" w:cs="Arial"/>
          <w:b/>
          <w:bCs/>
          <w:color w:val="000000"/>
          <w:lang w:val="en-US"/>
        </w:rPr>
        <w:t>APP/26/00</w:t>
      </w:r>
      <w:r w:rsidR="00E459F6">
        <w:rPr>
          <w:rFonts w:ascii="Arial" w:eastAsia="ArialMT" w:hAnsi="Arial" w:cs="Arial"/>
          <w:b/>
          <w:bCs/>
          <w:color w:val="000000"/>
          <w:lang w:val="en-US"/>
        </w:rPr>
        <w:t>332</w:t>
      </w:r>
      <w:r w:rsidRPr="004D7AD2">
        <w:rPr>
          <w:rFonts w:ascii="Arial" w:eastAsia="ArialMT" w:hAnsi="Arial" w:cs="Arial"/>
          <w:b/>
          <w:bCs/>
          <w:color w:val="000000"/>
          <w:lang w:val="en-US"/>
        </w:rPr>
        <w:t xml:space="preserve"> </w:t>
      </w:r>
      <w:r w:rsidR="00E459F6">
        <w:rPr>
          <w:rFonts w:ascii="Arial" w:eastAsia="ArialMT" w:hAnsi="Arial" w:cs="Arial"/>
          <w:b/>
          <w:bCs/>
          <w:color w:val="000000"/>
          <w:lang w:val="en-US"/>
        </w:rPr>
        <w:t xml:space="preserve">– </w:t>
      </w:r>
      <w:proofErr w:type="spellStart"/>
      <w:r w:rsidR="00E459F6">
        <w:rPr>
          <w:rFonts w:ascii="Arial" w:eastAsia="ArialMT" w:hAnsi="Arial" w:cs="Arial"/>
          <w:b/>
          <w:bCs/>
          <w:color w:val="000000"/>
          <w:lang w:val="en-US"/>
        </w:rPr>
        <w:t>Padnell</w:t>
      </w:r>
      <w:proofErr w:type="spellEnd"/>
      <w:r w:rsidR="00E459F6">
        <w:rPr>
          <w:rFonts w:ascii="Arial" w:eastAsia="ArialMT" w:hAnsi="Arial" w:cs="Arial"/>
          <w:b/>
          <w:bCs/>
          <w:color w:val="000000"/>
          <w:lang w:val="en-US"/>
        </w:rPr>
        <w:t xml:space="preserve"> Grange, </w:t>
      </w:r>
      <w:proofErr w:type="spellStart"/>
      <w:r w:rsidR="00E459F6">
        <w:rPr>
          <w:rFonts w:ascii="Arial" w:eastAsia="ArialMT" w:hAnsi="Arial" w:cs="Arial"/>
          <w:b/>
          <w:bCs/>
          <w:color w:val="000000"/>
          <w:lang w:val="en-US"/>
        </w:rPr>
        <w:t>Padnell</w:t>
      </w:r>
      <w:proofErr w:type="spellEnd"/>
      <w:r w:rsidR="00E459F6">
        <w:rPr>
          <w:rFonts w:ascii="Arial" w:eastAsia="ArialMT" w:hAnsi="Arial" w:cs="Arial"/>
          <w:b/>
          <w:bCs/>
          <w:color w:val="000000"/>
          <w:lang w:val="en-US"/>
        </w:rPr>
        <w:t xml:space="preserve"> Road</w:t>
      </w:r>
      <w:r w:rsidRPr="004D7AD2">
        <w:rPr>
          <w:rFonts w:ascii="Arial" w:eastAsia="ArialMT" w:hAnsi="Arial" w:cs="Arial"/>
          <w:b/>
          <w:bCs/>
          <w:color w:val="000000"/>
          <w:lang w:val="en-US"/>
        </w:rPr>
        <w:t>, Waterlooville</w:t>
      </w:r>
    </w:p>
    <w:p w14:paraId="27286F95" w14:textId="77777777" w:rsidR="004D7AD2" w:rsidRPr="0070510B" w:rsidRDefault="004D7AD2" w:rsidP="0070510B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  <w:lang w:val="en-US"/>
        </w:rPr>
      </w:pPr>
    </w:p>
    <w:p w14:paraId="4C91E9FE" w14:textId="196F9C51" w:rsidR="00EC058A" w:rsidRPr="004D7AD2" w:rsidRDefault="002A564B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A564B">
        <w:rPr>
          <w:rFonts w:ascii="Arial" w:eastAsia="ArialMT" w:hAnsi="Arial" w:cs="Arial"/>
          <w:color w:val="000000"/>
        </w:rPr>
        <w:t xml:space="preserve">Demolition of existing buildings and the erection of 90 residential dwellings with upgraded access to </w:t>
      </w:r>
      <w:proofErr w:type="spellStart"/>
      <w:r w:rsidRPr="002A564B">
        <w:rPr>
          <w:rFonts w:ascii="Arial" w:eastAsia="ArialMT" w:hAnsi="Arial" w:cs="Arial"/>
          <w:color w:val="000000"/>
        </w:rPr>
        <w:t>Padnell</w:t>
      </w:r>
      <w:proofErr w:type="spellEnd"/>
      <w:r w:rsidRPr="002A564B">
        <w:rPr>
          <w:rFonts w:ascii="Arial" w:eastAsia="ArialMT" w:hAnsi="Arial" w:cs="Arial"/>
          <w:color w:val="000000"/>
        </w:rPr>
        <w:t xml:space="preserve"> Road, associated landscaping and other works</w:t>
      </w:r>
    </w:p>
    <w:p w14:paraId="11525757" w14:textId="77777777" w:rsidR="004D7AD2" w:rsidRDefault="004D7AD2" w:rsidP="008C6592">
      <w:pPr>
        <w:rPr>
          <w:rFonts w:ascii="Arial" w:hAnsi="Arial" w:cs="Arial"/>
          <w:b/>
        </w:rPr>
      </w:pPr>
    </w:p>
    <w:p w14:paraId="068097ED" w14:textId="17BB8E64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</w:t>
      </w:r>
      <w:r w:rsidR="008A4058">
        <w:rPr>
          <w:rFonts w:ascii="Arial" w:hAnsi="Arial" w:cs="Arial"/>
          <w:b/>
        </w:rPr>
        <w:t>Developer Contributions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687CF67" w14:textId="77777777" w:rsidR="001E440A" w:rsidRDefault="001E440A" w:rsidP="001E440A">
      <w:pPr>
        <w:rPr>
          <w:rStyle w:val="Hyperlink"/>
          <w:rFonts w:ascii="Arial" w:hAnsi="Arial" w:cs="Arial"/>
          <w:color w:val="auto"/>
        </w:rPr>
      </w:pPr>
      <w:r>
        <w:rPr>
          <w:rFonts w:ascii="Arial" w:hAnsi="Arial" w:cs="Arial"/>
        </w:rPr>
        <w:t>The dwellings are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CIL Liable, in accordance with our CIL Charging Schedule: </w:t>
      </w:r>
      <w:hyperlink r:id="rId7" w:history="1">
        <w:r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032C863A" w14:textId="05E9CEA0" w:rsidR="001E440A" w:rsidRDefault="001E440A" w:rsidP="001E440A">
      <w:pPr>
        <w:spacing w:line="240" w:lineRule="auto"/>
        <w:rPr>
          <w:rFonts w:ascii="Arial" w:hAnsi="Arial" w:cs="Arial"/>
        </w:rPr>
      </w:pPr>
      <w:r w:rsidRPr="00CA54E0">
        <w:rPr>
          <w:rFonts w:ascii="Arial" w:hAnsi="Arial" w:cs="Arial"/>
        </w:rPr>
        <w:t xml:space="preserve">The amounts in the Charging </w:t>
      </w:r>
      <w:r w:rsidRPr="004D7AD2">
        <w:rPr>
          <w:rFonts w:ascii="Arial" w:hAnsi="Arial" w:cs="Arial"/>
        </w:rPr>
        <w:t>Schedule are indexed according to the year in which permission is issued, if a permission is issued in 202</w:t>
      </w:r>
      <w:r w:rsidR="004D7AD2">
        <w:rPr>
          <w:rFonts w:ascii="Arial" w:hAnsi="Arial" w:cs="Arial"/>
        </w:rPr>
        <w:t>6</w:t>
      </w:r>
      <w:r w:rsidR="00AE78B8" w:rsidRPr="004D7AD2">
        <w:rPr>
          <w:rFonts w:ascii="Arial" w:hAnsi="Arial" w:cs="Arial"/>
        </w:rPr>
        <w:t xml:space="preserve"> </w:t>
      </w:r>
      <w:r w:rsidRPr="004D7AD2">
        <w:rPr>
          <w:rFonts w:ascii="Arial" w:hAnsi="Arial" w:cs="Arial"/>
        </w:rPr>
        <w:t xml:space="preserve">the amount </w:t>
      </w:r>
      <w:r w:rsidRPr="00AF1879">
        <w:rPr>
          <w:rFonts w:ascii="Arial" w:hAnsi="Arial" w:cs="Arial"/>
        </w:rPr>
        <w:t xml:space="preserve">of indexation would be </w:t>
      </w:r>
      <w:r w:rsidR="00AF1879" w:rsidRPr="00AF1879">
        <w:rPr>
          <w:rFonts w:ascii="Arial" w:hAnsi="Arial" w:cs="Arial"/>
        </w:rPr>
        <w:t>7</w:t>
      </w:r>
      <w:r w:rsidR="004D7AD2">
        <w:rPr>
          <w:rFonts w:ascii="Arial" w:hAnsi="Arial" w:cs="Arial"/>
        </w:rPr>
        <w:t>8.57</w:t>
      </w:r>
      <w:r w:rsidR="00AF1879" w:rsidRPr="00AF1879">
        <w:rPr>
          <w:rFonts w:ascii="Arial" w:hAnsi="Arial" w:cs="Arial"/>
        </w:rPr>
        <w:t>%</w:t>
      </w:r>
      <w:r w:rsidR="00AF1879">
        <w:rPr>
          <w:rFonts w:ascii="Arial" w:hAnsi="Arial" w:cs="Arial"/>
        </w:rPr>
        <w:t>.</w:t>
      </w:r>
    </w:p>
    <w:p w14:paraId="34D8EA52" w14:textId="1CC8747D" w:rsidR="008F3F70" w:rsidRDefault="008F3F70" w:rsidP="001E440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 Schedule of Accommodation has been provided</w:t>
      </w:r>
      <w:r w:rsidR="00353252">
        <w:rPr>
          <w:rFonts w:ascii="Arial" w:hAnsi="Arial" w:cs="Arial"/>
        </w:rPr>
        <w:t>.  The floor areas are stated in square feet, and this should be amended to square metres, and needs to match the GIA stated in the CIL Form 1: Additional Information.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DE4E2A4" w14:textId="378CB4EC" w:rsidR="005B56A3" w:rsidRPr="00B81B00" w:rsidRDefault="00EC058A" w:rsidP="003C6C6F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0DDDCE9D" w14:textId="50B13284" w:rsidR="0070510B" w:rsidRPr="009C38B8" w:rsidRDefault="0070510B" w:rsidP="0070510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E157D">
        <w:rPr>
          <w:rFonts w:ascii="Arial" w:hAnsi="Arial" w:cs="Arial"/>
        </w:rPr>
        <w:t xml:space="preserve">BNG </w:t>
      </w:r>
      <w:r>
        <w:rPr>
          <w:rFonts w:ascii="Arial" w:hAnsi="Arial" w:cs="Arial"/>
        </w:rPr>
        <w:t xml:space="preserve">On/Offsite Monitoring - </w:t>
      </w:r>
      <w:r w:rsidRPr="007B58FD">
        <w:rPr>
          <w:rFonts w:ascii="Arial" w:hAnsi="Arial" w:cs="Arial"/>
        </w:rPr>
        <w:t xml:space="preserve">Mitigation provided as part of BNG will require monitoring and occasionally enforcement over a period of 30 years and appropriate charges to cover the council’s costs </w:t>
      </w:r>
      <w:r>
        <w:rPr>
          <w:rFonts w:ascii="Arial" w:hAnsi="Arial" w:cs="Arial"/>
        </w:rPr>
        <w:t>are</w:t>
      </w:r>
      <w:r w:rsidRPr="007B58FD">
        <w:rPr>
          <w:rFonts w:ascii="Arial" w:hAnsi="Arial" w:cs="Arial"/>
        </w:rPr>
        <w:t xml:space="preserve"> sought. The charge is based on the size of </w:t>
      </w:r>
      <w:r w:rsidRPr="00327303">
        <w:rPr>
          <w:rFonts w:ascii="Arial" w:hAnsi="Arial" w:cs="Arial"/>
        </w:rPr>
        <w:t xml:space="preserve">the scheme and the highest difficulty of habitat creation. </w:t>
      </w:r>
      <w:r w:rsidRPr="009C38B8">
        <w:rPr>
          <w:rFonts w:ascii="Arial" w:hAnsi="Arial" w:cs="Arial"/>
        </w:rPr>
        <w:t xml:space="preserve">This fee </w:t>
      </w:r>
      <w:r w:rsidR="005E2B8A" w:rsidRPr="009C38B8">
        <w:rPr>
          <w:rFonts w:ascii="Arial" w:hAnsi="Arial" w:cs="Arial"/>
        </w:rPr>
        <w:t>for this site will be £</w:t>
      </w:r>
      <w:r w:rsidR="00534630" w:rsidRPr="009C38B8">
        <w:rPr>
          <w:rFonts w:ascii="Arial" w:hAnsi="Arial" w:cs="Arial"/>
        </w:rPr>
        <w:t>4,360</w:t>
      </w:r>
      <w:r w:rsidR="005E2B8A" w:rsidRPr="009C38B8">
        <w:rPr>
          <w:rFonts w:ascii="Arial" w:hAnsi="Arial" w:cs="Arial"/>
        </w:rPr>
        <w:t xml:space="preserve"> </w:t>
      </w:r>
      <w:r w:rsidRPr="009C38B8">
        <w:rPr>
          <w:rFonts w:ascii="Arial" w:hAnsi="Arial" w:cs="Arial"/>
        </w:rPr>
        <w:t>and will be indexed at 1/4/2</w:t>
      </w:r>
      <w:r w:rsidR="00534630" w:rsidRPr="009C38B8">
        <w:rPr>
          <w:rFonts w:ascii="Arial" w:hAnsi="Arial" w:cs="Arial"/>
        </w:rPr>
        <w:t>7</w:t>
      </w:r>
      <w:r w:rsidRPr="009C38B8">
        <w:rPr>
          <w:rFonts w:ascii="Arial" w:hAnsi="Arial" w:cs="Arial"/>
        </w:rPr>
        <w:t xml:space="preserve">. </w:t>
      </w:r>
    </w:p>
    <w:p w14:paraId="4398B62F" w14:textId="18A2CE4F" w:rsidR="005B56A3" w:rsidRPr="008D0653" w:rsidRDefault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4FA6C301" w:rsidR="005B56A3" w:rsidRPr="00676895" w:rsidRDefault="00E459F6" w:rsidP="008F3BE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76895">
        <w:rPr>
          <w:rFonts w:ascii="Arial" w:hAnsi="Arial" w:cs="Arial"/>
        </w:rPr>
        <w:t xml:space="preserve">Bird Aware (previously </w:t>
      </w:r>
      <w:r w:rsidR="005B56A3" w:rsidRPr="00676895">
        <w:rPr>
          <w:rFonts w:ascii="Arial" w:hAnsi="Arial" w:cs="Arial"/>
        </w:rPr>
        <w:t>Solent Recreation Mitigation Strategy</w:t>
      </w:r>
      <w:r w:rsidRPr="00676895">
        <w:rPr>
          <w:rFonts w:ascii="Arial" w:hAnsi="Arial" w:cs="Arial"/>
        </w:rPr>
        <w:t>)</w:t>
      </w:r>
      <w:r w:rsidR="005B56A3" w:rsidRPr="00676895">
        <w:rPr>
          <w:rFonts w:ascii="Arial" w:hAnsi="Arial" w:cs="Arial"/>
        </w:rPr>
        <w:t xml:space="preserve"> </w:t>
      </w:r>
      <w:r w:rsidR="00676895" w:rsidRPr="00676895">
        <w:rPr>
          <w:rFonts w:ascii="Arial" w:hAnsi="Arial" w:cs="Arial"/>
        </w:rPr>
        <w:t>– only charged for the dwellings within the 5.6km boundary</w:t>
      </w:r>
      <w:r w:rsidR="00676895">
        <w:rPr>
          <w:rFonts w:ascii="Arial" w:hAnsi="Arial" w:cs="Arial"/>
        </w:rPr>
        <w:t xml:space="preserve"> </w:t>
      </w:r>
      <w:r w:rsidR="005B56A3" w:rsidRPr="00676895">
        <w:rPr>
          <w:rFonts w:ascii="Arial" w:hAnsi="Arial" w:cs="Arial"/>
        </w:rPr>
        <w:t xml:space="preserve">(see further information)** </w:t>
      </w:r>
    </w:p>
    <w:p w14:paraId="3A087086" w14:textId="068D9705" w:rsidR="00A328B9" w:rsidRPr="00E27427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E27427">
        <w:rPr>
          <w:rFonts w:ascii="Arial" w:hAnsi="Arial" w:cs="Arial"/>
        </w:rPr>
        <w:t>***</w:t>
      </w:r>
      <w:r w:rsidR="001F63C6">
        <w:rPr>
          <w:rFonts w:ascii="Arial" w:hAnsi="Arial" w:cs="Arial"/>
        </w:rPr>
        <w:t xml:space="preserve"> </w:t>
      </w:r>
      <w:r w:rsidR="00285AFB">
        <w:rPr>
          <w:rFonts w:ascii="Arial" w:hAnsi="Arial" w:cs="Arial"/>
        </w:rPr>
        <w:t xml:space="preserve">- </w:t>
      </w:r>
      <w:r w:rsidR="007564FF" w:rsidRPr="00877224">
        <w:rPr>
          <w:rFonts w:ascii="Arial" w:hAnsi="Arial" w:cs="Arial"/>
        </w:rPr>
        <w:t>To mitigate against the increased nutrient load at the Solent European Sites, the developer will need to purchase third party mitigation and supply additional documentation</w:t>
      </w:r>
      <w:r w:rsidR="007564FF">
        <w:rPr>
          <w:rFonts w:ascii="Arial" w:hAnsi="Arial" w:cs="Arial"/>
        </w:rPr>
        <w:t xml:space="preserve"> in support of the planning application</w:t>
      </w:r>
      <w:r w:rsidR="007564FF" w:rsidRPr="00877224">
        <w:rPr>
          <w:rFonts w:ascii="Arial" w:hAnsi="Arial" w:cs="Arial"/>
        </w:rPr>
        <w:t xml:space="preserve">. </w:t>
      </w:r>
      <w:r w:rsidR="007564FF">
        <w:rPr>
          <w:rFonts w:ascii="Arial" w:hAnsi="Arial" w:cs="Arial"/>
        </w:rPr>
        <w:t xml:space="preserve">Details of PFSH Schemes can be found here: </w:t>
      </w:r>
      <w:hyperlink r:id="rId8" w:history="1">
        <w:r w:rsidR="007564FF" w:rsidRPr="007564FF">
          <w:rPr>
            <w:rStyle w:val="Hyperlink"/>
            <w:rFonts w:ascii="Arial" w:hAnsi="Arial" w:cs="Arial"/>
          </w:rPr>
          <w:t>Potential Nutrient Mitigation Schemes - Partnership for South Hampshire</w:t>
        </w:r>
      </w:hyperlink>
      <w:r w:rsidR="007564FF">
        <w:rPr>
          <w:rFonts w:ascii="Arial" w:hAnsi="Arial" w:cs="Arial"/>
        </w:rPr>
        <w:t xml:space="preserve">. </w:t>
      </w:r>
      <w:r w:rsidR="00D70FEF">
        <w:rPr>
          <w:rFonts w:ascii="Arial" w:hAnsi="Arial" w:cs="Arial"/>
        </w:rPr>
        <w:t xml:space="preserve">There is a separate charge </w:t>
      </w:r>
      <w:r w:rsidR="00D929E0">
        <w:rPr>
          <w:rFonts w:ascii="Arial" w:hAnsi="Arial" w:cs="Arial"/>
        </w:rPr>
        <w:t>to monitor third party agreements (see bottom of page).</w:t>
      </w:r>
      <w:r w:rsidR="00D70FEF">
        <w:rPr>
          <w:rFonts w:ascii="Arial" w:hAnsi="Arial" w:cs="Arial"/>
        </w:rPr>
        <w:t xml:space="preserve"> </w:t>
      </w:r>
      <w:r w:rsidR="007564FF">
        <w:rPr>
          <w:rFonts w:ascii="Arial" w:hAnsi="Arial" w:cs="Arial"/>
        </w:rPr>
        <w:t>We have S33 Agreements with Knowle Farm, Warnford Park Estate and Whitewool Farm.</w:t>
      </w:r>
    </w:p>
    <w:p w14:paraId="5335701A" w14:textId="77777777" w:rsidR="00446494" w:rsidRPr="00E27427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SUDS/SUDS Bond (Bond not necessary if Southern Water have agreed to adopt SUDS once installed)</w:t>
      </w:r>
    </w:p>
    <w:p w14:paraId="57542C54" w14:textId="0837AB53" w:rsidR="00446494" w:rsidRPr="00E27427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Community Worker</w:t>
      </w:r>
      <w:r w:rsidR="00EC058A" w:rsidRPr="00E27427">
        <w:rPr>
          <w:rFonts w:ascii="Arial" w:hAnsi="Arial" w:cs="Arial"/>
        </w:rPr>
        <w:t xml:space="preserve"> </w:t>
      </w:r>
      <w:r w:rsidR="00BF0640" w:rsidRPr="00E27427">
        <w:rPr>
          <w:rFonts w:ascii="Arial" w:hAnsi="Arial" w:cs="Arial"/>
        </w:rPr>
        <w:t>– payment due on commencement</w:t>
      </w:r>
    </w:p>
    <w:p w14:paraId="0C3AD83B" w14:textId="00722A77" w:rsidR="002E5550" w:rsidRDefault="002E5550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2F7A2C1D" w14:textId="5C0E55E3" w:rsidR="004D7AD2" w:rsidRDefault="004D7AD2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</w:t>
      </w:r>
      <w:r w:rsidR="00F80419">
        <w:rPr>
          <w:rFonts w:ascii="Arial" w:hAnsi="Arial" w:cs="Arial"/>
        </w:rPr>
        <w:t xml:space="preserve"> (if required)</w:t>
      </w:r>
      <w:r>
        <w:rPr>
          <w:rFonts w:ascii="Arial" w:hAnsi="Arial" w:cs="Arial"/>
        </w:rPr>
        <w:t xml:space="preserve"> (HCC)</w:t>
      </w:r>
    </w:p>
    <w:p w14:paraId="7A70FD11" w14:textId="378576D3" w:rsidR="00CF072B" w:rsidRPr="00E27427" w:rsidRDefault="005B56A3" w:rsidP="0071193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Education</w:t>
      </w:r>
      <w:r w:rsidR="00F80419">
        <w:rPr>
          <w:rFonts w:ascii="Arial" w:hAnsi="Arial" w:cs="Arial"/>
        </w:rPr>
        <w:t xml:space="preserve"> (if required) </w:t>
      </w:r>
      <w:r w:rsidRPr="00E27427">
        <w:rPr>
          <w:rFonts w:ascii="Arial" w:hAnsi="Arial" w:cs="Arial"/>
        </w:rPr>
        <w:t>(HCC)</w:t>
      </w:r>
    </w:p>
    <w:p w14:paraId="4208A8FA" w14:textId="037E094E" w:rsidR="005B56A3" w:rsidRPr="00E27427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Site Specific Transport Improvements</w:t>
      </w:r>
      <w:r w:rsidR="00F80419">
        <w:rPr>
          <w:rFonts w:ascii="Arial" w:hAnsi="Arial" w:cs="Arial"/>
        </w:rPr>
        <w:t xml:space="preserve"> (if required) </w:t>
      </w:r>
      <w:r w:rsidRPr="00E27427">
        <w:rPr>
          <w:rFonts w:ascii="Arial" w:hAnsi="Arial" w:cs="Arial"/>
        </w:rPr>
        <w:t>(HCC)</w:t>
      </w:r>
    </w:p>
    <w:p w14:paraId="46354A18" w14:textId="3588089A" w:rsidR="00CF072B" w:rsidRPr="00E27427" w:rsidRDefault="00CF072B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Highway Works</w:t>
      </w:r>
      <w:r w:rsidR="00F80419">
        <w:rPr>
          <w:rFonts w:ascii="Arial" w:hAnsi="Arial" w:cs="Arial"/>
        </w:rPr>
        <w:t xml:space="preserve"> (if required) </w:t>
      </w:r>
      <w:r w:rsidRPr="00E27427">
        <w:rPr>
          <w:rFonts w:ascii="Arial" w:hAnsi="Arial" w:cs="Arial"/>
        </w:rPr>
        <w:t>(HCC)</w:t>
      </w:r>
    </w:p>
    <w:p w14:paraId="614749BF" w14:textId="74FC0950" w:rsidR="005B56A3" w:rsidRPr="00E27427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27427">
        <w:rPr>
          <w:rFonts w:ascii="Arial" w:hAnsi="Arial" w:cs="Arial"/>
        </w:rPr>
        <w:t>Others</w:t>
      </w:r>
      <w:r w:rsidR="002E39E5" w:rsidRPr="00E27427">
        <w:rPr>
          <w:rFonts w:ascii="Arial" w:hAnsi="Arial" w:cs="Arial"/>
        </w:rPr>
        <w:t xml:space="preserve"> arising out of consultee responses</w:t>
      </w:r>
    </w:p>
    <w:p w14:paraId="0B97E62D" w14:textId="3995ADB9" w:rsidR="000E51C0" w:rsidRPr="00E27427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27427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D6603F1" w14:textId="4BF7C9F1" w:rsidR="000E51C0" w:rsidRPr="00E27427" w:rsidRDefault="000E51C0" w:rsidP="000E51C0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auto"/>
        </w:rPr>
      </w:pPr>
      <w:r w:rsidRPr="00E27427">
        <w:rPr>
          <w:rFonts w:ascii="Arial" w:hAnsi="Arial" w:cs="Arial"/>
        </w:rPr>
        <w:t xml:space="preserve">Latest version accessible from: </w:t>
      </w:r>
      <w:hyperlink r:id="rId9" w:history="1">
        <w:r w:rsidRPr="00E27427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7C0AF21F" w14:textId="4AF78BB8" w:rsidR="00BA69B3" w:rsidRPr="00E27427" w:rsidRDefault="00BA69B3" w:rsidP="000E51C0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  <w:color w:val="auto"/>
        </w:rPr>
      </w:pPr>
    </w:p>
    <w:p w14:paraId="4A2A3DA5" w14:textId="21B63994" w:rsidR="00BA69B3" w:rsidRDefault="00BA69B3" w:rsidP="00BA6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27427">
        <w:rPr>
          <w:rFonts w:ascii="Arial" w:hAnsi="Arial" w:cs="Arial"/>
          <w:b/>
        </w:rPr>
        <w:t xml:space="preserve">*HBC Monitoring Fees:  </w:t>
      </w:r>
      <w:r w:rsidRPr="00E27427">
        <w:rPr>
          <w:rFonts w:ascii="Arial" w:hAnsi="Arial" w:cs="Arial"/>
        </w:rPr>
        <w:t>As part of the ‘Heads of Terms’ it is necessary to include monitoring fees.</w:t>
      </w:r>
      <w:r w:rsidRPr="00E27427">
        <w:rPr>
          <w:rFonts w:ascii="Arial" w:hAnsi="Arial" w:cs="Arial"/>
          <w:b/>
        </w:rPr>
        <w:t xml:space="preserve"> </w:t>
      </w:r>
      <w:r w:rsidRPr="00E27427">
        <w:rPr>
          <w:rFonts w:ascii="Arial" w:hAnsi="Arial" w:cs="Arial"/>
        </w:rPr>
        <w:t>The amended CIL Regulations effective 1/9/19 regularise the collection of S106 monitoring fees.</w:t>
      </w:r>
      <w:r w:rsidR="00D929E0" w:rsidRPr="00D929E0">
        <w:rPr>
          <w:rFonts w:ascii="Arial" w:hAnsi="Arial" w:cs="Arial"/>
        </w:rPr>
        <w:t xml:space="preserve"> Havant Borough Council </w:t>
      </w:r>
      <w:r w:rsidR="00D929E0">
        <w:rPr>
          <w:rFonts w:ascii="Arial" w:hAnsi="Arial" w:cs="Arial"/>
        </w:rPr>
        <w:t xml:space="preserve">also </w:t>
      </w:r>
      <w:r w:rsidR="00D929E0" w:rsidRPr="00D929E0">
        <w:rPr>
          <w:rFonts w:ascii="Arial" w:hAnsi="Arial" w:cs="Arial"/>
        </w:rPr>
        <w:t xml:space="preserve">monitors and discharges all Hampshire County Council Covenants on behalf of the </w:t>
      </w:r>
      <w:proofErr w:type="gramStart"/>
      <w:r w:rsidR="00D929E0" w:rsidRPr="00D929E0">
        <w:rPr>
          <w:rFonts w:ascii="Arial" w:hAnsi="Arial" w:cs="Arial"/>
        </w:rPr>
        <w:t>County</w:t>
      </w:r>
      <w:proofErr w:type="gramEnd"/>
      <w:r w:rsidR="00D929E0" w:rsidRPr="00D929E0">
        <w:rPr>
          <w:rFonts w:ascii="Arial" w:hAnsi="Arial" w:cs="Arial"/>
        </w:rPr>
        <w:t xml:space="preserve"> and the charges below also apply for each Hampshire County Council Head of Term.</w:t>
      </w:r>
      <w:r w:rsidR="00D929E0">
        <w:rPr>
          <w:rFonts w:ascii="Arial" w:hAnsi="Arial" w:cs="Arial"/>
        </w:rPr>
        <w:t xml:space="preserve"> </w:t>
      </w:r>
      <w:r w:rsidRPr="00E27427">
        <w:rPr>
          <w:rFonts w:ascii="Arial" w:hAnsi="Arial" w:cs="Arial"/>
        </w:rPr>
        <w:t>We have an agreed schedule of charge</w:t>
      </w:r>
      <w:r w:rsidR="006F2FAD" w:rsidRPr="00E27427">
        <w:rPr>
          <w:rFonts w:ascii="Arial" w:hAnsi="Arial" w:cs="Arial"/>
        </w:rPr>
        <w:t>s</w:t>
      </w:r>
      <w:r w:rsidRPr="00E27427">
        <w:rPr>
          <w:rFonts w:ascii="Arial" w:hAnsi="Arial" w:cs="Arial"/>
        </w:rPr>
        <w:t xml:space="preserve">: </w:t>
      </w:r>
    </w:p>
    <w:p w14:paraId="4DECA356" w14:textId="77777777" w:rsidR="00D929E0" w:rsidRDefault="00D929E0" w:rsidP="00BA6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BDBFDC" w14:textId="77777777" w:rsidR="004D7AD2" w:rsidRPr="00B8364B" w:rsidRDefault="004D7AD2" w:rsidP="004D7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B8364B">
        <w:rPr>
          <w:rFonts w:ascii="Arial" w:hAnsi="Arial" w:cs="Arial"/>
          <w:b/>
          <w:bCs/>
          <w:color w:val="000000" w:themeColor="text1"/>
        </w:rPr>
        <w:t xml:space="preserve">From 1 April 2026 </w:t>
      </w:r>
    </w:p>
    <w:p w14:paraId="59762A6B" w14:textId="77777777" w:rsidR="004D7AD2" w:rsidRPr="00B8364B" w:rsidRDefault="004D7AD2" w:rsidP="004D7AD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B8364B">
        <w:rPr>
          <w:rFonts w:ascii="Arial" w:hAnsi="Arial" w:cs="Arial"/>
          <w:color w:val="000000" w:themeColor="text1"/>
        </w:rPr>
        <w:t>£1,058 per non-financial head of term (outside the scope of VAT)</w:t>
      </w:r>
    </w:p>
    <w:p w14:paraId="2546405C" w14:textId="77777777" w:rsidR="004D7AD2" w:rsidRPr="00B8364B" w:rsidRDefault="004D7AD2" w:rsidP="004D7AD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B8364B">
        <w:rPr>
          <w:rFonts w:ascii="Arial" w:hAnsi="Arial" w:cs="Arial"/>
          <w:color w:val="000000" w:themeColor="text1"/>
        </w:rPr>
        <w:t>5% of cost per Havant Borough Council financial head of term (outside the scope of VAT)</w:t>
      </w:r>
    </w:p>
    <w:p w14:paraId="131FDC12" w14:textId="77777777" w:rsidR="004D7AD2" w:rsidRPr="00B8364B" w:rsidRDefault="004D7AD2" w:rsidP="004D7AD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 w:themeColor="text1"/>
          <w:lang w:eastAsia="en-GB"/>
        </w:rPr>
      </w:pPr>
    </w:p>
    <w:p w14:paraId="484A5F6D" w14:textId="77777777" w:rsidR="004D7AD2" w:rsidRPr="00B8364B" w:rsidRDefault="004D7AD2" w:rsidP="004D7A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en-GB"/>
        </w:rPr>
      </w:pPr>
      <w:r w:rsidRPr="00B8364B">
        <w:rPr>
          <w:rFonts w:ascii="Arial" w:eastAsia="Times New Roman" w:hAnsi="Arial" w:cs="Arial"/>
          <w:color w:val="000000" w:themeColor="text1"/>
          <w:lang w:eastAsia="en-GB"/>
        </w:rPr>
        <w:t>This contribution is indexed in accordance with the CPI.</w:t>
      </w:r>
    </w:p>
    <w:p w14:paraId="683BBDF9" w14:textId="77777777" w:rsidR="004D7AD2" w:rsidRPr="00B8364B" w:rsidRDefault="004D7AD2" w:rsidP="004D7AD2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 w:themeColor="text1"/>
          <w:lang w:eastAsia="en-GB"/>
        </w:rPr>
      </w:pPr>
    </w:p>
    <w:p w14:paraId="56F3F071" w14:textId="28846EDC" w:rsidR="004D7AD2" w:rsidRPr="00B8364B" w:rsidRDefault="004D7AD2" w:rsidP="004D7AD2">
      <w:pPr>
        <w:rPr>
          <w:rFonts w:ascii="Arial" w:hAnsi="Arial" w:cs="Arial"/>
          <w:b/>
          <w:color w:val="000000" w:themeColor="text1"/>
        </w:rPr>
      </w:pPr>
      <w:r w:rsidRPr="00B8364B">
        <w:rPr>
          <w:rFonts w:ascii="Arial" w:hAnsi="Arial" w:cs="Arial"/>
          <w:b/>
          <w:color w:val="000000" w:themeColor="text1"/>
        </w:rPr>
        <w:t xml:space="preserve"> **</w:t>
      </w:r>
      <w:r w:rsidR="00E459F6">
        <w:rPr>
          <w:rFonts w:ascii="Arial" w:hAnsi="Arial" w:cs="Arial"/>
          <w:b/>
          <w:color w:val="000000" w:themeColor="text1"/>
        </w:rPr>
        <w:t xml:space="preserve">Bird Aware (previously </w:t>
      </w:r>
      <w:r w:rsidRPr="00B8364B">
        <w:rPr>
          <w:rFonts w:ascii="Arial" w:hAnsi="Arial" w:cs="Arial"/>
          <w:b/>
          <w:color w:val="000000" w:themeColor="text1"/>
        </w:rPr>
        <w:t>Solent Recreation Mitigation Strategy</w:t>
      </w:r>
      <w:r w:rsidR="00E459F6">
        <w:rPr>
          <w:rFonts w:ascii="Arial" w:hAnsi="Arial" w:cs="Arial"/>
          <w:b/>
          <w:color w:val="000000" w:themeColor="text1"/>
        </w:rPr>
        <w:t>)</w:t>
      </w:r>
    </w:p>
    <w:p w14:paraId="675C09F9" w14:textId="77777777" w:rsidR="004D7AD2" w:rsidRPr="00B8364B" w:rsidRDefault="004D7AD2" w:rsidP="004D7AD2">
      <w:pPr>
        <w:rPr>
          <w:rFonts w:ascii="Arial" w:hAnsi="Arial" w:cs="Arial"/>
          <w:b/>
          <w:color w:val="000000" w:themeColor="text1"/>
          <w:lang w:val="en"/>
        </w:rPr>
      </w:pPr>
      <w:r w:rsidRPr="00B8364B">
        <w:rPr>
          <w:rFonts w:ascii="Arial" w:hAnsi="Arial" w:cs="Arial"/>
          <w:color w:val="000000" w:themeColor="text1"/>
        </w:rPr>
        <w:t xml:space="preserve">The charges are set out below, based on the maximum number of </w:t>
      </w:r>
      <w:r w:rsidRPr="00B8364B">
        <w:rPr>
          <w:rFonts w:ascii="Arial" w:hAnsi="Arial" w:cs="Arial"/>
          <w:b/>
          <w:bCs/>
          <w:color w:val="000000" w:themeColor="text1"/>
        </w:rPr>
        <w:t>net</w:t>
      </w:r>
      <w:r w:rsidRPr="00B8364B">
        <w:rPr>
          <w:rFonts w:ascii="Arial" w:hAnsi="Arial" w:cs="Arial"/>
          <w:color w:val="000000" w:themeColor="text1"/>
        </w:rPr>
        <w:t xml:space="preserve"> new dwellings and bedroom sizes; contribution will be indexed (RPI), these rates will be updated 1/4/27: </w:t>
      </w:r>
      <w:hyperlink r:id="rId10" w:history="1">
        <w:r w:rsidRPr="00B8364B">
          <w:rPr>
            <w:rStyle w:val="Hyperlink"/>
            <w:rFonts w:ascii="Arial" w:hAnsi="Arial" w:cs="Arial"/>
            <w:color w:val="000000" w:themeColor="text1"/>
          </w:rPr>
          <w:t>http://www.havant.gov.uk/unilateral-undertaking-solent-recreation-mitigation-strategy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5410"/>
      </w:tblGrid>
      <w:tr w:rsidR="004D7AD2" w:rsidRPr="00B8364B" w14:paraId="594E0CF8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7703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/>
                <w:color w:val="000000" w:themeColor="text1"/>
              </w:rPr>
            </w:pPr>
            <w:r w:rsidRPr="00B8364B">
              <w:rPr>
                <w:rFonts w:ascii="Arial" w:hAnsi="Arial" w:cs="Arial"/>
                <w:b/>
                <w:color w:val="000000" w:themeColor="text1"/>
              </w:rPr>
              <w:t>No. of Bedrooms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9AF6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/>
                <w:color w:val="000000" w:themeColor="text1"/>
              </w:rPr>
            </w:pPr>
            <w:r w:rsidRPr="00B8364B">
              <w:rPr>
                <w:rFonts w:ascii="Arial" w:hAnsi="Arial" w:cs="Arial"/>
                <w:b/>
                <w:color w:val="000000" w:themeColor="text1"/>
              </w:rPr>
              <w:t>Amount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A648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/>
                <w:color w:val="000000" w:themeColor="text1"/>
              </w:rPr>
            </w:pPr>
            <w:r w:rsidRPr="00B8364B">
              <w:rPr>
                <w:rFonts w:ascii="Arial" w:hAnsi="Arial" w:cs="Arial"/>
                <w:b/>
                <w:color w:val="000000" w:themeColor="text1"/>
              </w:rPr>
              <w:t>Monitoring fee</w:t>
            </w:r>
          </w:p>
        </w:tc>
      </w:tr>
      <w:tr w:rsidR="004D7AD2" w:rsidRPr="00B8364B" w14:paraId="622FA5EC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66D4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999A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£501</w:t>
            </w:r>
          </w:p>
        </w:tc>
        <w:tc>
          <w:tcPr>
            <w:tcW w:w="5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6077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color w:val="000000" w:themeColor="text1"/>
                <w:sz w:val="20"/>
                <w:szCs w:val="20"/>
              </w:rPr>
              <w:t>Plus 5% of total (sum may be included in ‘HBC Monitoring Fees’)</w:t>
            </w:r>
          </w:p>
        </w:tc>
      </w:tr>
      <w:tr w:rsidR="004D7AD2" w:rsidRPr="00B8364B" w14:paraId="6C98F1EF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2FC4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54AA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£723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A4CC" w14:textId="77777777" w:rsidR="004D7AD2" w:rsidRPr="00B8364B" w:rsidRDefault="004D7AD2" w:rsidP="00990FD4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D7AD2" w:rsidRPr="00B8364B" w14:paraId="2EE120F9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5722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3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9030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£942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5D4C" w14:textId="77777777" w:rsidR="004D7AD2" w:rsidRPr="00B8364B" w:rsidRDefault="004D7AD2" w:rsidP="00990FD4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D7AD2" w:rsidRPr="00B8364B" w14:paraId="6D38F869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ACDBF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D155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£1,108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8584" w14:textId="77777777" w:rsidR="004D7AD2" w:rsidRPr="00B8364B" w:rsidRDefault="004D7AD2" w:rsidP="00990FD4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4D7AD2" w:rsidRPr="00B8364B" w14:paraId="5BC7B5FE" w14:textId="77777777" w:rsidTr="00990FD4"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BDB8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5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1323" w14:textId="77777777" w:rsidR="004D7AD2" w:rsidRPr="00B8364B" w:rsidRDefault="004D7AD2" w:rsidP="00990FD4">
            <w:pPr>
              <w:spacing w:after="160" w:line="256" w:lineRule="auto"/>
              <w:rPr>
                <w:rFonts w:ascii="Arial" w:hAnsi="Arial" w:cs="Arial"/>
                <w:bCs/>
                <w:color w:val="000000" w:themeColor="text1"/>
              </w:rPr>
            </w:pPr>
            <w:r w:rsidRPr="00B8364B">
              <w:rPr>
                <w:rFonts w:ascii="Arial" w:hAnsi="Arial" w:cs="Arial"/>
                <w:bCs/>
                <w:color w:val="000000" w:themeColor="text1"/>
              </w:rPr>
              <w:t>£1,299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F0A5" w14:textId="77777777" w:rsidR="004D7AD2" w:rsidRPr="00B8364B" w:rsidRDefault="004D7AD2" w:rsidP="00990FD4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</w:tbl>
    <w:p w14:paraId="179DB920" w14:textId="77777777" w:rsidR="004D7AD2" w:rsidRPr="00B8364B" w:rsidRDefault="004D7AD2" w:rsidP="004D7AD2">
      <w:pPr>
        <w:spacing w:after="160" w:line="259" w:lineRule="auto"/>
        <w:rPr>
          <w:rFonts w:ascii="Arial" w:hAnsi="Arial" w:cs="Arial"/>
          <w:b/>
          <w:color w:val="000000" w:themeColor="text1"/>
          <w:lang w:val="en"/>
        </w:rPr>
      </w:pPr>
    </w:p>
    <w:p w14:paraId="18D3D107" w14:textId="77777777" w:rsidR="004D7AD2" w:rsidRPr="00B8364B" w:rsidRDefault="004D7AD2" w:rsidP="004D7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</w:rPr>
      </w:pPr>
      <w:r w:rsidRPr="00B8364B">
        <w:rPr>
          <w:rFonts w:ascii="Arial" w:hAnsi="Arial" w:cs="Arial"/>
          <w:b/>
          <w:color w:val="000000" w:themeColor="text1"/>
        </w:rPr>
        <w:t>***Third Party Nutrient Mitigation Schemes</w:t>
      </w:r>
    </w:p>
    <w:p w14:paraId="1106A933" w14:textId="77777777" w:rsidR="004D7AD2" w:rsidRPr="00B8364B" w:rsidRDefault="004D7AD2" w:rsidP="004D7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</w:rPr>
      </w:pPr>
    </w:p>
    <w:p w14:paraId="4795D115" w14:textId="7D4D32F8" w:rsidR="004D7AD2" w:rsidRPr="00B8364B" w:rsidRDefault="004D7AD2" w:rsidP="004D7A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B8364B">
        <w:rPr>
          <w:rFonts w:ascii="Arial" w:hAnsi="Arial" w:cs="Arial"/>
          <w:bCs/>
          <w:color w:val="000000" w:themeColor="text1"/>
        </w:rPr>
        <w:t xml:space="preserve">Havant Borough Council is responsible for ongoing monitoring of </w:t>
      </w:r>
      <w:proofErr w:type="gramStart"/>
      <w:r w:rsidRPr="00B8364B">
        <w:rPr>
          <w:rFonts w:ascii="Arial" w:hAnsi="Arial" w:cs="Arial"/>
          <w:bCs/>
          <w:color w:val="000000" w:themeColor="text1"/>
        </w:rPr>
        <w:t>Third Party</w:t>
      </w:r>
      <w:proofErr w:type="gramEnd"/>
      <w:r w:rsidRPr="00B8364B">
        <w:rPr>
          <w:rFonts w:ascii="Arial" w:hAnsi="Arial" w:cs="Arial"/>
          <w:bCs/>
          <w:color w:val="000000" w:themeColor="text1"/>
        </w:rPr>
        <w:t xml:space="preserve"> Nutrient Mitigation Schemes. When accepting mitigation from such schemes for example Warnford Park Estate, the Council will need to seek a payment from the applicant to contribute towards these costs. The amount payable will be 1% of the total overall kilogramme (kg) purchase cost. This charge can be collected </w:t>
      </w:r>
      <w:r w:rsidR="005878E1">
        <w:rPr>
          <w:rFonts w:ascii="Arial" w:hAnsi="Arial" w:cs="Arial"/>
          <w:bCs/>
          <w:color w:val="000000" w:themeColor="text1"/>
        </w:rPr>
        <w:t xml:space="preserve">as part of the </w:t>
      </w:r>
      <w:r w:rsidRPr="00B8364B">
        <w:rPr>
          <w:rFonts w:ascii="Arial" w:hAnsi="Arial" w:cs="Arial"/>
          <w:bCs/>
          <w:color w:val="000000" w:themeColor="text1"/>
        </w:rPr>
        <w:t>S106 agreement.</w:t>
      </w:r>
      <w:r w:rsidR="007564FF">
        <w:rPr>
          <w:rFonts w:ascii="Arial" w:hAnsi="Arial" w:cs="Arial"/>
          <w:bCs/>
          <w:color w:val="000000" w:themeColor="text1"/>
        </w:rPr>
        <w:t xml:space="preserve"> </w:t>
      </w:r>
    </w:p>
    <w:p w14:paraId="5982FE60" w14:textId="77777777" w:rsidR="004D7AD2" w:rsidRPr="00B8364B" w:rsidRDefault="004D7AD2" w:rsidP="004D7AD2">
      <w:pPr>
        <w:shd w:val="clear" w:color="auto" w:fill="FFFFFF"/>
        <w:spacing w:after="0" w:line="240" w:lineRule="auto"/>
        <w:rPr>
          <w:rFonts w:ascii="Arial" w:hAnsi="Arial" w:cs="Arial"/>
          <w:b/>
          <w:color w:val="000000" w:themeColor="text1"/>
          <w:lang w:val="en"/>
        </w:rPr>
      </w:pPr>
    </w:p>
    <w:p w14:paraId="2DB22C36" w14:textId="28A86EDD" w:rsidR="000E51C0" w:rsidRPr="00E27427" w:rsidRDefault="000E51C0" w:rsidP="00E274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sectPr w:rsidR="000E51C0" w:rsidRPr="00E2742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F0CB0" w14:textId="77777777" w:rsidR="00E02F4F" w:rsidRDefault="00E02F4F" w:rsidP="00424E0A">
      <w:pPr>
        <w:spacing w:after="0" w:line="240" w:lineRule="auto"/>
      </w:pPr>
      <w:r>
        <w:separator/>
      </w:r>
    </w:p>
  </w:endnote>
  <w:endnote w:type="continuationSeparator" w:id="0">
    <w:p w14:paraId="5701C803" w14:textId="77777777" w:rsidR="00E02F4F" w:rsidRDefault="00E02F4F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BAE8" w14:textId="77777777" w:rsidR="00E02F4F" w:rsidRDefault="00E02F4F" w:rsidP="00424E0A">
      <w:pPr>
        <w:spacing w:after="0" w:line="240" w:lineRule="auto"/>
      </w:pPr>
      <w:r>
        <w:separator/>
      </w:r>
    </w:p>
  </w:footnote>
  <w:footnote w:type="continuationSeparator" w:id="0">
    <w:p w14:paraId="79D41ECD" w14:textId="77777777" w:rsidR="00E02F4F" w:rsidRDefault="00E02F4F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07C98"/>
    <w:multiLevelType w:val="multilevel"/>
    <w:tmpl w:val="6624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50323"/>
    <w:multiLevelType w:val="multilevel"/>
    <w:tmpl w:val="0E1E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398794215">
    <w:abstractNumId w:val="4"/>
  </w:num>
  <w:num w:numId="2" w16cid:durableId="375472451">
    <w:abstractNumId w:val="5"/>
  </w:num>
  <w:num w:numId="3" w16cid:durableId="2075619894">
    <w:abstractNumId w:val="0"/>
  </w:num>
  <w:num w:numId="4" w16cid:durableId="1837568321">
    <w:abstractNumId w:val="1"/>
  </w:num>
  <w:num w:numId="5" w16cid:durableId="890849816">
    <w:abstractNumId w:val="2"/>
  </w:num>
  <w:num w:numId="6" w16cid:durableId="1593467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16D06"/>
    <w:rsid w:val="00036255"/>
    <w:rsid w:val="000470D0"/>
    <w:rsid w:val="0005296D"/>
    <w:rsid w:val="00087E9C"/>
    <w:rsid w:val="000B0EE3"/>
    <w:rsid w:val="000B198B"/>
    <w:rsid w:val="000E51C0"/>
    <w:rsid w:val="000F53FE"/>
    <w:rsid w:val="00146D6D"/>
    <w:rsid w:val="001544FE"/>
    <w:rsid w:val="00166607"/>
    <w:rsid w:val="001B2B6E"/>
    <w:rsid w:val="001C0A55"/>
    <w:rsid w:val="001C5CD9"/>
    <w:rsid w:val="001E440A"/>
    <w:rsid w:val="001F63C6"/>
    <w:rsid w:val="00203F2A"/>
    <w:rsid w:val="00242FF1"/>
    <w:rsid w:val="00285AFB"/>
    <w:rsid w:val="002A1652"/>
    <w:rsid w:val="002A2E28"/>
    <w:rsid w:val="002A564B"/>
    <w:rsid w:val="002A6D3D"/>
    <w:rsid w:val="002B579C"/>
    <w:rsid w:val="002E39E5"/>
    <w:rsid w:val="002E5550"/>
    <w:rsid w:val="002E6398"/>
    <w:rsid w:val="00306F75"/>
    <w:rsid w:val="00313624"/>
    <w:rsid w:val="00314489"/>
    <w:rsid w:val="003362A9"/>
    <w:rsid w:val="003420A9"/>
    <w:rsid w:val="00353252"/>
    <w:rsid w:val="003A20DA"/>
    <w:rsid w:val="003A3A79"/>
    <w:rsid w:val="003C6C6F"/>
    <w:rsid w:val="0040430C"/>
    <w:rsid w:val="00424E0A"/>
    <w:rsid w:val="00446494"/>
    <w:rsid w:val="0046350F"/>
    <w:rsid w:val="00472E88"/>
    <w:rsid w:val="004829B0"/>
    <w:rsid w:val="0048469D"/>
    <w:rsid w:val="004B4167"/>
    <w:rsid w:val="004C06D6"/>
    <w:rsid w:val="004D7AD2"/>
    <w:rsid w:val="005105C0"/>
    <w:rsid w:val="00510DB0"/>
    <w:rsid w:val="00534630"/>
    <w:rsid w:val="00550723"/>
    <w:rsid w:val="00562BAA"/>
    <w:rsid w:val="005878E1"/>
    <w:rsid w:val="005B56A3"/>
    <w:rsid w:val="005C34ED"/>
    <w:rsid w:val="005E2B8A"/>
    <w:rsid w:val="005F222E"/>
    <w:rsid w:val="005F79EA"/>
    <w:rsid w:val="00627420"/>
    <w:rsid w:val="0063574D"/>
    <w:rsid w:val="00637972"/>
    <w:rsid w:val="00676895"/>
    <w:rsid w:val="006A3DFD"/>
    <w:rsid w:val="006A6818"/>
    <w:rsid w:val="006F2FAD"/>
    <w:rsid w:val="0070510B"/>
    <w:rsid w:val="00711938"/>
    <w:rsid w:val="00726663"/>
    <w:rsid w:val="00727636"/>
    <w:rsid w:val="007564FF"/>
    <w:rsid w:val="00773A52"/>
    <w:rsid w:val="007829D7"/>
    <w:rsid w:val="00791DE2"/>
    <w:rsid w:val="007B1797"/>
    <w:rsid w:val="007C3787"/>
    <w:rsid w:val="007F0B17"/>
    <w:rsid w:val="00812CB0"/>
    <w:rsid w:val="00852957"/>
    <w:rsid w:val="00872EFA"/>
    <w:rsid w:val="008A4058"/>
    <w:rsid w:val="008C6592"/>
    <w:rsid w:val="008C6620"/>
    <w:rsid w:val="008C6D1F"/>
    <w:rsid w:val="008D0653"/>
    <w:rsid w:val="008D1DF8"/>
    <w:rsid w:val="008E4FEE"/>
    <w:rsid w:val="008F033F"/>
    <w:rsid w:val="008F3F70"/>
    <w:rsid w:val="009233FB"/>
    <w:rsid w:val="00924111"/>
    <w:rsid w:val="0096241B"/>
    <w:rsid w:val="009A3A02"/>
    <w:rsid w:val="009C38B8"/>
    <w:rsid w:val="00A22A56"/>
    <w:rsid w:val="00A258EB"/>
    <w:rsid w:val="00A328B9"/>
    <w:rsid w:val="00A51637"/>
    <w:rsid w:val="00A5444C"/>
    <w:rsid w:val="00A947CB"/>
    <w:rsid w:val="00AB77F8"/>
    <w:rsid w:val="00AC3E43"/>
    <w:rsid w:val="00AD45DB"/>
    <w:rsid w:val="00AE78B8"/>
    <w:rsid w:val="00AF1879"/>
    <w:rsid w:val="00AF57BE"/>
    <w:rsid w:val="00B01433"/>
    <w:rsid w:val="00B0721C"/>
    <w:rsid w:val="00B35AF5"/>
    <w:rsid w:val="00B35C8A"/>
    <w:rsid w:val="00B547F9"/>
    <w:rsid w:val="00B9611C"/>
    <w:rsid w:val="00BA69B3"/>
    <w:rsid w:val="00BF0640"/>
    <w:rsid w:val="00BF19FF"/>
    <w:rsid w:val="00BF217E"/>
    <w:rsid w:val="00C05A0A"/>
    <w:rsid w:val="00C14BFC"/>
    <w:rsid w:val="00C2244F"/>
    <w:rsid w:val="00C6557A"/>
    <w:rsid w:val="00C716BB"/>
    <w:rsid w:val="00C92149"/>
    <w:rsid w:val="00CA54E0"/>
    <w:rsid w:val="00CE0900"/>
    <w:rsid w:val="00CF072B"/>
    <w:rsid w:val="00CF451F"/>
    <w:rsid w:val="00CF7E4A"/>
    <w:rsid w:val="00D232E9"/>
    <w:rsid w:val="00D40024"/>
    <w:rsid w:val="00D42E53"/>
    <w:rsid w:val="00D643AE"/>
    <w:rsid w:val="00D70FEF"/>
    <w:rsid w:val="00D87C30"/>
    <w:rsid w:val="00D929E0"/>
    <w:rsid w:val="00DD5BFB"/>
    <w:rsid w:val="00DE236E"/>
    <w:rsid w:val="00DE2EA2"/>
    <w:rsid w:val="00E02F42"/>
    <w:rsid w:val="00E02F4F"/>
    <w:rsid w:val="00E20562"/>
    <w:rsid w:val="00E27427"/>
    <w:rsid w:val="00E459F6"/>
    <w:rsid w:val="00E533D9"/>
    <w:rsid w:val="00E76B57"/>
    <w:rsid w:val="00EC058A"/>
    <w:rsid w:val="00EE057E"/>
    <w:rsid w:val="00EE1B05"/>
    <w:rsid w:val="00EF3E84"/>
    <w:rsid w:val="00F04F5F"/>
    <w:rsid w:val="00F21E15"/>
    <w:rsid w:val="00F4604C"/>
    <w:rsid w:val="00F80419"/>
    <w:rsid w:val="00F96359"/>
    <w:rsid w:val="00FA6226"/>
    <w:rsid w:val="00FC370C"/>
    <w:rsid w:val="00FD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AE40F290-1692-441F-A8E4-F6C76775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9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uiPriority w:val="99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  <w:style w:type="character" w:styleId="CommentReference">
    <w:name w:val="annotation reference"/>
    <w:basedOn w:val="DefaultParagraphFont"/>
    <w:uiPriority w:val="99"/>
    <w:semiHidden/>
    <w:unhideWhenUsed/>
    <w:rsid w:val="0063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7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7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E44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685</Words>
  <Characters>3965</Characters>
  <Application>Microsoft Office Word</Application>
  <DocSecurity>0</DocSecurity>
  <Lines>107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10</cp:revision>
  <dcterms:created xsi:type="dcterms:W3CDTF">2026-06-25T12:05:00Z</dcterms:created>
  <dcterms:modified xsi:type="dcterms:W3CDTF">2026-08-12T15:20:00Z</dcterms:modified>
</cp:coreProperties>
</file>