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0F06EF9F">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0DEA7786" w:rsidR="00323C90" w:rsidRPr="00323C90" w:rsidRDefault="004407FD"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NUTRIENT NEUTRALITY</w:t>
      </w:r>
      <w:r w:rsidR="00323C90" w:rsidRPr="00323C90">
        <w:rPr>
          <w:rFonts w:ascii="Segoe UI Symbol" w:eastAsia="NSimSun" w:hAnsi="Segoe UI Symbol" w:cs="Arial"/>
          <w:b/>
          <w:color w:val="383D3C"/>
          <w:kern w:val="2"/>
          <w:sz w:val="32"/>
          <w:szCs w:val="32"/>
          <w:lang w:val="en-US" w:eastAsia="zh-CN" w:bidi="hi-IN"/>
        </w:rPr>
        <w:t xml:space="preserve"> STATEMENT</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940709E"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323C90">
        <w:rPr>
          <w:rFonts w:ascii="Segoe UI Symbol" w:hAnsi="Segoe UI Symbol"/>
          <w:color w:val="383D3C"/>
          <w:sz w:val="28"/>
          <w:szCs w:val="28"/>
        </w:rPr>
        <w:t>August 2026</w:t>
      </w:r>
    </w:p>
    <w:p w14:paraId="1CA20E16" w14:textId="77777777" w:rsidR="0019742B" w:rsidRDefault="0019742B">
      <w:pPr>
        <w:spacing w:after="0" w:line="240" w:lineRule="auto"/>
        <w:rPr>
          <w:rFonts w:ascii="Segoe UI Symbol" w:hAnsi="Segoe UI Symbol" w:cs="Arial"/>
          <w:sz w:val="24"/>
          <w:szCs w:val="24"/>
        </w:rPr>
      </w:pPr>
    </w:p>
    <w:sdt>
      <w:sdtPr>
        <w:id w:val="-1177806386"/>
        <w:docPartObj>
          <w:docPartGallery w:val="Table of Contents"/>
          <w:docPartUnique/>
        </w:docPartObj>
      </w:sdtPr>
      <w:sdtEndPr>
        <w:rPr>
          <w:rFonts w:ascii="Calibri" w:eastAsia="Times New Roman" w:hAnsi="Calibri" w:cs="Times New Roman"/>
          <w:bCs/>
          <w:noProof/>
          <w:sz w:val="22"/>
          <w:szCs w:val="22"/>
          <w:lang w:val="en-GB"/>
        </w:rPr>
      </w:sdtEndPr>
      <w:sdtContent>
        <w:p w14:paraId="58107045" w14:textId="5F7D16F3" w:rsidR="004407FD" w:rsidRDefault="004407FD">
          <w:pPr>
            <w:pStyle w:val="TOCHeading"/>
          </w:pPr>
          <w:r>
            <w:t>Contents</w:t>
          </w:r>
        </w:p>
        <w:p w14:paraId="54065422" w14:textId="615C7BFF"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8544257" w:history="1">
            <w:r w:rsidRPr="002C465C">
              <w:rPr>
                <w:rStyle w:val="Hyperlink"/>
              </w:rPr>
              <w:t>1. Introduction</w:t>
            </w:r>
            <w:r>
              <w:rPr>
                <w:webHidden/>
              </w:rPr>
              <w:tab/>
            </w:r>
            <w:r>
              <w:rPr>
                <w:webHidden/>
              </w:rPr>
              <w:fldChar w:fldCharType="begin"/>
            </w:r>
            <w:r>
              <w:rPr>
                <w:webHidden/>
              </w:rPr>
              <w:instrText xml:space="preserve"> PAGEREF _Toc238544257 \h </w:instrText>
            </w:r>
            <w:r>
              <w:rPr>
                <w:webHidden/>
              </w:rPr>
            </w:r>
            <w:r>
              <w:rPr>
                <w:webHidden/>
              </w:rPr>
              <w:fldChar w:fldCharType="separate"/>
            </w:r>
            <w:r>
              <w:rPr>
                <w:webHidden/>
              </w:rPr>
              <w:t>3</w:t>
            </w:r>
            <w:r>
              <w:rPr>
                <w:webHidden/>
              </w:rPr>
              <w:fldChar w:fldCharType="end"/>
            </w:r>
          </w:hyperlink>
        </w:p>
        <w:p w14:paraId="11D67837" w14:textId="0FC7CDDD"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hyperlink w:anchor="_Toc238544258" w:history="1">
            <w:r w:rsidRPr="002C465C">
              <w:rPr>
                <w:rStyle w:val="Hyperlink"/>
              </w:rPr>
              <w:t>2. Existing and Proposed Use</w:t>
            </w:r>
            <w:r>
              <w:rPr>
                <w:webHidden/>
              </w:rPr>
              <w:tab/>
            </w:r>
            <w:r>
              <w:rPr>
                <w:webHidden/>
              </w:rPr>
              <w:fldChar w:fldCharType="begin"/>
            </w:r>
            <w:r>
              <w:rPr>
                <w:webHidden/>
              </w:rPr>
              <w:instrText xml:space="preserve"> PAGEREF _Toc238544258 \h </w:instrText>
            </w:r>
            <w:r>
              <w:rPr>
                <w:webHidden/>
              </w:rPr>
            </w:r>
            <w:r>
              <w:rPr>
                <w:webHidden/>
              </w:rPr>
              <w:fldChar w:fldCharType="separate"/>
            </w:r>
            <w:r>
              <w:rPr>
                <w:webHidden/>
              </w:rPr>
              <w:t>3</w:t>
            </w:r>
            <w:r>
              <w:rPr>
                <w:webHidden/>
              </w:rPr>
              <w:fldChar w:fldCharType="end"/>
            </w:r>
          </w:hyperlink>
        </w:p>
        <w:p w14:paraId="6BCEA3FA" w14:textId="2377F0B5"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hyperlink w:anchor="_Toc238544259" w:history="1">
            <w:r w:rsidRPr="002C465C">
              <w:rPr>
                <w:rStyle w:val="Hyperlink"/>
              </w:rPr>
              <w:t>3. Drainage and Water Quality</w:t>
            </w:r>
            <w:r>
              <w:rPr>
                <w:webHidden/>
              </w:rPr>
              <w:tab/>
            </w:r>
            <w:r>
              <w:rPr>
                <w:webHidden/>
              </w:rPr>
              <w:fldChar w:fldCharType="begin"/>
            </w:r>
            <w:r>
              <w:rPr>
                <w:webHidden/>
              </w:rPr>
              <w:instrText xml:space="preserve"> PAGEREF _Toc238544259 \h </w:instrText>
            </w:r>
            <w:r>
              <w:rPr>
                <w:webHidden/>
              </w:rPr>
            </w:r>
            <w:r>
              <w:rPr>
                <w:webHidden/>
              </w:rPr>
              <w:fldChar w:fldCharType="separate"/>
            </w:r>
            <w:r>
              <w:rPr>
                <w:webHidden/>
              </w:rPr>
              <w:t>3</w:t>
            </w:r>
            <w:r>
              <w:rPr>
                <w:webHidden/>
              </w:rPr>
              <w:fldChar w:fldCharType="end"/>
            </w:r>
          </w:hyperlink>
        </w:p>
        <w:p w14:paraId="7175B164" w14:textId="5C5F44DF"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hyperlink w:anchor="_Toc238544260" w:history="1">
            <w:r w:rsidRPr="002C465C">
              <w:rPr>
                <w:rStyle w:val="Hyperlink"/>
              </w:rPr>
              <w:t>4. Manure Management</w:t>
            </w:r>
            <w:r>
              <w:rPr>
                <w:webHidden/>
              </w:rPr>
              <w:tab/>
            </w:r>
            <w:r>
              <w:rPr>
                <w:webHidden/>
              </w:rPr>
              <w:fldChar w:fldCharType="begin"/>
            </w:r>
            <w:r>
              <w:rPr>
                <w:webHidden/>
              </w:rPr>
              <w:instrText xml:space="preserve"> PAGEREF _Toc238544260 \h </w:instrText>
            </w:r>
            <w:r>
              <w:rPr>
                <w:webHidden/>
              </w:rPr>
            </w:r>
            <w:r>
              <w:rPr>
                <w:webHidden/>
              </w:rPr>
              <w:fldChar w:fldCharType="separate"/>
            </w:r>
            <w:r>
              <w:rPr>
                <w:webHidden/>
              </w:rPr>
              <w:t>4</w:t>
            </w:r>
            <w:r>
              <w:rPr>
                <w:webHidden/>
              </w:rPr>
              <w:fldChar w:fldCharType="end"/>
            </w:r>
          </w:hyperlink>
        </w:p>
        <w:p w14:paraId="4B234808" w14:textId="759DE09E"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hyperlink w:anchor="_Toc238544261" w:history="1">
            <w:r w:rsidRPr="002C465C">
              <w:rPr>
                <w:rStyle w:val="Hyperlink"/>
              </w:rPr>
              <w:t>5. Betterment</w:t>
            </w:r>
            <w:r>
              <w:rPr>
                <w:webHidden/>
              </w:rPr>
              <w:tab/>
            </w:r>
            <w:r>
              <w:rPr>
                <w:webHidden/>
              </w:rPr>
              <w:fldChar w:fldCharType="begin"/>
            </w:r>
            <w:r>
              <w:rPr>
                <w:webHidden/>
              </w:rPr>
              <w:instrText xml:space="preserve"> PAGEREF _Toc238544261 \h </w:instrText>
            </w:r>
            <w:r>
              <w:rPr>
                <w:webHidden/>
              </w:rPr>
            </w:r>
            <w:r>
              <w:rPr>
                <w:webHidden/>
              </w:rPr>
              <w:fldChar w:fldCharType="separate"/>
            </w:r>
            <w:r>
              <w:rPr>
                <w:webHidden/>
              </w:rPr>
              <w:t>4</w:t>
            </w:r>
            <w:r>
              <w:rPr>
                <w:webHidden/>
              </w:rPr>
              <w:fldChar w:fldCharType="end"/>
            </w:r>
          </w:hyperlink>
        </w:p>
        <w:p w14:paraId="238F3ABE" w14:textId="6E1DF9D9" w:rsidR="004407FD" w:rsidRDefault="004407FD">
          <w:pPr>
            <w:pStyle w:val="TOC1"/>
            <w:rPr>
              <w:rFonts w:asciiTheme="minorHAnsi" w:eastAsiaTheme="minorEastAsia" w:hAnsiTheme="minorHAnsi" w:cstheme="minorBidi"/>
              <w:b w:val="0"/>
              <w:bCs w:val="0"/>
              <w:kern w:val="2"/>
              <w:sz w:val="24"/>
              <w:szCs w:val="24"/>
              <w:lang w:eastAsia="en-GB"/>
              <w14:ligatures w14:val="standardContextual"/>
            </w:rPr>
          </w:pPr>
          <w:hyperlink w:anchor="_Toc238544262" w:history="1">
            <w:r w:rsidRPr="002C465C">
              <w:rPr>
                <w:rStyle w:val="Hyperlink"/>
              </w:rPr>
              <w:t>6. Conclusion</w:t>
            </w:r>
            <w:r>
              <w:rPr>
                <w:webHidden/>
              </w:rPr>
              <w:tab/>
            </w:r>
            <w:r>
              <w:rPr>
                <w:webHidden/>
              </w:rPr>
              <w:fldChar w:fldCharType="begin"/>
            </w:r>
            <w:r>
              <w:rPr>
                <w:webHidden/>
              </w:rPr>
              <w:instrText xml:space="preserve"> PAGEREF _Toc238544262 \h </w:instrText>
            </w:r>
            <w:r>
              <w:rPr>
                <w:webHidden/>
              </w:rPr>
            </w:r>
            <w:r>
              <w:rPr>
                <w:webHidden/>
              </w:rPr>
              <w:fldChar w:fldCharType="separate"/>
            </w:r>
            <w:r>
              <w:rPr>
                <w:webHidden/>
              </w:rPr>
              <w:t>5</w:t>
            </w:r>
            <w:r>
              <w:rPr>
                <w:webHidden/>
              </w:rPr>
              <w:fldChar w:fldCharType="end"/>
            </w:r>
          </w:hyperlink>
        </w:p>
        <w:p w14:paraId="09AFEA5A" w14:textId="48CD4AB6" w:rsidR="004407FD" w:rsidRDefault="004407FD">
          <w:r>
            <w:rPr>
              <w:b/>
              <w:bCs/>
              <w:noProof/>
            </w:rPr>
            <w:fldChar w:fldCharType="end"/>
          </w:r>
        </w:p>
      </w:sdtContent>
    </w:sdt>
    <w:p w14:paraId="10031D44" w14:textId="77777777" w:rsidR="0019742B" w:rsidRDefault="0019742B">
      <w:pPr>
        <w:spacing w:after="0" w:line="240" w:lineRule="auto"/>
        <w:rPr>
          <w:rFonts w:ascii="Segoe UI Symbol" w:hAnsi="Segoe UI Symbol" w:cs="Arial"/>
          <w:sz w:val="24"/>
          <w:szCs w:val="24"/>
        </w:rPr>
      </w:pPr>
    </w:p>
    <w:p w14:paraId="7A9C7577" w14:textId="77777777" w:rsidR="004407FD" w:rsidRDefault="004407FD">
      <w:pPr>
        <w:spacing w:after="0" w:line="240" w:lineRule="auto"/>
        <w:rPr>
          <w:rFonts w:ascii="Segoe UI Symbol" w:hAnsi="Segoe UI Symbol" w:cs="Arial"/>
          <w:sz w:val="24"/>
          <w:szCs w:val="24"/>
        </w:rPr>
      </w:pPr>
    </w:p>
    <w:p w14:paraId="19A96359" w14:textId="77777777" w:rsidR="004407FD" w:rsidRDefault="004407FD">
      <w:pPr>
        <w:spacing w:after="0" w:line="240" w:lineRule="auto"/>
        <w:rPr>
          <w:rFonts w:ascii="Segoe UI Symbol" w:hAnsi="Segoe UI Symbol" w:cs="Arial"/>
          <w:sz w:val="24"/>
          <w:szCs w:val="24"/>
        </w:rPr>
      </w:pPr>
    </w:p>
    <w:p w14:paraId="65B8CC94" w14:textId="77777777" w:rsidR="004407FD" w:rsidRDefault="004407FD">
      <w:pPr>
        <w:spacing w:after="0" w:line="240" w:lineRule="auto"/>
        <w:rPr>
          <w:rFonts w:ascii="Segoe UI Symbol" w:hAnsi="Segoe UI Symbol" w:cs="Arial"/>
          <w:sz w:val="24"/>
          <w:szCs w:val="24"/>
        </w:rPr>
      </w:pPr>
    </w:p>
    <w:p w14:paraId="2F8F69F3" w14:textId="77777777" w:rsidR="004407FD" w:rsidRDefault="004407FD">
      <w:pPr>
        <w:spacing w:after="0" w:line="240" w:lineRule="auto"/>
        <w:rPr>
          <w:rFonts w:ascii="Segoe UI Symbol" w:hAnsi="Segoe UI Symbol" w:cs="Arial"/>
          <w:sz w:val="24"/>
          <w:szCs w:val="24"/>
        </w:rPr>
      </w:pPr>
    </w:p>
    <w:p w14:paraId="58FA0EEB" w14:textId="77777777" w:rsidR="004407FD" w:rsidRDefault="004407FD">
      <w:pPr>
        <w:spacing w:after="0" w:line="240" w:lineRule="auto"/>
        <w:rPr>
          <w:rFonts w:ascii="Segoe UI Symbol" w:hAnsi="Segoe UI Symbol" w:cs="Arial"/>
          <w:sz w:val="24"/>
          <w:szCs w:val="24"/>
        </w:rPr>
      </w:pPr>
    </w:p>
    <w:p w14:paraId="08FB5173" w14:textId="77777777" w:rsidR="004407FD" w:rsidRDefault="004407FD">
      <w:pPr>
        <w:spacing w:after="0" w:line="240" w:lineRule="auto"/>
        <w:rPr>
          <w:rFonts w:ascii="Segoe UI Symbol" w:hAnsi="Segoe UI Symbol" w:cs="Arial"/>
          <w:sz w:val="24"/>
          <w:szCs w:val="24"/>
        </w:rPr>
      </w:pPr>
    </w:p>
    <w:p w14:paraId="6B68141D" w14:textId="77777777" w:rsidR="004407FD" w:rsidRDefault="004407FD">
      <w:pPr>
        <w:spacing w:after="0" w:line="240" w:lineRule="auto"/>
        <w:rPr>
          <w:rFonts w:ascii="Segoe UI Symbol" w:hAnsi="Segoe UI Symbol" w:cs="Arial"/>
          <w:sz w:val="24"/>
          <w:szCs w:val="24"/>
        </w:rPr>
      </w:pPr>
    </w:p>
    <w:p w14:paraId="18C8AA04" w14:textId="77777777" w:rsidR="004407FD" w:rsidRDefault="004407FD">
      <w:pPr>
        <w:spacing w:after="0" w:line="240" w:lineRule="auto"/>
        <w:rPr>
          <w:rFonts w:ascii="Segoe UI Symbol" w:hAnsi="Segoe UI Symbol" w:cs="Arial"/>
          <w:sz w:val="24"/>
          <w:szCs w:val="24"/>
        </w:rPr>
      </w:pPr>
    </w:p>
    <w:p w14:paraId="5BE35508" w14:textId="77777777" w:rsidR="004407FD" w:rsidRDefault="004407FD">
      <w:pPr>
        <w:spacing w:after="0" w:line="240" w:lineRule="auto"/>
        <w:rPr>
          <w:rFonts w:ascii="Segoe UI Symbol" w:hAnsi="Segoe UI Symbol" w:cs="Arial"/>
          <w:sz w:val="24"/>
          <w:szCs w:val="24"/>
        </w:rPr>
      </w:pPr>
    </w:p>
    <w:p w14:paraId="6FFEF3DE" w14:textId="77777777" w:rsidR="004407FD" w:rsidRDefault="004407FD">
      <w:pPr>
        <w:spacing w:after="0" w:line="240" w:lineRule="auto"/>
        <w:rPr>
          <w:rFonts w:ascii="Segoe UI Symbol" w:hAnsi="Segoe UI Symbol" w:cs="Arial"/>
          <w:sz w:val="24"/>
          <w:szCs w:val="24"/>
        </w:rPr>
      </w:pPr>
    </w:p>
    <w:p w14:paraId="3C0F7384" w14:textId="77777777" w:rsidR="004407FD" w:rsidRDefault="004407FD">
      <w:pPr>
        <w:spacing w:after="0" w:line="240" w:lineRule="auto"/>
        <w:rPr>
          <w:rFonts w:ascii="Segoe UI Symbol" w:hAnsi="Segoe UI Symbol" w:cs="Arial"/>
          <w:sz w:val="24"/>
          <w:szCs w:val="24"/>
        </w:rPr>
      </w:pPr>
    </w:p>
    <w:p w14:paraId="2C3BB6AD" w14:textId="77777777" w:rsidR="004407FD" w:rsidRDefault="004407FD">
      <w:pPr>
        <w:spacing w:after="0" w:line="240" w:lineRule="auto"/>
        <w:rPr>
          <w:rFonts w:ascii="Segoe UI Symbol" w:hAnsi="Segoe UI Symbol" w:cs="Arial"/>
          <w:sz w:val="24"/>
          <w:szCs w:val="24"/>
        </w:rPr>
      </w:pPr>
    </w:p>
    <w:p w14:paraId="526596AE" w14:textId="77777777" w:rsidR="004407FD" w:rsidRDefault="004407FD">
      <w:pPr>
        <w:spacing w:after="0" w:line="240" w:lineRule="auto"/>
        <w:rPr>
          <w:rFonts w:ascii="Segoe UI Symbol" w:hAnsi="Segoe UI Symbol" w:cs="Arial"/>
          <w:sz w:val="24"/>
          <w:szCs w:val="24"/>
        </w:rPr>
      </w:pPr>
    </w:p>
    <w:p w14:paraId="5BD8D845" w14:textId="77777777" w:rsidR="004407FD" w:rsidRDefault="004407FD">
      <w:pPr>
        <w:spacing w:after="0" w:line="240" w:lineRule="auto"/>
        <w:rPr>
          <w:rFonts w:ascii="Segoe UI Symbol" w:hAnsi="Segoe UI Symbol" w:cs="Arial"/>
          <w:sz w:val="24"/>
          <w:szCs w:val="24"/>
        </w:rPr>
      </w:pPr>
    </w:p>
    <w:p w14:paraId="44C56C4B" w14:textId="77777777" w:rsidR="004407FD" w:rsidRDefault="004407FD">
      <w:pPr>
        <w:spacing w:after="0" w:line="240" w:lineRule="auto"/>
        <w:rPr>
          <w:rFonts w:ascii="Segoe UI Symbol" w:hAnsi="Segoe UI Symbol" w:cs="Arial"/>
          <w:sz w:val="24"/>
          <w:szCs w:val="24"/>
        </w:rPr>
      </w:pPr>
    </w:p>
    <w:p w14:paraId="587715FE" w14:textId="77777777" w:rsidR="004407FD" w:rsidRDefault="004407FD">
      <w:pPr>
        <w:spacing w:after="0" w:line="240" w:lineRule="auto"/>
        <w:rPr>
          <w:rFonts w:ascii="Segoe UI Symbol" w:hAnsi="Segoe UI Symbol" w:cs="Arial"/>
          <w:sz w:val="24"/>
          <w:szCs w:val="24"/>
        </w:rPr>
      </w:pPr>
    </w:p>
    <w:p w14:paraId="18800FDD" w14:textId="77777777" w:rsidR="004407FD" w:rsidRDefault="004407FD">
      <w:pPr>
        <w:spacing w:after="0" w:line="240" w:lineRule="auto"/>
        <w:rPr>
          <w:rFonts w:ascii="Segoe UI Symbol" w:hAnsi="Segoe UI Symbol" w:cs="Arial"/>
          <w:sz w:val="24"/>
          <w:szCs w:val="24"/>
        </w:rPr>
      </w:pPr>
    </w:p>
    <w:p w14:paraId="4017C2A7" w14:textId="77777777" w:rsidR="004407FD" w:rsidRDefault="004407FD">
      <w:pPr>
        <w:spacing w:after="0" w:line="240" w:lineRule="auto"/>
        <w:rPr>
          <w:rFonts w:ascii="Segoe UI Symbol" w:hAnsi="Segoe UI Symbol" w:cs="Arial"/>
          <w:sz w:val="24"/>
          <w:szCs w:val="24"/>
        </w:rPr>
      </w:pPr>
    </w:p>
    <w:p w14:paraId="2EB6E4EC" w14:textId="77777777" w:rsidR="004407FD" w:rsidRDefault="004407FD">
      <w:pPr>
        <w:spacing w:after="0" w:line="240" w:lineRule="auto"/>
        <w:rPr>
          <w:rFonts w:ascii="Segoe UI Symbol" w:hAnsi="Segoe UI Symbol" w:cs="Arial"/>
          <w:sz w:val="24"/>
          <w:szCs w:val="24"/>
        </w:rPr>
      </w:pPr>
    </w:p>
    <w:p w14:paraId="71457486" w14:textId="77777777" w:rsidR="004407FD" w:rsidRDefault="004407FD">
      <w:pPr>
        <w:spacing w:after="0" w:line="240" w:lineRule="auto"/>
        <w:rPr>
          <w:rFonts w:ascii="Segoe UI Symbol" w:hAnsi="Segoe UI Symbol" w:cs="Arial"/>
          <w:sz w:val="24"/>
          <w:szCs w:val="24"/>
        </w:rPr>
      </w:pPr>
    </w:p>
    <w:p w14:paraId="1F2960F1" w14:textId="77777777" w:rsidR="004407FD" w:rsidRDefault="004407FD">
      <w:pPr>
        <w:spacing w:after="0" w:line="240" w:lineRule="auto"/>
        <w:rPr>
          <w:rFonts w:ascii="Segoe UI Symbol" w:hAnsi="Segoe UI Symbol" w:cs="Arial"/>
          <w:sz w:val="24"/>
          <w:szCs w:val="24"/>
        </w:rPr>
      </w:pPr>
    </w:p>
    <w:p w14:paraId="5E3A8A91" w14:textId="77777777" w:rsidR="004407FD" w:rsidRDefault="004407FD">
      <w:pPr>
        <w:spacing w:after="0" w:line="240" w:lineRule="auto"/>
        <w:rPr>
          <w:rFonts w:ascii="Segoe UI Symbol" w:hAnsi="Segoe UI Symbol" w:cs="Arial"/>
          <w:sz w:val="24"/>
          <w:szCs w:val="24"/>
        </w:rPr>
      </w:pPr>
    </w:p>
    <w:p w14:paraId="4518B9C0" w14:textId="77777777" w:rsidR="004407FD" w:rsidRDefault="004407FD">
      <w:pPr>
        <w:spacing w:after="0" w:line="240" w:lineRule="auto"/>
        <w:rPr>
          <w:rFonts w:ascii="Segoe UI Symbol" w:hAnsi="Segoe UI Symbol" w:cs="Arial"/>
          <w:sz w:val="24"/>
          <w:szCs w:val="24"/>
        </w:rPr>
      </w:pPr>
    </w:p>
    <w:p w14:paraId="2FDA4B05" w14:textId="77777777" w:rsidR="004407FD" w:rsidRDefault="004407FD">
      <w:pPr>
        <w:spacing w:after="0" w:line="240" w:lineRule="auto"/>
        <w:rPr>
          <w:rFonts w:ascii="Segoe UI Symbol" w:hAnsi="Segoe UI Symbol" w:cs="Arial"/>
          <w:sz w:val="24"/>
          <w:szCs w:val="24"/>
        </w:rPr>
      </w:pPr>
    </w:p>
    <w:p w14:paraId="21463C99" w14:textId="77777777" w:rsidR="004407FD" w:rsidRDefault="004407FD">
      <w:pPr>
        <w:spacing w:after="0" w:line="240" w:lineRule="auto"/>
        <w:rPr>
          <w:rFonts w:ascii="Segoe UI Symbol" w:hAnsi="Segoe UI Symbol" w:cs="Arial"/>
          <w:sz w:val="24"/>
          <w:szCs w:val="24"/>
        </w:rPr>
      </w:pPr>
    </w:p>
    <w:p w14:paraId="0200EB7A" w14:textId="77777777" w:rsidR="004407FD" w:rsidRDefault="004407FD">
      <w:pPr>
        <w:spacing w:after="0" w:line="240" w:lineRule="auto"/>
        <w:rPr>
          <w:rFonts w:ascii="Segoe UI Symbol" w:hAnsi="Segoe UI Symbol" w:cs="Arial"/>
          <w:sz w:val="24"/>
          <w:szCs w:val="24"/>
        </w:rPr>
      </w:pPr>
    </w:p>
    <w:p w14:paraId="4D9E9A84" w14:textId="77777777" w:rsidR="004407FD" w:rsidRPr="004407FD" w:rsidRDefault="004407FD" w:rsidP="004407FD">
      <w:pPr>
        <w:pStyle w:val="Heading1"/>
      </w:pPr>
      <w:bookmarkStart w:id="0" w:name="_Toc238544257"/>
      <w:r w:rsidRPr="004407FD">
        <w:lastRenderedPageBreak/>
        <w:t>1. Introduction</w:t>
      </w:r>
      <w:bookmarkEnd w:id="0"/>
    </w:p>
    <w:p w14:paraId="589A869B" w14:textId="77777777" w:rsidR="004407FD" w:rsidRPr="004407FD" w:rsidRDefault="004407FD" w:rsidP="004407FD">
      <w:pPr>
        <w:spacing w:after="0" w:line="240" w:lineRule="auto"/>
        <w:rPr>
          <w:rFonts w:ascii="Segoe UI Symbol" w:hAnsi="Segoe UI Symbol" w:cs="Arial"/>
          <w:sz w:val="24"/>
          <w:szCs w:val="24"/>
        </w:rPr>
      </w:pPr>
    </w:p>
    <w:p w14:paraId="3B2ABB2E"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This statement has been prepared in support of the planning application for the replacement stable building at the site.</w:t>
      </w:r>
    </w:p>
    <w:p w14:paraId="715BA980" w14:textId="77777777" w:rsidR="004407FD" w:rsidRPr="004407FD" w:rsidRDefault="004407FD" w:rsidP="004407FD">
      <w:pPr>
        <w:spacing w:after="0" w:line="240" w:lineRule="auto"/>
        <w:rPr>
          <w:rFonts w:ascii="Segoe UI Symbol" w:hAnsi="Segoe UI Symbol" w:cs="Arial"/>
          <w:sz w:val="24"/>
          <w:szCs w:val="24"/>
        </w:rPr>
      </w:pPr>
    </w:p>
    <w:p w14:paraId="648292E0"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 xml:space="preserve">The site is already in established equestrian </w:t>
      </w:r>
      <w:proofErr w:type="gramStart"/>
      <w:r w:rsidRPr="004407FD">
        <w:rPr>
          <w:rFonts w:ascii="Segoe UI Symbol" w:hAnsi="Segoe UI Symbol" w:cs="Arial"/>
          <w:sz w:val="24"/>
          <w:szCs w:val="24"/>
        </w:rPr>
        <w:t>use</w:t>
      </w:r>
      <w:proofErr w:type="gramEnd"/>
      <w:r w:rsidRPr="004407FD">
        <w:rPr>
          <w:rFonts w:ascii="Segoe UI Symbol" w:hAnsi="Segoe UI Symbol" w:cs="Arial"/>
          <w:sz w:val="24"/>
          <w:szCs w:val="24"/>
        </w:rPr>
        <w:t xml:space="preserve"> and the proposal does not introduce a new equestrian activity. Rather, it provides a substantially reduced and better managed operation, with improved measures for the containment and removal of manure, urine and soiled bedding.</w:t>
      </w:r>
    </w:p>
    <w:p w14:paraId="0049937D" w14:textId="77777777" w:rsidR="004407FD" w:rsidRPr="004407FD" w:rsidRDefault="004407FD" w:rsidP="004407FD">
      <w:pPr>
        <w:spacing w:after="0" w:line="240" w:lineRule="auto"/>
        <w:rPr>
          <w:rFonts w:ascii="Segoe UI Symbol" w:hAnsi="Segoe UI Symbol" w:cs="Arial"/>
          <w:sz w:val="24"/>
          <w:szCs w:val="24"/>
        </w:rPr>
      </w:pPr>
    </w:p>
    <w:p w14:paraId="21ABDC68"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purpose of this statement is therefore to demonstrate that the proposal will not introduce a new nutrient-bearing drainage pathway and, importantly, will provide significant betterment when compared with the existing equestrian use.</w:t>
      </w:r>
    </w:p>
    <w:p w14:paraId="59334BE3" w14:textId="77777777" w:rsidR="004407FD" w:rsidRPr="004407FD" w:rsidRDefault="004407FD" w:rsidP="004407FD">
      <w:pPr>
        <w:spacing w:after="0" w:line="240" w:lineRule="auto"/>
        <w:rPr>
          <w:rFonts w:ascii="Segoe UI Symbol" w:hAnsi="Segoe UI Symbol" w:cs="Arial"/>
          <w:sz w:val="24"/>
          <w:szCs w:val="24"/>
        </w:rPr>
      </w:pPr>
    </w:p>
    <w:p w14:paraId="1FF31DFB" w14:textId="77777777" w:rsidR="004407FD" w:rsidRPr="004407FD" w:rsidRDefault="004407FD" w:rsidP="004407FD">
      <w:pPr>
        <w:pStyle w:val="Heading1"/>
      </w:pPr>
      <w:bookmarkStart w:id="1" w:name="_Toc238544258"/>
      <w:r w:rsidRPr="004407FD">
        <w:t>2. Existing and Proposed Use</w:t>
      </w:r>
      <w:bookmarkEnd w:id="1"/>
    </w:p>
    <w:p w14:paraId="4CD1E9D8" w14:textId="77777777" w:rsidR="004407FD" w:rsidRPr="004407FD" w:rsidRDefault="004407FD" w:rsidP="004407FD">
      <w:pPr>
        <w:spacing w:after="0" w:line="240" w:lineRule="auto"/>
        <w:rPr>
          <w:rFonts w:ascii="Segoe UI Symbol" w:hAnsi="Segoe UI Symbol" w:cs="Arial"/>
          <w:sz w:val="24"/>
          <w:szCs w:val="24"/>
        </w:rPr>
      </w:pPr>
    </w:p>
    <w:p w14:paraId="2C04DE2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Historically, up to 13 horses have been accommodated on the site, with 11 existing stables.</w:t>
      </w:r>
    </w:p>
    <w:p w14:paraId="51CA8FF3" w14:textId="77777777" w:rsidR="004407FD" w:rsidRPr="004407FD" w:rsidRDefault="004407FD" w:rsidP="004407FD">
      <w:pPr>
        <w:spacing w:after="0" w:line="240" w:lineRule="auto"/>
        <w:rPr>
          <w:rFonts w:ascii="Segoe UI Symbol" w:hAnsi="Segoe UI Symbol" w:cs="Arial"/>
          <w:sz w:val="24"/>
          <w:szCs w:val="24"/>
        </w:rPr>
      </w:pPr>
    </w:p>
    <w:p w14:paraId="63012FB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proposed replacement building will provide only six stables, together with ancillary storage for feed, bedding and other equipment. The number of horses kept on the site will be limited to a maximum of four.</w:t>
      </w:r>
    </w:p>
    <w:p w14:paraId="3F8FB860" w14:textId="77777777" w:rsidR="004407FD" w:rsidRPr="004407FD" w:rsidRDefault="004407FD" w:rsidP="004407FD">
      <w:pPr>
        <w:spacing w:after="0" w:line="240" w:lineRule="auto"/>
        <w:rPr>
          <w:rFonts w:ascii="Segoe UI Symbol" w:hAnsi="Segoe UI Symbol" w:cs="Arial"/>
          <w:sz w:val="24"/>
          <w:szCs w:val="24"/>
        </w:rPr>
      </w:pPr>
    </w:p>
    <w:p w14:paraId="07A1064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This represents a reduction of approximately 69% in the maximum number of horses compared with the historic operation of the site.</w:t>
      </w:r>
    </w:p>
    <w:p w14:paraId="4779BB1D" w14:textId="77777777" w:rsidR="004407FD" w:rsidRPr="004407FD" w:rsidRDefault="004407FD" w:rsidP="004407FD">
      <w:pPr>
        <w:spacing w:after="0" w:line="240" w:lineRule="auto"/>
        <w:rPr>
          <w:rFonts w:ascii="Segoe UI Symbol" w:hAnsi="Segoe UI Symbol" w:cs="Arial"/>
          <w:sz w:val="24"/>
          <w:szCs w:val="24"/>
        </w:rPr>
      </w:pPr>
    </w:p>
    <w:p w14:paraId="240C16A9"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This substantial reduction in the intensity of the equestrian use will</w:t>
      </w:r>
      <w:proofErr w:type="gramStart"/>
      <w:r w:rsidRPr="004407FD">
        <w:rPr>
          <w:rFonts w:ascii="Segoe UI Symbol" w:hAnsi="Segoe UI Symbol" w:cs="Arial"/>
          <w:sz w:val="24"/>
          <w:szCs w:val="24"/>
        </w:rPr>
        <w:t>, in itself, significantly</w:t>
      </w:r>
      <w:proofErr w:type="gramEnd"/>
      <w:r w:rsidRPr="004407FD">
        <w:rPr>
          <w:rFonts w:ascii="Segoe UI Symbol" w:hAnsi="Segoe UI Symbol" w:cs="Arial"/>
          <w:sz w:val="24"/>
          <w:szCs w:val="24"/>
        </w:rPr>
        <w:t xml:space="preserve"> reduce the potential quantity of manure, urine and soiled bedding generated on the site.</w:t>
      </w:r>
    </w:p>
    <w:p w14:paraId="7ECE2409" w14:textId="77777777" w:rsidR="004407FD" w:rsidRPr="004407FD" w:rsidRDefault="004407FD" w:rsidP="004407FD">
      <w:pPr>
        <w:spacing w:after="0" w:line="240" w:lineRule="auto"/>
        <w:rPr>
          <w:rFonts w:ascii="Segoe UI Symbol" w:hAnsi="Segoe UI Symbol" w:cs="Arial"/>
          <w:sz w:val="24"/>
          <w:szCs w:val="24"/>
        </w:rPr>
      </w:pPr>
    </w:p>
    <w:p w14:paraId="45497AE2" w14:textId="77777777" w:rsidR="004407FD" w:rsidRPr="004407FD" w:rsidRDefault="004407FD" w:rsidP="004407FD">
      <w:pPr>
        <w:pStyle w:val="Heading1"/>
      </w:pPr>
      <w:bookmarkStart w:id="2" w:name="_Toc238544259"/>
      <w:r w:rsidRPr="004407FD">
        <w:t>3. Drainage and Water Quality</w:t>
      </w:r>
      <w:bookmarkEnd w:id="2"/>
    </w:p>
    <w:p w14:paraId="2EFC15A1" w14:textId="77777777" w:rsidR="004407FD" w:rsidRPr="004407FD" w:rsidRDefault="004407FD" w:rsidP="004407FD">
      <w:pPr>
        <w:spacing w:after="0" w:line="240" w:lineRule="auto"/>
        <w:rPr>
          <w:rFonts w:ascii="Segoe UI Symbol" w:hAnsi="Segoe UI Symbol" w:cs="Arial"/>
          <w:sz w:val="24"/>
          <w:szCs w:val="24"/>
        </w:rPr>
      </w:pPr>
    </w:p>
    <w:p w14:paraId="17D6A00D"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existing surface water drainage arrangement serving the stable area will be retained.</w:t>
      </w:r>
    </w:p>
    <w:p w14:paraId="1FC6CF0B" w14:textId="77777777" w:rsidR="004407FD" w:rsidRPr="004407FD" w:rsidRDefault="004407FD" w:rsidP="004407FD">
      <w:pPr>
        <w:spacing w:after="0" w:line="240" w:lineRule="auto"/>
        <w:rPr>
          <w:rFonts w:ascii="Segoe UI Symbol" w:hAnsi="Segoe UI Symbol" w:cs="Arial"/>
          <w:sz w:val="24"/>
          <w:szCs w:val="24"/>
        </w:rPr>
      </w:pPr>
    </w:p>
    <w:p w14:paraId="290194F1"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Surface water will continue to enter the same existing gully, travel through the same existing pipework and discharge from the same existing outfall into the same ditch.</w:t>
      </w:r>
    </w:p>
    <w:p w14:paraId="3CBBA104" w14:textId="77777777" w:rsidR="004407FD" w:rsidRPr="004407FD" w:rsidRDefault="004407FD" w:rsidP="004407FD">
      <w:pPr>
        <w:spacing w:after="0" w:line="240" w:lineRule="auto"/>
        <w:rPr>
          <w:rFonts w:ascii="Segoe UI Symbol" w:hAnsi="Segoe UI Symbol" w:cs="Arial"/>
          <w:sz w:val="24"/>
          <w:szCs w:val="24"/>
        </w:rPr>
      </w:pPr>
    </w:p>
    <w:p w14:paraId="051CEA87"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proposal therefore creates no new drainage route or additional discharge point to the ditch.</w:t>
      </w:r>
    </w:p>
    <w:p w14:paraId="415DE8E0" w14:textId="77777777" w:rsidR="004407FD" w:rsidRPr="004407FD" w:rsidRDefault="004407FD" w:rsidP="004407FD">
      <w:pPr>
        <w:spacing w:after="0" w:line="240" w:lineRule="auto"/>
        <w:rPr>
          <w:rFonts w:ascii="Segoe UI Symbol" w:hAnsi="Segoe UI Symbol" w:cs="Arial"/>
          <w:sz w:val="24"/>
          <w:szCs w:val="24"/>
        </w:rPr>
      </w:pPr>
    </w:p>
    <w:p w14:paraId="4ABBBD2E"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principal objective of the proposed management arrangements is to minimise the possibility of nutrient-bearing material entering this existing surface water system.</w:t>
      </w:r>
    </w:p>
    <w:p w14:paraId="1F556574" w14:textId="77777777" w:rsidR="004407FD" w:rsidRPr="004407FD" w:rsidRDefault="004407FD" w:rsidP="004407FD">
      <w:pPr>
        <w:spacing w:after="0" w:line="240" w:lineRule="auto"/>
        <w:rPr>
          <w:rFonts w:ascii="Segoe UI Symbol" w:hAnsi="Segoe UI Symbol" w:cs="Arial"/>
          <w:sz w:val="24"/>
          <w:szCs w:val="24"/>
        </w:rPr>
      </w:pPr>
    </w:p>
    <w:p w14:paraId="2A21E184"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stables will use Silva Crumb pine pellet horse bedding, a highly absorbent equine bedding product. This will assist in absorbing and retaining urine and moisture within the bedding, allowing it to be removed as part of the normal mucking-out process rather than becoming free liquid capable of entering the yard drainage system.</w:t>
      </w:r>
    </w:p>
    <w:p w14:paraId="70D55EA4" w14:textId="77777777" w:rsidR="004407FD" w:rsidRPr="004407FD" w:rsidRDefault="004407FD" w:rsidP="004407FD">
      <w:pPr>
        <w:spacing w:after="0" w:line="240" w:lineRule="auto"/>
        <w:rPr>
          <w:rFonts w:ascii="Segoe UI Symbol" w:hAnsi="Segoe UI Symbol" w:cs="Arial"/>
          <w:sz w:val="24"/>
          <w:szCs w:val="24"/>
        </w:rPr>
      </w:pPr>
    </w:p>
    <w:p w14:paraId="449CA3AD"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No manure, soiled bedding or contaminated stable washdown water will be intentionally discharged into the surface water drainage system.</w:t>
      </w:r>
    </w:p>
    <w:p w14:paraId="4840057B" w14:textId="77777777" w:rsidR="004407FD" w:rsidRPr="004407FD" w:rsidRDefault="004407FD" w:rsidP="004407FD">
      <w:pPr>
        <w:spacing w:after="0" w:line="240" w:lineRule="auto"/>
        <w:rPr>
          <w:rFonts w:ascii="Segoe UI Symbol" w:hAnsi="Segoe UI Symbol" w:cs="Arial"/>
          <w:sz w:val="24"/>
          <w:szCs w:val="24"/>
        </w:rPr>
      </w:pPr>
    </w:p>
    <w:p w14:paraId="5B1F0D28" w14:textId="77777777" w:rsidR="004407FD" w:rsidRPr="004407FD" w:rsidRDefault="004407FD" w:rsidP="004407FD">
      <w:pPr>
        <w:pStyle w:val="Heading1"/>
      </w:pPr>
      <w:bookmarkStart w:id="3" w:name="_Toc238544260"/>
      <w:r w:rsidRPr="004407FD">
        <w:t>4. Manure Management</w:t>
      </w:r>
      <w:bookmarkEnd w:id="3"/>
    </w:p>
    <w:p w14:paraId="5148B0B1" w14:textId="77777777" w:rsidR="004407FD" w:rsidRPr="004407FD" w:rsidRDefault="004407FD" w:rsidP="004407FD">
      <w:pPr>
        <w:spacing w:after="0" w:line="240" w:lineRule="auto"/>
        <w:rPr>
          <w:rFonts w:ascii="Segoe UI Symbol" w:hAnsi="Segoe UI Symbol" w:cs="Arial"/>
          <w:sz w:val="24"/>
          <w:szCs w:val="24"/>
        </w:rPr>
      </w:pPr>
    </w:p>
    <w:p w14:paraId="6CAF451F"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Manure and soiled bedding will be regularly removed from the stables and placed within a bunded manure clamp.</w:t>
      </w:r>
    </w:p>
    <w:p w14:paraId="1AFBB9C3" w14:textId="77777777" w:rsidR="004407FD" w:rsidRPr="004407FD" w:rsidRDefault="004407FD" w:rsidP="004407FD">
      <w:pPr>
        <w:spacing w:after="0" w:line="240" w:lineRule="auto"/>
        <w:rPr>
          <w:rFonts w:ascii="Segoe UI Symbol" w:hAnsi="Segoe UI Symbol" w:cs="Arial"/>
          <w:sz w:val="24"/>
          <w:szCs w:val="24"/>
        </w:rPr>
      </w:pPr>
    </w:p>
    <w:p w14:paraId="46123F49"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bunded construction will provide containment and prevent manure and associated material from migrating into the surrounding drainage system.</w:t>
      </w:r>
    </w:p>
    <w:p w14:paraId="4512BE5E" w14:textId="77777777" w:rsidR="004407FD" w:rsidRPr="004407FD" w:rsidRDefault="004407FD" w:rsidP="004407FD">
      <w:pPr>
        <w:spacing w:after="0" w:line="240" w:lineRule="auto"/>
        <w:rPr>
          <w:rFonts w:ascii="Segoe UI Symbol" w:hAnsi="Segoe UI Symbol" w:cs="Arial"/>
          <w:sz w:val="24"/>
          <w:szCs w:val="24"/>
        </w:rPr>
      </w:pPr>
    </w:p>
    <w:p w14:paraId="7B1DF6BC"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 xml:space="preserve">The accumulated manure and used bedding will be removed from the site by the contractor at </w:t>
      </w:r>
      <w:proofErr w:type="spellStart"/>
      <w:r w:rsidRPr="004407FD">
        <w:rPr>
          <w:rFonts w:ascii="Segoe UI Symbol" w:hAnsi="Segoe UI Symbol" w:cs="Arial"/>
          <w:sz w:val="24"/>
          <w:szCs w:val="24"/>
        </w:rPr>
        <w:t>Northney</w:t>
      </w:r>
      <w:proofErr w:type="spellEnd"/>
      <w:r w:rsidRPr="004407FD">
        <w:rPr>
          <w:rFonts w:ascii="Segoe UI Symbol" w:hAnsi="Segoe UI Symbol" w:cs="Arial"/>
          <w:sz w:val="24"/>
          <w:szCs w:val="24"/>
        </w:rPr>
        <w:t xml:space="preserve"> Farm.</w:t>
      </w:r>
    </w:p>
    <w:p w14:paraId="478F7B4A" w14:textId="77777777" w:rsidR="004407FD" w:rsidRPr="004407FD" w:rsidRDefault="004407FD" w:rsidP="004407FD">
      <w:pPr>
        <w:spacing w:after="0" w:line="240" w:lineRule="auto"/>
        <w:rPr>
          <w:rFonts w:ascii="Segoe UI Symbol" w:hAnsi="Segoe UI Symbol" w:cs="Arial"/>
          <w:sz w:val="24"/>
          <w:szCs w:val="24"/>
        </w:rPr>
      </w:pPr>
    </w:p>
    <w:p w14:paraId="66799C6C"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This provides a controlled management route for the principal potential source of equestrian-derived nutrients, rather than allowing manure or soiled bedding to remain dispersed around the stable yard or enter the surface water drainage system.</w:t>
      </w:r>
    </w:p>
    <w:p w14:paraId="6272D391" w14:textId="77777777" w:rsidR="004407FD" w:rsidRPr="004407FD" w:rsidRDefault="004407FD" w:rsidP="004407FD">
      <w:pPr>
        <w:spacing w:after="0" w:line="240" w:lineRule="auto"/>
        <w:rPr>
          <w:rFonts w:ascii="Segoe UI Symbol" w:hAnsi="Segoe UI Symbol" w:cs="Arial"/>
          <w:sz w:val="24"/>
          <w:szCs w:val="24"/>
        </w:rPr>
      </w:pPr>
    </w:p>
    <w:p w14:paraId="6A2B56F0" w14:textId="77777777" w:rsidR="004407FD" w:rsidRPr="004407FD" w:rsidRDefault="004407FD" w:rsidP="004407FD">
      <w:pPr>
        <w:pStyle w:val="Heading1"/>
      </w:pPr>
      <w:bookmarkStart w:id="4" w:name="_Toc238544261"/>
      <w:r w:rsidRPr="004407FD">
        <w:t>5. Betterment</w:t>
      </w:r>
      <w:bookmarkEnd w:id="4"/>
    </w:p>
    <w:p w14:paraId="1BB3194B" w14:textId="77777777" w:rsidR="004407FD" w:rsidRPr="004407FD" w:rsidRDefault="004407FD" w:rsidP="004407FD">
      <w:pPr>
        <w:spacing w:after="0" w:line="240" w:lineRule="auto"/>
        <w:rPr>
          <w:rFonts w:ascii="Segoe UI Symbol" w:hAnsi="Segoe UI Symbol" w:cs="Arial"/>
          <w:sz w:val="24"/>
          <w:szCs w:val="24"/>
        </w:rPr>
      </w:pPr>
    </w:p>
    <w:p w14:paraId="40DE1F7F"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proposal should be assessed against the established equestrian use of the site.</w:t>
      </w:r>
    </w:p>
    <w:p w14:paraId="246B2F65" w14:textId="77777777" w:rsidR="004407FD" w:rsidRPr="004407FD" w:rsidRDefault="004407FD" w:rsidP="004407FD">
      <w:pPr>
        <w:spacing w:after="0" w:line="240" w:lineRule="auto"/>
        <w:rPr>
          <w:rFonts w:ascii="Segoe UI Symbol" w:hAnsi="Segoe UI Symbol" w:cs="Arial"/>
          <w:sz w:val="24"/>
          <w:szCs w:val="24"/>
        </w:rPr>
      </w:pPr>
    </w:p>
    <w:p w14:paraId="3F05EA84"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existing drainage route to the ditch will remain unchanged; however, the potential nutrient loading associated with the equestrian operation will be substantially reduced and more effectively controlled.</w:t>
      </w:r>
    </w:p>
    <w:p w14:paraId="6102A5F7" w14:textId="77777777" w:rsidR="004407FD" w:rsidRPr="004407FD" w:rsidRDefault="004407FD" w:rsidP="004407FD">
      <w:pPr>
        <w:spacing w:after="0" w:line="240" w:lineRule="auto"/>
        <w:rPr>
          <w:rFonts w:ascii="Segoe UI Symbol" w:hAnsi="Segoe UI Symbol" w:cs="Arial"/>
          <w:sz w:val="24"/>
          <w:szCs w:val="24"/>
        </w:rPr>
      </w:pPr>
    </w:p>
    <w:p w14:paraId="3DA5D0AB"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betterment comprises:</w:t>
      </w:r>
    </w:p>
    <w:p w14:paraId="1D430518" w14:textId="77777777" w:rsidR="004407FD" w:rsidRPr="004407FD" w:rsidRDefault="004407FD" w:rsidP="004407FD">
      <w:pPr>
        <w:spacing w:after="0" w:line="240" w:lineRule="auto"/>
        <w:rPr>
          <w:rFonts w:ascii="Segoe UI Symbol" w:hAnsi="Segoe UI Symbol" w:cs="Arial"/>
          <w:sz w:val="24"/>
          <w:szCs w:val="24"/>
        </w:rPr>
      </w:pPr>
    </w:p>
    <w:p w14:paraId="2F271C7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lastRenderedPageBreak/>
        <w:t>reduction from up to 13 horses to a maximum of six;</w:t>
      </w:r>
    </w:p>
    <w:p w14:paraId="0A7B1A2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reduction from 11 stables to six;</w:t>
      </w:r>
    </w:p>
    <w:p w14:paraId="2FA6403A"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use of highly absorbent pine pellet bedding to contain urine and moisture at source;</w:t>
      </w:r>
    </w:p>
    <w:p w14:paraId="17FABB8D"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regular removal of manure and soiled bedding;</w:t>
      </w:r>
    </w:p>
    <w:p w14:paraId="08F9D8D5"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storage within a bunded manure clamp;</w:t>
      </w:r>
    </w:p>
    <w:p w14:paraId="7400173A"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 xml:space="preserve">controlled off-site removal by the contractor at </w:t>
      </w:r>
      <w:proofErr w:type="spellStart"/>
      <w:r w:rsidRPr="004407FD">
        <w:rPr>
          <w:rFonts w:ascii="Segoe UI Symbol" w:hAnsi="Segoe UI Symbol" w:cs="Arial"/>
          <w:sz w:val="24"/>
          <w:szCs w:val="24"/>
        </w:rPr>
        <w:t>Northney</w:t>
      </w:r>
      <w:proofErr w:type="spellEnd"/>
      <w:r w:rsidRPr="004407FD">
        <w:rPr>
          <w:rFonts w:ascii="Segoe UI Symbol" w:hAnsi="Segoe UI Symbol" w:cs="Arial"/>
          <w:sz w:val="24"/>
          <w:szCs w:val="24"/>
        </w:rPr>
        <w:t xml:space="preserve"> Farm; and</w:t>
      </w:r>
    </w:p>
    <w:p w14:paraId="42880095" w14:textId="77777777" w:rsid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no new drainage route or discharge point to the existing ditch.</w:t>
      </w:r>
    </w:p>
    <w:p w14:paraId="30023D09" w14:textId="77777777" w:rsidR="004407FD" w:rsidRPr="004407FD" w:rsidRDefault="004407FD" w:rsidP="004407FD">
      <w:pPr>
        <w:spacing w:after="0" w:line="240" w:lineRule="auto"/>
        <w:rPr>
          <w:rFonts w:ascii="Segoe UI Symbol" w:hAnsi="Segoe UI Symbol" w:cs="Arial"/>
          <w:sz w:val="24"/>
          <w:szCs w:val="24"/>
        </w:rPr>
      </w:pPr>
    </w:p>
    <w:p w14:paraId="768B3F59" w14:textId="77777777" w:rsidR="004407FD" w:rsidRPr="004407FD" w:rsidRDefault="004407FD" w:rsidP="004407FD">
      <w:pPr>
        <w:pStyle w:val="Heading1"/>
      </w:pPr>
      <w:bookmarkStart w:id="5" w:name="_Toc238544262"/>
      <w:r w:rsidRPr="004407FD">
        <w:t>6. Conclusion</w:t>
      </w:r>
      <w:bookmarkEnd w:id="5"/>
    </w:p>
    <w:p w14:paraId="570A36C3" w14:textId="77777777" w:rsidR="004407FD" w:rsidRPr="004407FD" w:rsidRDefault="004407FD" w:rsidP="004407FD">
      <w:pPr>
        <w:spacing w:after="0" w:line="240" w:lineRule="auto"/>
        <w:rPr>
          <w:rFonts w:ascii="Segoe UI Symbol" w:hAnsi="Segoe UI Symbol" w:cs="Arial"/>
          <w:sz w:val="24"/>
          <w:szCs w:val="24"/>
        </w:rPr>
      </w:pPr>
    </w:p>
    <w:p w14:paraId="3DE3B360"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proposal represents a substantial reduction in the intensity of the established equestrian use while introducing improved measures for the containment and management of potential nutrient sources.</w:t>
      </w:r>
    </w:p>
    <w:p w14:paraId="6365503A" w14:textId="77777777" w:rsidR="004407FD" w:rsidRPr="004407FD" w:rsidRDefault="004407FD" w:rsidP="004407FD">
      <w:pPr>
        <w:spacing w:after="0" w:line="240" w:lineRule="auto"/>
        <w:rPr>
          <w:rFonts w:ascii="Segoe UI Symbol" w:hAnsi="Segoe UI Symbol" w:cs="Arial"/>
          <w:sz w:val="24"/>
          <w:szCs w:val="24"/>
        </w:rPr>
      </w:pPr>
    </w:p>
    <w:p w14:paraId="40C39F8E"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existing surface water drainage arrangement will remain unchanged, with no new discharge point or pathway to the receiving ditch.</w:t>
      </w:r>
    </w:p>
    <w:p w14:paraId="2BCCE64D" w14:textId="77777777" w:rsidR="004407FD" w:rsidRPr="004407FD" w:rsidRDefault="004407FD" w:rsidP="004407FD">
      <w:pPr>
        <w:spacing w:after="0" w:line="240" w:lineRule="auto"/>
        <w:rPr>
          <w:rFonts w:ascii="Segoe UI Symbol" w:hAnsi="Segoe UI Symbol" w:cs="Arial"/>
          <w:sz w:val="24"/>
          <w:szCs w:val="24"/>
        </w:rPr>
      </w:pPr>
    </w:p>
    <w:p w14:paraId="6EABD809"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At the same time, the reduction from 13 horses to a maximum of four, combined with absorbent bedding, a bunded manure clamp and controlled off-site removal of manure and soiled bedding, will materially reduce the potential for equestrian-derived nutrients to enter the surface water drainage system.</w:t>
      </w:r>
    </w:p>
    <w:p w14:paraId="518BB6B9" w14:textId="77777777" w:rsidR="004407FD" w:rsidRPr="004407FD" w:rsidRDefault="004407FD" w:rsidP="004407FD">
      <w:pPr>
        <w:spacing w:after="0" w:line="240" w:lineRule="auto"/>
        <w:rPr>
          <w:rFonts w:ascii="Segoe UI Symbol" w:hAnsi="Segoe UI Symbol" w:cs="Arial"/>
          <w:sz w:val="24"/>
          <w:szCs w:val="24"/>
        </w:rPr>
      </w:pPr>
    </w:p>
    <w:p w14:paraId="77EDAEF2" w14:textId="77777777" w:rsidR="004407FD" w:rsidRPr="004407FD" w:rsidRDefault="004407FD" w:rsidP="004407FD">
      <w:pPr>
        <w:spacing w:after="0" w:line="240" w:lineRule="auto"/>
        <w:rPr>
          <w:rFonts w:ascii="Segoe UI Symbol" w:hAnsi="Segoe UI Symbol" w:cs="Arial"/>
          <w:sz w:val="24"/>
          <w:szCs w:val="24"/>
        </w:rPr>
      </w:pPr>
      <w:r w:rsidRPr="004407FD">
        <w:rPr>
          <w:rFonts w:ascii="Segoe UI Symbol" w:hAnsi="Segoe UI Symbol" w:cs="Arial"/>
          <w:sz w:val="24"/>
          <w:szCs w:val="24"/>
        </w:rPr>
        <w:t>The proposal therefore represents a clear betterment over the existing situation in terms of nutrient management and protection of water quality, with the principal potential sources of nutrient-bearing material being contained at source and removed from the site.</w:t>
      </w: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9E46B" w14:textId="77777777" w:rsidR="007C498B" w:rsidRDefault="007C498B" w:rsidP="005D25C1">
      <w:pPr>
        <w:spacing w:after="0" w:line="240" w:lineRule="auto"/>
      </w:pPr>
      <w:r>
        <w:separator/>
      </w:r>
    </w:p>
  </w:endnote>
  <w:endnote w:type="continuationSeparator" w:id="0">
    <w:p w14:paraId="3F22CB00" w14:textId="77777777" w:rsidR="007C498B" w:rsidRDefault="007C498B"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FF597" w14:textId="77777777" w:rsidR="007C498B" w:rsidRDefault="007C498B" w:rsidP="005D25C1">
      <w:pPr>
        <w:spacing w:after="0" w:line="240" w:lineRule="auto"/>
      </w:pPr>
      <w:r>
        <w:separator/>
      </w:r>
    </w:p>
  </w:footnote>
  <w:footnote w:type="continuationSeparator" w:id="0">
    <w:p w14:paraId="48388B8B" w14:textId="77777777" w:rsidR="007C498B" w:rsidRDefault="007C498B"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8335C"/>
    <w:rsid w:val="003C5CFC"/>
    <w:rsid w:val="003E0599"/>
    <w:rsid w:val="003E7E17"/>
    <w:rsid w:val="004407FD"/>
    <w:rsid w:val="00471689"/>
    <w:rsid w:val="00486E86"/>
    <w:rsid w:val="005300AA"/>
    <w:rsid w:val="005349AD"/>
    <w:rsid w:val="0058091C"/>
    <w:rsid w:val="005A2512"/>
    <w:rsid w:val="005C38B2"/>
    <w:rsid w:val="005D25C1"/>
    <w:rsid w:val="005E407A"/>
    <w:rsid w:val="00706BDC"/>
    <w:rsid w:val="00731E4A"/>
    <w:rsid w:val="00751450"/>
    <w:rsid w:val="00785EEF"/>
    <w:rsid w:val="007937CA"/>
    <w:rsid w:val="007C498B"/>
    <w:rsid w:val="007F0035"/>
    <w:rsid w:val="007F0406"/>
    <w:rsid w:val="00825413"/>
    <w:rsid w:val="0083520D"/>
    <w:rsid w:val="00845CBF"/>
    <w:rsid w:val="00847088"/>
    <w:rsid w:val="008F314C"/>
    <w:rsid w:val="00942BA7"/>
    <w:rsid w:val="0094407C"/>
    <w:rsid w:val="009671C3"/>
    <w:rsid w:val="0098639C"/>
    <w:rsid w:val="009B6916"/>
    <w:rsid w:val="009C3A67"/>
    <w:rsid w:val="00A334C9"/>
    <w:rsid w:val="00A34BF4"/>
    <w:rsid w:val="00A45B1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4407FD"/>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4407FD"/>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2</TotalTime>
  <Pages>5</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2026-08-25T08:58:00Z</dcterms:created>
  <dcterms:modified xsi:type="dcterms:W3CDTF">2026-08-25T08:58:00Z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