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53D07457">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3B7A9AF1" w:rsidR="00323C90" w:rsidRPr="00323C90" w:rsidRDefault="00323C90" w:rsidP="00323C90">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b/>
          <w:color w:val="383D3C"/>
          <w:kern w:val="2"/>
          <w:sz w:val="32"/>
          <w:szCs w:val="32"/>
          <w:lang w:val="en-US" w:eastAsia="zh-CN" w:bidi="hi-IN"/>
        </w:rPr>
        <w:t>DESIGN AND ACCESS STATEMENT</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 xml:space="preserve">For: </w:t>
      </w:r>
      <w:r w:rsidRPr="00323C90">
        <w:rPr>
          <w:rFonts w:ascii="Segoe UI Symbol" w:eastAsia="NSimSun" w:hAnsi="Segoe UI Symbol" w:cs="Arial"/>
          <w:color w:val="383D3C"/>
          <w:kern w:val="2"/>
          <w:sz w:val="28"/>
          <w:szCs w:val="28"/>
          <w:lang w:eastAsia="zh-CN" w:bidi="hi-IN"/>
        </w:rPr>
        <w:t>Replacement stable barn and rationalisation of existing equestrian buildings</w:t>
      </w:r>
      <w:r w:rsidRPr="00323C90">
        <w:rPr>
          <w:rFonts w:ascii="Segoe UI Symbol" w:eastAsia="NSimSun" w:hAnsi="Segoe UI Symbol" w:cs="Arial"/>
          <w:color w:val="383D3C"/>
          <w:kern w:val="2"/>
          <w:sz w:val="28"/>
          <w:szCs w:val="28"/>
          <w:lang w:eastAsia="zh-CN" w:bidi="hi-IN"/>
        </w:rPr>
        <w:t>.</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940709E"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323C90">
        <w:rPr>
          <w:rFonts w:ascii="Segoe UI Symbol" w:hAnsi="Segoe UI Symbol"/>
          <w:color w:val="383D3C"/>
          <w:sz w:val="28"/>
          <w:szCs w:val="28"/>
        </w:rPr>
        <w:t>August 2026</w:t>
      </w:r>
    </w:p>
    <w:p w14:paraId="1CA20E16" w14:textId="77777777" w:rsidR="0019742B" w:rsidRDefault="0019742B">
      <w:pPr>
        <w:spacing w:after="0" w:line="240" w:lineRule="auto"/>
        <w:rPr>
          <w:rFonts w:ascii="Segoe UI Symbol" w:hAnsi="Segoe UI Symbol" w:cs="Arial"/>
          <w:sz w:val="24"/>
          <w:szCs w:val="24"/>
        </w:rPr>
      </w:pPr>
    </w:p>
    <w:sdt>
      <w:sdtPr>
        <w:id w:val="-244734517"/>
        <w:docPartObj>
          <w:docPartGallery w:val="Table of Contents"/>
          <w:docPartUnique/>
        </w:docPartObj>
      </w:sdtPr>
      <w:sdtEndPr>
        <w:rPr>
          <w:rFonts w:ascii="Calibri" w:eastAsia="Times New Roman" w:hAnsi="Calibri" w:cs="Times New Roman"/>
          <w:bCs/>
          <w:noProof/>
          <w:sz w:val="22"/>
          <w:szCs w:val="22"/>
          <w:lang w:val="en-GB"/>
        </w:rPr>
      </w:sdtEndPr>
      <w:sdtContent>
        <w:p w14:paraId="0A22EFC7" w14:textId="47A2FAFB" w:rsidR="009A6D01" w:rsidRDefault="009A6D01">
          <w:pPr>
            <w:pStyle w:val="TOCHeading"/>
          </w:pPr>
          <w:r>
            <w:t>Contents</w:t>
          </w:r>
        </w:p>
        <w:p w14:paraId="0CBAA4FD" w14:textId="6D2497F8" w:rsidR="003E0CAA" w:rsidRDefault="009A6D01">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7614193" w:history="1">
            <w:r w:rsidR="003E0CAA" w:rsidRPr="00730A5B">
              <w:rPr>
                <w:rStyle w:val="Hyperlink"/>
                <w:lang w:val="en-US"/>
              </w:rPr>
              <w:t>1. Introduction</w:t>
            </w:r>
            <w:r w:rsidR="003E0CAA">
              <w:rPr>
                <w:webHidden/>
              </w:rPr>
              <w:tab/>
            </w:r>
            <w:r w:rsidR="003E0CAA">
              <w:rPr>
                <w:webHidden/>
              </w:rPr>
              <w:fldChar w:fldCharType="begin"/>
            </w:r>
            <w:r w:rsidR="003E0CAA">
              <w:rPr>
                <w:webHidden/>
              </w:rPr>
              <w:instrText xml:space="preserve"> PAGEREF _Toc237614193 \h </w:instrText>
            </w:r>
            <w:r w:rsidR="003E0CAA">
              <w:rPr>
                <w:webHidden/>
              </w:rPr>
            </w:r>
            <w:r w:rsidR="003E0CAA">
              <w:rPr>
                <w:webHidden/>
              </w:rPr>
              <w:fldChar w:fldCharType="separate"/>
            </w:r>
            <w:r w:rsidR="003E0CAA">
              <w:rPr>
                <w:webHidden/>
              </w:rPr>
              <w:t>3</w:t>
            </w:r>
            <w:r w:rsidR="003E0CAA">
              <w:rPr>
                <w:webHidden/>
              </w:rPr>
              <w:fldChar w:fldCharType="end"/>
            </w:r>
          </w:hyperlink>
        </w:p>
        <w:p w14:paraId="6F5844CA" w14:textId="48425A4A"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194" w:history="1">
            <w:r w:rsidRPr="00730A5B">
              <w:rPr>
                <w:rStyle w:val="Hyperlink"/>
                <w:lang w:val="en-US"/>
              </w:rPr>
              <w:t>2. Site and established use</w:t>
            </w:r>
            <w:r>
              <w:rPr>
                <w:webHidden/>
              </w:rPr>
              <w:tab/>
            </w:r>
            <w:r>
              <w:rPr>
                <w:webHidden/>
              </w:rPr>
              <w:fldChar w:fldCharType="begin"/>
            </w:r>
            <w:r>
              <w:rPr>
                <w:webHidden/>
              </w:rPr>
              <w:instrText xml:space="preserve"> PAGEREF _Toc237614194 \h </w:instrText>
            </w:r>
            <w:r>
              <w:rPr>
                <w:webHidden/>
              </w:rPr>
            </w:r>
            <w:r>
              <w:rPr>
                <w:webHidden/>
              </w:rPr>
              <w:fldChar w:fldCharType="separate"/>
            </w:r>
            <w:r>
              <w:rPr>
                <w:webHidden/>
              </w:rPr>
              <w:t>3</w:t>
            </w:r>
            <w:r>
              <w:rPr>
                <w:webHidden/>
              </w:rPr>
              <w:fldChar w:fldCharType="end"/>
            </w:r>
          </w:hyperlink>
        </w:p>
        <w:p w14:paraId="2853F325" w14:textId="617AE88E"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195" w:history="1">
            <w:r w:rsidRPr="00730A5B">
              <w:rPr>
                <w:rStyle w:val="Hyperlink"/>
                <w:lang w:val="en-US"/>
              </w:rPr>
              <w:t>3. The proposal</w:t>
            </w:r>
            <w:r>
              <w:rPr>
                <w:webHidden/>
              </w:rPr>
              <w:tab/>
            </w:r>
            <w:r>
              <w:rPr>
                <w:webHidden/>
              </w:rPr>
              <w:fldChar w:fldCharType="begin"/>
            </w:r>
            <w:r>
              <w:rPr>
                <w:webHidden/>
              </w:rPr>
              <w:instrText xml:space="preserve"> PAGEREF _Toc237614195 \h </w:instrText>
            </w:r>
            <w:r>
              <w:rPr>
                <w:webHidden/>
              </w:rPr>
            </w:r>
            <w:r>
              <w:rPr>
                <w:webHidden/>
              </w:rPr>
              <w:fldChar w:fldCharType="separate"/>
            </w:r>
            <w:r>
              <w:rPr>
                <w:webHidden/>
              </w:rPr>
              <w:t>3</w:t>
            </w:r>
            <w:r>
              <w:rPr>
                <w:webHidden/>
              </w:rPr>
              <w:fldChar w:fldCharType="end"/>
            </w:r>
          </w:hyperlink>
        </w:p>
        <w:p w14:paraId="37A38C5D" w14:textId="68DA8D9E"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196" w:history="1">
            <w:r w:rsidRPr="00730A5B">
              <w:rPr>
                <w:rStyle w:val="Hyperlink"/>
                <w:lang w:val="en-US"/>
              </w:rPr>
              <w:t>4. Design</w:t>
            </w:r>
            <w:r>
              <w:rPr>
                <w:webHidden/>
              </w:rPr>
              <w:tab/>
            </w:r>
            <w:r>
              <w:rPr>
                <w:webHidden/>
              </w:rPr>
              <w:fldChar w:fldCharType="begin"/>
            </w:r>
            <w:r>
              <w:rPr>
                <w:webHidden/>
              </w:rPr>
              <w:instrText xml:space="preserve"> PAGEREF _Toc237614196 \h </w:instrText>
            </w:r>
            <w:r>
              <w:rPr>
                <w:webHidden/>
              </w:rPr>
            </w:r>
            <w:r>
              <w:rPr>
                <w:webHidden/>
              </w:rPr>
              <w:fldChar w:fldCharType="separate"/>
            </w:r>
            <w:r>
              <w:rPr>
                <w:webHidden/>
              </w:rPr>
              <w:t>4</w:t>
            </w:r>
            <w:r>
              <w:rPr>
                <w:webHidden/>
              </w:rPr>
              <w:fldChar w:fldCharType="end"/>
            </w:r>
          </w:hyperlink>
        </w:p>
        <w:p w14:paraId="184C8EEC" w14:textId="4721B2C9"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197" w:history="1">
            <w:r w:rsidRPr="00730A5B">
              <w:rPr>
                <w:rStyle w:val="Hyperlink"/>
                <w:lang w:val="en-US"/>
              </w:rPr>
              <w:t>5. Access</w:t>
            </w:r>
            <w:r>
              <w:rPr>
                <w:webHidden/>
              </w:rPr>
              <w:tab/>
            </w:r>
            <w:r>
              <w:rPr>
                <w:webHidden/>
              </w:rPr>
              <w:fldChar w:fldCharType="begin"/>
            </w:r>
            <w:r>
              <w:rPr>
                <w:webHidden/>
              </w:rPr>
              <w:instrText xml:space="preserve"> PAGEREF _Toc237614197 \h </w:instrText>
            </w:r>
            <w:r>
              <w:rPr>
                <w:webHidden/>
              </w:rPr>
            </w:r>
            <w:r>
              <w:rPr>
                <w:webHidden/>
              </w:rPr>
              <w:fldChar w:fldCharType="separate"/>
            </w:r>
            <w:r>
              <w:rPr>
                <w:webHidden/>
              </w:rPr>
              <w:t>4</w:t>
            </w:r>
            <w:r>
              <w:rPr>
                <w:webHidden/>
              </w:rPr>
              <w:fldChar w:fldCharType="end"/>
            </w:r>
          </w:hyperlink>
        </w:p>
        <w:p w14:paraId="4C13C3FB" w14:textId="61C38BBD"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198" w:history="1">
            <w:r w:rsidRPr="00730A5B">
              <w:rPr>
                <w:rStyle w:val="Hyperlink"/>
              </w:rPr>
              <w:t>6. Sustainability and environmental approach</w:t>
            </w:r>
            <w:r>
              <w:rPr>
                <w:webHidden/>
              </w:rPr>
              <w:tab/>
            </w:r>
            <w:r>
              <w:rPr>
                <w:webHidden/>
              </w:rPr>
              <w:fldChar w:fldCharType="begin"/>
            </w:r>
            <w:r>
              <w:rPr>
                <w:webHidden/>
              </w:rPr>
              <w:instrText xml:space="preserve"> PAGEREF _Toc237614198 \h </w:instrText>
            </w:r>
            <w:r>
              <w:rPr>
                <w:webHidden/>
              </w:rPr>
            </w:r>
            <w:r>
              <w:rPr>
                <w:webHidden/>
              </w:rPr>
              <w:fldChar w:fldCharType="separate"/>
            </w:r>
            <w:r>
              <w:rPr>
                <w:webHidden/>
              </w:rPr>
              <w:t>5</w:t>
            </w:r>
            <w:r>
              <w:rPr>
                <w:webHidden/>
              </w:rPr>
              <w:fldChar w:fldCharType="end"/>
            </w:r>
          </w:hyperlink>
        </w:p>
        <w:p w14:paraId="2D5262A1" w14:textId="6F1F6CFE"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199" w:history="1">
            <w:r w:rsidRPr="00730A5B">
              <w:rPr>
                <w:rStyle w:val="Hyperlink"/>
                <w:lang w:val="en-US"/>
              </w:rPr>
              <w:t>7. Conclusion</w:t>
            </w:r>
            <w:r>
              <w:rPr>
                <w:webHidden/>
              </w:rPr>
              <w:tab/>
            </w:r>
            <w:r>
              <w:rPr>
                <w:webHidden/>
              </w:rPr>
              <w:fldChar w:fldCharType="begin"/>
            </w:r>
            <w:r>
              <w:rPr>
                <w:webHidden/>
              </w:rPr>
              <w:instrText xml:space="preserve"> PAGEREF _Toc237614199 \h </w:instrText>
            </w:r>
            <w:r>
              <w:rPr>
                <w:webHidden/>
              </w:rPr>
            </w:r>
            <w:r>
              <w:rPr>
                <w:webHidden/>
              </w:rPr>
              <w:fldChar w:fldCharType="separate"/>
            </w:r>
            <w:r>
              <w:rPr>
                <w:webHidden/>
              </w:rPr>
              <w:t>5</w:t>
            </w:r>
            <w:r>
              <w:rPr>
                <w:webHidden/>
              </w:rPr>
              <w:fldChar w:fldCharType="end"/>
            </w:r>
          </w:hyperlink>
        </w:p>
        <w:p w14:paraId="4C9E8A49" w14:textId="137A23DA" w:rsidR="003E0CAA" w:rsidRDefault="003E0CAA">
          <w:pPr>
            <w:pStyle w:val="TOC1"/>
            <w:rPr>
              <w:rFonts w:asciiTheme="minorHAnsi" w:eastAsiaTheme="minorEastAsia" w:hAnsiTheme="minorHAnsi" w:cstheme="minorBidi"/>
              <w:b w:val="0"/>
              <w:bCs w:val="0"/>
              <w:kern w:val="2"/>
              <w:sz w:val="24"/>
              <w:szCs w:val="24"/>
              <w:lang w:eastAsia="en-GB"/>
              <w14:ligatures w14:val="standardContextual"/>
            </w:rPr>
          </w:pPr>
          <w:hyperlink w:anchor="_Toc237614200" w:history="1">
            <w:r w:rsidRPr="00730A5B">
              <w:rPr>
                <w:rStyle w:val="Hyperlink"/>
              </w:rPr>
              <w:t>8. Photomontage</w:t>
            </w:r>
            <w:r>
              <w:rPr>
                <w:webHidden/>
              </w:rPr>
              <w:tab/>
            </w:r>
            <w:r>
              <w:rPr>
                <w:webHidden/>
              </w:rPr>
              <w:fldChar w:fldCharType="begin"/>
            </w:r>
            <w:r>
              <w:rPr>
                <w:webHidden/>
              </w:rPr>
              <w:instrText xml:space="preserve"> PAGEREF _Toc237614200 \h </w:instrText>
            </w:r>
            <w:r>
              <w:rPr>
                <w:webHidden/>
              </w:rPr>
            </w:r>
            <w:r>
              <w:rPr>
                <w:webHidden/>
              </w:rPr>
              <w:fldChar w:fldCharType="separate"/>
            </w:r>
            <w:r>
              <w:rPr>
                <w:webHidden/>
              </w:rPr>
              <w:t>6</w:t>
            </w:r>
            <w:r>
              <w:rPr>
                <w:webHidden/>
              </w:rPr>
              <w:fldChar w:fldCharType="end"/>
            </w:r>
          </w:hyperlink>
        </w:p>
        <w:p w14:paraId="79554FC6" w14:textId="792BFD84" w:rsidR="009A6D01" w:rsidRDefault="009A6D01">
          <w:r>
            <w:rPr>
              <w:b/>
              <w:bCs/>
              <w:noProof/>
            </w:rPr>
            <w:fldChar w:fldCharType="end"/>
          </w:r>
        </w:p>
      </w:sdtContent>
    </w:sdt>
    <w:p w14:paraId="10031D44" w14:textId="77777777" w:rsidR="0019742B" w:rsidRDefault="0019742B">
      <w:pPr>
        <w:spacing w:after="0" w:line="240" w:lineRule="auto"/>
        <w:rPr>
          <w:rFonts w:ascii="Segoe UI Symbol" w:hAnsi="Segoe UI Symbol" w:cs="Arial"/>
          <w:sz w:val="24"/>
          <w:szCs w:val="24"/>
        </w:rPr>
      </w:pPr>
    </w:p>
    <w:p w14:paraId="2A70520F" w14:textId="77777777" w:rsidR="009A6D01" w:rsidRDefault="009A6D01">
      <w:pPr>
        <w:spacing w:after="0" w:line="240" w:lineRule="auto"/>
        <w:rPr>
          <w:rFonts w:ascii="Segoe UI Symbol" w:hAnsi="Segoe UI Symbol" w:cs="Arial"/>
          <w:sz w:val="24"/>
          <w:szCs w:val="24"/>
        </w:rPr>
      </w:pPr>
    </w:p>
    <w:p w14:paraId="19C52267" w14:textId="77777777" w:rsidR="009A6D01" w:rsidRDefault="009A6D01">
      <w:pPr>
        <w:spacing w:after="0" w:line="240" w:lineRule="auto"/>
        <w:rPr>
          <w:rFonts w:ascii="Segoe UI Symbol" w:hAnsi="Segoe UI Symbol" w:cs="Arial"/>
          <w:sz w:val="24"/>
          <w:szCs w:val="24"/>
        </w:rPr>
      </w:pPr>
    </w:p>
    <w:p w14:paraId="475A9796" w14:textId="77777777" w:rsidR="009A6D01" w:rsidRDefault="009A6D01">
      <w:pPr>
        <w:spacing w:after="0" w:line="240" w:lineRule="auto"/>
        <w:rPr>
          <w:rFonts w:ascii="Segoe UI Symbol" w:hAnsi="Segoe UI Symbol" w:cs="Arial"/>
          <w:sz w:val="24"/>
          <w:szCs w:val="24"/>
        </w:rPr>
      </w:pPr>
    </w:p>
    <w:p w14:paraId="4402F892" w14:textId="77777777" w:rsidR="009A6D01" w:rsidRDefault="009A6D01">
      <w:pPr>
        <w:spacing w:after="0" w:line="240" w:lineRule="auto"/>
        <w:rPr>
          <w:rFonts w:ascii="Segoe UI Symbol" w:hAnsi="Segoe UI Symbol" w:cs="Arial"/>
          <w:sz w:val="24"/>
          <w:szCs w:val="24"/>
        </w:rPr>
      </w:pPr>
    </w:p>
    <w:p w14:paraId="3E75CC2B" w14:textId="77777777" w:rsidR="009A6D01" w:rsidRDefault="009A6D01">
      <w:pPr>
        <w:spacing w:after="0" w:line="240" w:lineRule="auto"/>
        <w:rPr>
          <w:rFonts w:ascii="Segoe UI Symbol" w:hAnsi="Segoe UI Symbol" w:cs="Arial"/>
          <w:sz w:val="24"/>
          <w:szCs w:val="24"/>
        </w:rPr>
      </w:pPr>
    </w:p>
    <w:p w14:paraId="0433AD5B" w14:textId="77777777" w:rsidR="009A6D01" w:rsidRDefault="009A6D01">
      <w:pPr>
        <w:spacing w:after="0" w:line="240" w:lineRule="auto"/>
        <w:rPr>
          <w:rFonts w:ascii="Segoe UI Symbol" w:hAnsi="Segoe UI Symbol" w:cs="Arial"/>
          <w:sz w:val="24"/>
          <w:szCs w:val="24"/>
        </w:rPr>
      </w:pPr>
    </w:p>
    <w:p w14:paraId="5FD70E11" w14:textId="77777777" w:rsidR="009A6D01" w:rsidRDefault="009A6D01">
      <w:pPr>
        <w:spacing w:after="0" w:line="240" w:lineRule="auto"/>
        <w:rPr>
          <w:rFonts w:ascii="Segoe UI Symbol" w:hAnsi="Segoe UI Symbol" w:cs="Arial"/>
          <w:sz w:val="24"/>
          <w:szCs w:val="24"/>
        </w:rPr>
      </w:pPr>
    </w:p>
    <w:p w14:paraId="2F80BC8F" w14:textId="77777777" w:rsidR="009A6D01" w:rsidRDefault="009A6D01">
      <w:pPr>
        <w:spacing w:after="0" w:line="240" w:lineRule="auto"/>
        <w:rPr>
          <w:rFonts w:ascii="Segoe UI Symbol" w:hAnsi="Segoe UI Symbol" w:cs="Arial"/>
          <w:sz w:val="24"/>
          <w:szCs w:val="24"/>
        </w:rPr>
      </w:pPr>
    </w:p>
    <w:p w14:paraId="25289F2A" w14:textId="77777777" w:rsidR="009A6D01" w:rsidRDefault="009A6D01">
      <w:pPr>
        <w:spacing w:after="0" w:line="240" w:lineRule="auto"/>
        <w:rPr>
          <w:rFonts w:ascii="Segoe UI Symbol" w:hAnsi="Segoe UI Symbol" w:cs="Arial"/>
          <w:sz w:val="24"/>
          <w:szCs w:val="24"/>
        </w:rPr>
      </w:pPr>
    </w:p>
    <w:p w14:paraId="10DF7A62" w14:textId="77777777" w:rsidR="009A6D01" w:rsidRDefault="009A6D01">
      <w:pPr>
        <w:spacing w:after="0" w:line="240" w:lineRule="auto"/>
        <w:rPr>
          <w:rFonts w:ascii="Segoe UI Symbol" w:hAnsi="Segoe UI Symbol" w:cs="Arial"/>
          <w:sz w:val="24"/>
          <w:szCs w:val="24"/>
        </w:rPr>
      </w:pPr>
    </w:p>
    <w:p w14:paraId="46C4D75E" w14:textId="77777777" w:rsidR="009A6D01" w:rsidRDefault="009A6D01">
      <w:pPr>
        <w:spacing w:after="0" w:line="240" w:lineRule="auto"/>
        <w:rPr>
          <w:rFonts w:ascii="Segoe UI Symbol" w:hAnsi="Segoe UI Symbol" w:cs="Arial"/>
          <w:sz w:val="24"/>
          <w:szCs w:val="24"/>
        </w:rPr>
      </w:pPr>
    </w:p>
    <w:p w14:paraId="429D3C7A" w14:textId="77777777" w:rsidR="009A6D01" w:rsidRDefault="009A6D01">
      <w:pPr>
        <w:spacing w:after="0" w:line="240" w:lineRule="auto"/>
        <w:rPr>
          <w:rFonts w:ascii="Segoe UI Symbol" w:hAnsi="Segoe UI Symbol" w:cs="Arial"/>
          <w:sz w:val="24"/>
          <w:szCs w:val="24"/>
        </w:rPr>
      </w:pPr>
    </w:p>
    <w:p w14:paraId="383D4E73" w14:textId="77777777" w:rsidR="009A6D01" w:rsidRDefault="009A6D01">
      <w:pPr>
        <w:spacing w:after="0" w:line="240" w:lineRule="auto"/>
        <w:rPr>
          <w:rFonts w:ascii="Segoe UI Symbol" w:hAnsi="Segoe UI Symbol" w:cs="Arial"/>
          <w:sz w:val="24"/>
          <w:szCs w:val="24"/>
        </w:rPr>
      </w:pPr>
    </w:p>
    <w:p w14:paraId="09ABD548" w14:textId="77777777" w:rsidR="009A6D01" w:rsidRDefault="009A6D01">
      <w:pPr>
        <w:spacing w:after="0" w:line="240" w:lineRule="auto"/>
        <w:rPr>
          <w:rFonts w:ascii="Segoe UI Symbol" w:hAnsi="Segoe UI Symbol" w:cs="Arial"/>
          <w:sz w:val="24"/>
          <w:szCs w:val="24"/>
        </w:rPr>
      </w:pPr>
    </w:p>
    <w:p w14:paraId="4C951379" w14:textId="77777777" w:rsidR="009A6D01" w:rsidRDefault="009A6D01">
      <w:pPr>
        <w:spacing w:after="0" w:line="240" w:lineRule="auto"/>
        <w:rPr>
          <w:rFonts w:ascii="Segoe UI Symbol" w:hAnsi="Segoe UI Symbol" w:cs="Arial"/>
          <w:sz w:val="24"/>
          <w:szCs w:val="24"/>
        </w:rPr>
      </w:pPr>
    </w:p>
    <w:p w14:paraId="6E0063EA" w14:textId="77777777" w:rsidR="009A6D01" w:rsidRDefault="009A6D01">
      <w:pPr>
        <w:spacing w:after="0" w:line="240" w:lineRule="auto"/>
        <w:rPr>
          <w:rFonts w:ascii="Segoe UI Symbol" w:hAnsi="Segoe UI Symbol" w:cs="Arial"/>
          <w:sz w:val="24"/>
          <w:szCs w:val="24"/>
        </w:rPr>
      </w:pPr>
    </w:p>
    <w:p w14:paraId="1F9BB237" w14:textId="77777777" w:rsidR="009A6D01" w:rsidRDefault="009A6D01">
      <w:pPr>
        <w:spacing w:after="0" w:line="240" w:lineRule="auto"/>
        <w:rPr>
          <w:rFonts w:ascii="Segoe UI Symbol" w:hAnsi="Segoe UI Symbol" w:cs="Arial"/>
          <w:sz w:val="24"/>
          <w:szCs w:val="24"/>
        </w:rPr>
      </w:pPr>
    </w:p>
    <w:p w14:paraId="21C66B0C" w14:textId="77777777" w:rsidR="009A6D01" w:rsidRDefault="009A6D01">
      <w:pPr>
        <w:spacing w:after="0" w:line="240" w:lineRule="auto"/>
        <w:rPr>
          <w:rFonts w:ascii="Segoe UI Symbol" w:hAnsi="Segoe UI Symbol" w:cs="Arial"/>
          <w:sz w:val="24"/>
          <w:szCs w:val="24"/>
        </w:rPr>
      </w:pPr>
    </w:p>
    <w:p w14:paraId="6CD7AC21" w14:textId="77777777" w:rsidR="009A6D01" w:rsidRDefault="009A6D01">
      <w:pPr>
        <w:spacing w:after="0" w:line="240" w:lineRule="auto"/>
        <w:rPr>
          <w:rFonts w:ascii="Segoe UI Symbol" w:hAnsi="Segoe UI Symbol" w:cs="Arial"/>
          <w:sz w:val="24"/>
          <w:szCs w:val="24"/>
        </w:rPr>
      </w:pPr>
    </w:p>
    <w:p w14:paraId="197EB186" w14:textId="77777777" w:rsidR="009A6D01" w:rsidRDefault="009A6D01">
      <w:pPr>
        <w:spacing w:after="0" w:line="240" w:lineRule="auto"/>
        <w:rPr>
          <w:rFonts w:ascii="Segoe UI Symbol" w:hAnsi="Segoe UI Symbol" w:cs="Arial"/>
          <w:sz w:val="24"/>
          <w:szCs w:val="24"/>
        </w:rPr>
      </w:pPr>
    </w:p>
    <w:p w14:paraId="730A6C15" w14:textId="77777777" w:rsidR="009A6D01" w:rsidRDefault="009A6D01">
      <w:pPr>
        <w:spacing w:after="0" w:line="240" w:lineRule="auto"/>
        <w:rPr>
          <w:rFonts w:ascii="Segoe UI Symbol" w:hAnsi="Segoe UI Symbol" w:cs="Arial"/>
          <w:sz w:val="24"/>
          <w:szCs w:val="24"/>
        </w:rPr>
      </w:pPr>
    </w:p>
    <w:p w14:paraId="6F5BCF93" w14:textId="77777777" w:rsidR="009A6D01" w:rsidRDefault="009A6D01">
      <w:pPr>
        <w:spacing w:after="0" w:line="240" w:lineRule="auto"/>
        <w:rPr>
          <w:rFonts w:ascii="Segoe UI Symbol" w:hAnsi="Segoe UI Symbol" w:cs="Arial"/>
          <w:sz w:val="24"/>
          <w:szCs w:val="24"/>
        </w:rPr>
      </w:pPr>
    </w:p>
    <w:p w14:paraId="4DB9CD21" w14:textId="77777777" w:rsidR="009A6D01" w:rsidRDefault="009A6D01">
      <w:pPr>
        <w:spacing w:after="0" w:line="240" w:lineRule="auto"/>
        <w:rPr>
          <w:rFonts w:ascii="Segoe UI Symbol" w:hAnsi="Segoe UI Symbol" w:cs="Arial"/>
          <w:sz w:val="24"/>
          <w:szCs w:val="24"/>
        </w:rPr>
      </w:pPr>
    </w:p>
    <w:p w14:paraId="3C8FD8B6" w14:textId="77777777" w:rsidR="009A6D01" w:rsidRDefault="009A6D01">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p w14:paraId="324A3DF8" w14:textId="77777777" w:rsidR="009A6D01" w:rsidRPr="009A6D01" w:rsidRDefault="009A6D01" w:rsidP="009A6D01">
      <w:pPr>
        <w:pStyle w:val="Heading1"/>
        <w:rPr>
          <w:lang w:val="en-US"/>
        </w:rPr>
      </w:pPr>
      <w:bookmarkStart w:id="0" w:name="_Toc237614193"/>
      <w:r w:rsidRPr="009A6D01">
        <w:rPr>
          <w:lang w:val="en-US"/>
        </w:rPr>
        <w:lastRenderedPageBreak/>
        <w:t>1. Introduction</w:t>
      </w:r>
      <w:bookmarkEnd w:id="0"/>
    </w:p>
    <w:p w14:paraId="65381E8B"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 xml:space="preserve">This Design and Access Statement accompanies an application for a replacement stable barn at </w:t>
      </w:r>
      <w:proofErr w:type="spellStart"/>
      <w:r w:rsidRPr="009A6D01">
        <w:rPr>
          <w:rFonts w:ascii="Segoe UI Symbol" w:hAnsi="Segoe UI Symbol" w:cs="Arial"/>
          <w:sz w:val="24"/>
          <w:szCs w:val="24"/>
          <w:lang w:val="en-US"/>
        </w:rPr>
        <w:t>Poundcroft</w:t>
      </w:r>
      <w:proofErr w:type="spellEnd"/>
      <w:r w:rsidRPr="009A6D01">
        <w:rPr>
          <w:rFonts w:ascii="Segoe UI Symbol" w:hAnsi="Segoe UI Symbol" w:cs="Arial"/>
          <w:sz w:val="24"/>
          <w:szCs w:val="24"/>
          <w:lang w:val="en-US"/>
        </w:rPr>
        <w:t xml:space="preserve"> Stables. It explains the site context, the established equestrian use, the design approach and the access arrangements. Detailed matters relating to planning policy, operations, transport, trees, ecology, biodiversity net gain, drainage, flood risk and nutrient neutrality are addressed in the accompanying statements.</w:t>
      </w:r>
    </w:p>
    <w:p w14:paraId="34F8B754" w14:textId="77777777" w:rsid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 xml:space="preserve">The proposal is deliberately limited in scope. It does not introduce </w:t>
      </w:r>
      <w:proofErr w:type="gramStart"/>
      <w:r w:rsidRPr="009A6D01">
        <w:rPr>
          <w:rFonts w:ascii="Segoe UI Symbol" w:hAnsi="Segoe UI Symbol" w:cs="Arial"/>
          <w:sz w:val="24"/>
          <w:szCs w:val="24"/>
          <w:lang w:val="en-US"/>
        </w:rPr>
        <w:t>a new</w:t>
      </w:r>
      <w:proofErr w:type="gramEnd"/>
      <w:r w:rsidRPr="009A6D01">
        <w:rPr>
          <w:rFonts w:ascii="Segoe UI Symbol" w:hAnsi="Segoe UI Symbol" w:cs="Arial"/>
          <w:sz w:val="24"/>
          <w:szCs w:val="24"/>
          <w:lang w:val="en-US"/>
        </w:rPr>
        <w:t xml:space="preserve"> equestrian use or seek to intensify activity. It replaces and rationalises buildings serving a livery yard that has been known and operated as such for several decades.</w:t>
      </w:r>
    </w:p>
    <w:p w14:paraId="0BA0E3A2" w14:textId="77777777" w:rsidR="009A6D01" w:rsidRPr="009A6D01" w:rsidRDefault="009A6D01" w:rsidP="009A6D01">
      <w:pPr>
        <w:spacing w:after="0" w:line="240" w:lineRule="auto"/>
        <w:rPr>
          <w:rFonts w:ascii="Segoe UI Symbol" w:hAnsi="Segoe UI Symbol" w:cs="Arial"/>
          <w:sz w:val="24"/>
          <w:szCs w:val="24"/>
          <w:lang w:val="en-US"/>
        </w:rPr>
      </w:pPr>
    </w:p>
    <w:p w14:paraId="449DDC85" w14:textId="77777777" w:rsidR="009A6D01" w:rsidRPr="009A6D01" w:rsidRDefault="009A6D01" w:rsidP="009A6D01">
      <w:pPr>
        <w:pStyle w:val="Heading1"/>
        <w:rPr>
          <w:lang w:val="en-US"/>
        </w:rPr>
      </w:pPr>
      <w:bookmarkStart w:id="1" w:name="_Toc237614194"/>
      <w:r w:rsidRPr="009A6D01">
        <w:rPr>
          <w:lang w:val="en-US"/>
        </w:rPr>
        <w:t>2. Site and established use</w:t>
      </w:r>
      <w:bookmarkEnd w:id="1"/>
    </w:p>
    <w:p w14:paraId="7721AD55"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site lies to the west of Havant Road and immediately north of 173 Havant Road, between the road and the Hayling Billy Trail. It extends northwards across equestrian grazing land and is divided by an east-west drainage ditch. The stable yard and associated buildings occupy the southern part of the site, where established hardstanding and mature boundary vegetation provide a settled context for the equestrian structures.</w:t>
      </w:r>
    </w:p>
    <w:p w14:paraId="62039FF8" w14:textId="77777777" w:rsidR="009A6D01" w:rsidRPr="009A6D01" w:rsidRDefault="009A6D01" w:rsidP="009A6D01">
      <w:pPr>
        <w:spacing w:after="0" w:line="240" w:lineRule="auto"/>
        <w:rPr>
          <w:rFonts w:ascii="Segoe UI Symbol" w:hAnsi="Segoe UI Symbol" w:cs="Arial"/>
          <w:sz w:val="24"/>
          <w:szCs w:val="24"/>
          <w:lang w:val="en-US"/>
        </w:rPr>
      </w:pPr>
      <w:proofErr w:type="gramStart"/>
      <w:r w:rsidRPr="009A6D01">
        <w:rPr>
          <w:rFonts w:ascii="Segoe UI Symbol" w:hAnsi="Segoe UI Symbol" w:cs="Arial"/>
          <w:sz w:val="24"/>
          <w:szCs w:val="24"/>
          <w:lang w:val="en-US"/>
        </w:rPr>
        <w:t>The equestrian</w:t>
      </w:r>
      <w:proofErr w:type="gramEnd"/>
      <w:r w:rsidRPr="009A6D01">
        <w:rPr>
          <w:rFonts w:ascii="Segoe UI Symbol" w:hAnsi="Segoe UI Symbol" w:cs="Arial"/>
          <w:sz w:val="24"/>
          <w:szCs w:val="24"/>
          <w:lang w:val="en-US"/>
        </w:rPr>
        <w:t xml:space="preserve"> use is long established. A Certificate of Lawfulness was granted in July 2000 (reference 99/57253/000) for recreational horse uses and the stabling and exercising of horses. The site has also been known locally as a livery stable for decades. The current application therefore concerns the replacement and improvement of facilities supporting </w:t>
      </w:r>
      <w:proofErr w:type="gramStart"/>
      <w:r w:rsidRPr="009A6D01">
        <w:rPr>
          <w:rFonts w:ascii="Segoe UI Symbol" w:hAnsi="Segoe UI Symbol" w:cs="Arial"/>
          <w:sz w:val="24"/>
          <w:szCs w:val="24"/>
          <w:lang w:val="en-US"/>
        </w:rPr>
        <w:t>an existing</w:t>
      </w:r>
      <w:proofErr w:type="gramEnd"/>
      <w:r w:rsidRPr="009A6D01">
        <w:rPr>
          <w:rFonts w:ascii="Segoe UI Symbol" w:hAnsi="Segoe UI Symbol" w:cs="Arial"/>
          <w:sz w:val="24"/>
          <w:szCs w:val="24"/>
          <w:lang w:val="en-US"/>
        </w:rPr>
        <w:t xml:space="preserve"> use.</w:t>
      </w:r>
    </w:p>
    <w:p w14:paraId="401CE44E" w14:textId="77777777" w:rsid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Historically, the yard accommodated approximately 13 horses in 11 stables. The revised arrangement will provide six stables, with normally three to five horses on the site and a maximum of six. This represents a clear reduction in the scale and intensity of the established operation.</w:t>
      </w:r>
    </w:p>
    <w:p w14:paraId="5CAAB6E2" w14:textId="77777777" w:rsidR="009A6D01" w:rsidRPr="009A6D01" w:rsidRDefault="009A6D01" w:rsidP="009A6D01">
      <w:pPr>
        <w:spacing w:after="0" w:line="240" w:lineRule="auto"/>
        <w:rPr>
          <w:rFonts w:ascii="Segoe UI Symbol" w:hAnsi="Segoe UI Symbol" w:cs="Arial"/>
          <w:sz w:val="24"/>
          <w:szCs w:val="24"/>
          <w:lang w:val="en-US"/>
        </w:rPr>
      </w:pPr>
    </w:p>
    <w:p w14:paraId="3AB5B361" w14:textId="1C36E6BA" w:rsidR="009A6D01" w:rsidRPr="009A6D01" w:rsidRDefault="009A6D01" w:rsidP="009A6D01">
      <w:pPr>
        <w:pStyle w:val="Heading1"/>
        <w:rPr>
          <w:lang w:val="en-US"/>
        </w:rPr>
      </w:pPr>
      <w:bookmarkStart w:id="2" w:name="_Toc237614195"/>
      <w:r w:rsidRPr="009A6D01">
        <w:rPr>
          <w:lang w:val="en-US"/>
        </w:rPr>
        <w:t>3. The proposal</w:t>
      </w:r>
      <w:bookmarkEnd w:id="2"/>
    </w:p>
    <w:p w14:paraId="5E6E56AA"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application proposes a single replacement stable barn containing six stables together with the ancillary feed and bedding storage needed for the yard. The building will be positioned on the established concreted yard area. No extension of the existing principal hardstanding footprint is required; instead, a new concrete pad will be formed over the existing hardstanding to provide a sound, level base and modestly raise the finished building level.</w:t>
      </w:r>
    </w:p>
    <w:p w14:paraId="49FFA5C1" w14:textId="77777777" w:rsidR="009A6D01" w:rsidRDefault="009A6D01" w:rsidP="009A6D01">
      <w:pPr>
        <w:spacing w:after="0" w:line="240" w:lineRule="auto"/>
        <w:rPr>
          <w:rFonts w:ascii="Segoe UI Symbol" w:hAnsi="Segoe UI Symbol" w:cs="Arial"/>
          <w:sz w:val="24"/>
          <w:szCs w:val="24"/>
          <w:lang w:val="en-US"/>
        </w:rPr>
      </w:pPr>
      <w:proofErr w:type="gramStart"/>
      <w:r w:rsidRPr="009A6D01">
        <w:rPr>
          <w:rFonts w:ascii="Segoe UI Symbol" w:hAnsi="Segoe UI Symbol" w:cs="Arial"/>
          <w:sz w:val="24"/>
          <w:szCs w:val="24"/>
          <w:lang w:val="en-US"/>
        </w:rPr>
        <w:t>A number of</w:t>
      </w:r>
      <w:proofErr w:type="gramEnd"/>
      <w:r w:rsidRPr="009A6D01">
        <w:rPr>
          <w:rFonts w:ascii="Segoe UI Symbol" w:hAnsi="Segoe UI Symbol" w:cs="Arial"/>
          <w:sz w:val="24"/>
          <w:szCs w:val="24"/>
          <w:lang w:val="en-US"/>
        </w:rPr>
        <w:t xml:space="preserve"> smaller peripheral structures will be removed and will not be replaced. Consolidating the accommodation into one coherent barn will reduce built clutter, improve the organisation of the yard and </w:t>
      </w:r>
      <w:proofErr w:type="gramStart"/>
      <w:r w:rsidRPr="009A6D01">
        <w:rPr>
          <w:rFonts w:ascii="Segoe UI Symbol" w:hAnsi="Segoe UI Symbol" w:cs="Arial"/>
          <w:sz w:val="24"/>
          <w:szCs w:val="24"/>
          <w:lang w:val="en-US"/>
        </w:rPr>
        <w:t>open up</w:t>
      </w:r>
      <w:proofErr w:type="gramEnd"/>
      <w:r w:rsidRPr="009A6D01">
        <w:rPr>
          <w:rFonts w:ascii="Segoe UI Symbol" w:hAnsi="Segoe UI Symbol" w:cs="Arial"/>
          <w:sz w:val="24"/>
          <w:szCs w:val="24"/>
          <w:lang w:val="en-US"/>
        </w:rPr>
        <w:t xml:space="preserve"> space around retained trees.</w:t>
      </w:r>
    </w:p>
    <w:p w14:paraId="0DE9C402" w14:textId="77777777" w:rsidR="009A6D01" w:rsidRPr="009A6D01" w:rsidRDefault="009A6D01" w:rsidP="009A6D01">
      <w:pPr>
        <w:spacing w:after="0" w:line="240" w:lineRule="auto"/>
        <w:rPr>
          <w:rFonts w:ascii="Segoe UI Symbol" w:hAnsi="Segoe UI Symbol" w:cs="Arial"/>
          <w:sz w:val="24"/>
          <w:szCs w:val="24"/>
          <w:lang w:val="en-US"/>
        </w:rPr>
      </w:pPr>
    </w:p>
    <w:p w14:paraId="6F86A976" w14:textId="77777777" w:rsidR="009A6D01" w:rsidRPr="009A6D01" w:rsidRDefault="009A6D01" w:rsidP="009A6D01">
      <w:pPr>
        <w:pStyle w:val="Heading1"/>
        <w:rPr>
          <w:lang w:val="en-US"/>
        </w:rPr>
      </w:pPr>
      <w:bookmarkStart w:id="3" w:name="_Toc237614196"/>
      <w:r w:rsidRPr="009A6D01">
        <w:rPr>
          <w:lang w:val="en-US"/>
        </w:rPr>
        <w:lastRenderedPageBreak/>
        <w:t>4. Design</w:t>
      </w:r>
      <w:bookmarkEnd w:id="3"/>
    </w:p>
    <w:p w14:paraId="1C201798"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4.1 Amount and layout</w:t>
      </w:r>
    </w:p>
    <w:p w14:paraId="1635E249"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 xml:space="preserve">The amount of development has been kept to the minimum reasonably required for the reduced equestrian operation. Six stable bays are provided within a straightforward, functional layout, with </w:t>
      </w:r>
      <w:proofErr w:type="spellStart"/>
      <w:r w:rsidRPr="009A6D01">
        <w:rPr>
          <w:rFonts w:ascii="Segoe UI Symbol" w:hAnsi="Segoe UI Symbol" w:cs="Arial"/>
          <w:sz w:val="24"/>
          <w:szCs w:val="24"/>
          <w:lang w:val="en-US"/>
        </w:rPr>
        <w:t>facilitites</w:t>
      </w:r>
      <w:proofErr w:type="spellEnd"/>
      <w:r w:rsidRPr="009A6D01">
        <w:rPr>
          <w:rFonts w:ascii="Segoe UI Symbol" w:hAnsi="Segoe UI Symbol" w:cs="Arial"/>
          <w:sz w:val="24"/>
          <w:szCs w:val="24"/>
          <w:lang w:val="en-US"/>
        </w:rPr>
        <w:t xml:space="preserve"> for storage of </w:t>
      </w:r>
      <w:proofErr w:type="gramStart"/>
      <w:r w:rsidRPr="009A6D01">
        <w:rPr>
          <w:rFonts w:ascii="Segoe UI Symbol" w:hAnsi="Segoe UI Symbol" w:cs="Arial"/>
          <w:sz w:val="24"/>
          <w:szCs w:val="24"/>
          <w:lang w:val="en-US"/>
        </w:rPr>
        <w:t>tack</w:t>
      </w:r>
      <w:proofErr w:type="gramEnd"/>
      <w:r w:rsidRPr="009A6D01">
        <w:rPr>
          <w:rFonts w:ascii="Segoe UI Symbol" w:hAnsi="Segoe UI Symbol" w:cs="Arial"/>
          <w:sz w:val="24"/>
          <w:szCs w:val="24"/>
          <w:lang w:val="en-US"/>
        </w:rPr>
        <w:t xml:space="preserve">, feed and tools and an area for grooming horses, contained within the barn rather than dispersed among separate outbuildings. The </w:t>
      </w:r>
      <w:proofErr w:type="gramStart"/>
      <w:r w:rsidRPr="009A6D01">
        <w:rPr>
          <w:rFonts w:ascii="Segoe UI Symbol" w:hAnsi="Segoe UI Symbol" w:cs="Arial"/>
          <w:sz w:val="24"/>
          <w:szCs w:val="24"/>
          <w:lang w:val="en-US"/>
        </w:rPr>
        <w:t>siting</w:t>
      </w:r>
      <w:proofErr w:type="gramEnd"/>
      <w:r w:rsidRPr="009A6D01">
        <w:rPr>
          <w:rFonts w:ascii="Segoe UI Symbol" w:hAnsi="Segoe UI Symbol" w:cs="Arial"/>
          <w:sz w:val="24"/>
          <w:szCs w:val="24"/>
          <w:lang w:val="en-US"/>
        </w:rPr>
        <w:t xml:space="preserve"> makes efficient use of the existing yard and avoids encroachment into the grazing land.</w:t>
      </w:r>
    </w:p>
    <w:p w14:paraId="2C36C99C"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4.2 Scale and form</w:t>
      </w:r>
    </w:p>
    <w:p w14:paraId="4CE13D43"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barn adopts the simple rectangular form and modest scale traditionally associated with equestrian and agricultural buildings. Its proportions, roof form and height are shown on the submitted drawings. The building remains visually contained within the established stable-yard area and relates directly to the existing hardstanding and boundary screening.</w:t>
      </w:r>
    </w:p>
    <w:p w14:paraId="77F81A23"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4.3 Appearance and materials</w:t>
      </w:r>
    </w:p>
    <w:p w14:paraId="040FB903"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 xml:space="preserve">The external treatment is intentionally recessive and appropriate to the rural and equestrian setting. Timber boarding and a simple dark-toned roof will give the barn a familiar stable-building appearance, while the limited palette avoids unnecessary visual complexity. Exact finishes and </w:t>
      </w:r>
      <w:proofErr w:type="spellStart"/>
      <w:r w:rsidRPr="009A6D01">
        <w:rPr>
          <w:rFonts w:ascii="Segoe UI Symbol" w:hAnsi="Segoe UI Symbol" w:cs="Arial"/>
          <w:sz w:val="24"/>
          <w:szCs w:val="24"/>
          <w:lang w:val="en-US"/>
        </w:rPr>
        <w:t>colours</w:t>
      </w:r>
      <w:proofErr w:type="spellEnd"/>
      <w:r w:rsidRPr="009A6D01">
        <w:rPr>
          <w:rFonts w:ascii="Segoe UI Symbol" w:hAnsi="Segoe UI Symbol" w:cs="Arial"/>
          <w:sz w:val="24"/>
          <w:szCs w:val="24"/>
          <w:lang w:val="en-US"/>
        </w:rPr>
        <w:t xml:space="preserve"> are identified on the submitted elevations.</w:t>
      </w:r>
    </w:p>
    <w:p w14:paraId="6A396B26"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4.4 Landscape and trees</w:t>
      </w:r>
    </w:p>
    <w:p w14:paraId="37D08073" w14:textId="5B24AAF8"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 xml:space="preserve">The proposal </w:t>
      </w:r>
      <w:proofErr w:type="gramStart"/>
      <w:r w:rsidRPr="009A6D01">
        <w:rPr>
          <w:rFonts w:ascii="Segoe UI Symbol" w:hAnsi="Segoe UI Symbol" w:cs="Arial"/>
          <w:sz w:val="24"/>
          <w:szCs w:val="24"/>
          <w:lang w:val="en-US"/>
        </w:rPr>
        <w:t>is concentrated</w:t>
      </w:r>
      <w:proofErr w:type="gramEnd"/>
      <w:r w:rsidRPr="009A6D01">
        <w:rPr>
          <w:rFonts w:ascii="Segoe UI Symbol" w:hAnsi="Segoe UI Symbol" w:cs="Arial"/>
          <w:sz w:val="24"/>
          <w:szCs w:val="24"/>
          <w:lang w:val="en-US"/>
        </w:rPr>
        <w:t xml:space="preserve"> on the existing developed and hard-surfaced part of the yard. It does not require the removal of boundary vegetation or expansion into the open paddocks. The removal of peripheral structures will reduce clutter and improve the relationship between the built form and the mature trees along the southern boundaries. Tree protection and construction precautions are set out separately in the Tree Statement.</w:t>
      </w:r>
    </w:p>
    <w:p w14:paraId="54DC87FA"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4.5 Lighting and amenity</w:t>
      </w:r>
    </w:p>
    <w:p w14:paraId="2B59779C" w14:textId="77777777" w:rsid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 xml:space="preserve">External lighting will be limited to modest bulkhead fittings required for safe circulation during the yard's normal operating hours. The fittings will be </w:t>
      </w:r>
      <w:proofErr w:type="gramStart"/>
      <w:r w:rsidRPr="009A6D01">
        <w:rPr>
          <w:rFonts w:ascii="Segoe UI Symbol" w:hAnsi="Segoe UI Symbol" w:cs="Arial"/>
          <w:sz w:val="24"/>
          <w:szCs w:val="24"/>
          <w:lang w:val="en-US"/>
        </w:rPr>
        <w:t>downward</w:t>
      </w:r>
      <w:proofErr w:type="gramEnd"/>
      <w:r w:rsidRPr="009A6D01">
        <w:rPr>
          <w:rFonts w:ascii="Segoe UI Symbol" w:hAnsi="Segoe UI Symbol" w:cs="Arial"/>
          <w:sz w:val="24"/>
          <w:szCs w:val="24"/>
          <w:lang w:val="en-US"/>
        </w:rPr>
        <w:t xml:space="preserve"> directed, used only when reasonably necessary and switched off when the yard is unoccupied. There will be no floodlighting, amplified sound, public-address equipment, lessons, competitions, clinics or </w:t>
      </w:r>
      <w:proofErr w:type="spellStart"/>
      <w:r w:rsidRPr="009A6D01">
        <w:rPr>
          <w:rFonts w:ascii="Segoe UI Symbol" w:hAnsi="Segoe UI Symbol" w:cs="Arial"/>
          <w:sz w:val="24"/>
          <w:szCs w:val="24"/>
          <w:lang w:val="en-US"/>
        </w:rPr>
        <w:t>organised</w:t>
      </w:r>
      <w:proofErr w:type="spellEnd"/>
      <w:r w:rsidRPr="009A6D01">
        <w:rPr>
          <w:rFonts w:ascii="Segoe UI Symbol" w:hAnsi="Segoe UI Symbol" w:cs="Arial"/>
          <w:sz w:val="24"/>
          <w:szCs w:val="24"/>
          <w:lang w:val="en-US"/>
        </w:rPr>
        <w:t xml:space="preserve"> events.</w:t>
      </w:r>
    </w:p>
    <w:p w14:paraId="1B237F88" w14:textId="77777777" w:rsidR="009A6D01" w:rsidRPr="009A6D01" w:rsidRDefault="009A6D01" w:rsidP="009A6D01">
      <w:pPr>
        <w:spacing w:after="0" w:line="240" w:lineRule="auto"/>
        <w:rPr>
          <w:rFonts w:ascii="Segoe UI Symbol" w:hAnsi="Segoe UI Symbol" w:cs="Arial"/>
          <w:sz w:val="24"/>
          <w:szCs w:val="24"/>
          <w:lang w:val="en-US"/>
        </w:rPr>
      </w:pPr>
    </w:p>
    <w:p w14:paraId="224E63D4" w14:textId="77777777" w:rsidR="009A6D01" w:rsidRPr="009A6D01" w:rsidRDefault="009A6D01" w:rsidP="009A6D01">
      <w:pPr>
        <w:pStyle w:val="Heading1"/>
        <w:rPr>
          <w:lang w:val="en-US"/>
        </w:rPr>
      </w:pPr>
      <w:bookmarkStart w:id="4" w:name="_Toc237614197"/>
      <w:r w:rsidRPr="009A6D01">
        <w:rPr>
          <w:lang w:val="en-US"/>
        </w:rPr>
        <w:t>5. Access</w:t>
      </w:r>
      <w:bookmarkEnd w:id="4"/>
    </w:p>
    <w:p w14:paraId="345892C9"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5.1 Vehicular access and parking</w:t>
      </w:r>
    </w:p>
    <w:p w14:paraId="4503E988"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established vehicular access from Havant Road will remain unchanged. The application does not require any new access, alteration to the highway boundary or additional access infrastructure. The existing on-site parking area can accommodate approximately six cars, ensuring that vehicles can park clear of Havant Road.</w:t>
      </w:r>
    </w:p>
    <w:p w14:paraId="4222EF4E"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lastRenderedPageBreak/>
        <w:t>The replacement barn will serve a materially smaller operation than the historic livery yard. Routine attendance is limited, deliveries are infrequent and horse transport normally occurs less than once per month. The access arrangements and traffic effects are explained further in the Transport Statement and Operational Statement.</w:t>
      </w:r>
    </w:p>
    <w:p w14:paraId="51436890" w14:textId="77777777" w:rsidR="009A6D01" w:rsidRPr="009A6D01" w:rsidRDefault="009A6D01" w:rsidP="009A6D01">
      <w:pPr>
        <w:spacing w:after="0" w:line="240" w:lineRule="auto"/>
        <w:rPr>
          <w:rFonts w:ascii="Segoe UI Symbol" w:hAnsi="Segoe UI Symbol" w:cs="Arial"/>
          <w:b/>
          <w:bCs/>
          <w:sz w:val="24"/>
          <w:szCs w:val="24"/>
          <w:lang w:val="en-US"/>
        </w:rPr>
      </w:pPr>
      <w:r w:rsidRPr="009A6D01">
        <w:rPr>
          <w:rFonts w:ascii="Segoe UI Symbol" w:hAnsi="Segoe UI Symbol" w:cs="Arial"/>
          <w:b/>
          <w:bCs/>
          <w:sz w:val="24"/>
          <w:szCs w:val="24"/>
          <w:lang w:val="en-US"/>
        </w:rPr>
        <w:t>5.2 Pedestrian and inclusive access</w:t>
      </w:r>
    </w:p>
    <w:p w14:paraId="220F455D" w14:textId="77777777" w:rsid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stable barn is a private equestrian building rather than a public facility. Access within the yard will nevertheless remain direct and practical, using the established hard-surfaced area. The level and consolidated arrangement will provide safer everyday movement for people, horses and yard equipment than the present collection of buildings.</w:t>
      </w:r>
    </w:p>
    <w:p w14:paraId="248A623D" w14:textId="77777777" w:rsidR="009A6D01" w:rsidRPr="009A6D01" w:rsidRDefault="009A6D01" w:rsidP="009A6D01">
      <w:pPr>
        <w:spacing w:after="0" w:line="240" w:lineRule="auto"/>
        <w:rPr>
          <w:rFonts w:ascii="Segoe UI Symbol" w:hAnsi="Segoe UI Symbol" w:cs="Arial"/>
          <w:sz w:val="24"/>
          <w:szCs w:val="24"/>
          <w:lang w:val="en-US"/>
        </w:rPr>
      </w:pPr>
    </w:p>
    <w:p w14:paraId="3EE4CD96" w14:textId="77777777" w:rsidR="009A6D01" w:rsidRPr="009A6D01" w:rsidRDefault="009A6D01" w:rsidP="009A6D01">
      <w:pPr>
        <w:pStyle w:val="Heading1"/>
        <w:rPr>
          <w:rStyle w:val="Heading1Char"/>
          <w:b/>
        </w:rPr>
      </w:pPr>
      <w:bookmarkStart w:id="5" w:name="_Toc237614198"/>
      <w:r w:rsidRPr="009A6D01">
        <w:t>6</w:t>
      </w:r>
      <w:r w:rsidRPr="009A6D01">
        <w:rPr>
          <w:rStyle w:val="Heading1Char"/>
          <w:b/>
        </w:rPr>
        <w:t>. Sustainability and environmental approach</w:t>
      </w:r>
      <w:bookmarkEnd w:id="5"/>
    </w:p>
    <w:p w14:paraId="6AAFD44C"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design follows a reuse-first approach. Retaining the existing hardstanding as the underlying base avoids unnecessary excavation, new land take and the environmental cost of removing and replacing a serviceable developed surface. The consolidation of the stables and storage within one building also reduces the number of structures across the yard.</w:t>
      </w:r>
    </w:p>
    <w:p w14:paraId="76705B85" w14:textId="77777777" w:rsid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Clean roof water and yard drainage will continue to use the established drainage arrangements, as detailed in the Drainage Statement and Flood Risk Assessment Addendum. There will be water harvesting measures installed. Improved bedding and manure management will reduce the risk of contaminated runoff, while the substantially reduced number of horses provides an environmental betterment over the historic operation.</w:t>
      </w:r>
    </w:p>
    <w:p w14:paraId="2E299066" w14:textId="77777777" w:rsidR="009A6D01" w:rsidRPr="009A6D01" w:rsidRDefault="009A6D01" w:rsidP="009A6D01">
      <w:pPr>
        <w:spacing w:after="0" w:line="240" w:lineRule="auto"/>
        <w:rPr>
          <w:rFonts w:ascii="Segoe UI Symbol" w:hAnsi="Segoe UI Symbol" w:cs="Arial"/>
          <w:sz w:val="24"/>
          <w:szCs w:val="24"/>
          <w:lang w:val="en-US"/>
        </w:rPr>
      </w:pPr>
    </w:p>
    <w:p w14:paraId="4F73FD71" w14:textId="77777777" w:rsidR="009A6D01" w:rsidRPr="009A6D01" w:rsidRDefault="009A6D01" w:rsidP="009A6D01">
      <w:pPr>
        <w:pStyle w:val="Heading1"/>
        <w:rPr>
          <w:lang w:val="en-US"/>
        </w:rPr>
      </w:pPr>
      <w:bookmarkStart w:id="6" w:name="_Toc237614199"/>
      <w:r w:rsidRPr="009A6D01">
        <w:rPr>
          <w:lang w:val="en-US"/>
        </w:rPr>
        <w:t>7. Conclusion</w:t>
      </w:r>
      <w:bookmarkEnd w:id="6"/>
    </w:p>
    <w:p w14:paraId="2FCEC945"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proposal provides a proportionate replacement barn for a long-established livery stable. It reduces the number of stables and the normal horse population, reuses the existing hardstanding, removes smaller peripheral buildings and brings the remaining accommodation into a single well-</w:t>
      </w:r>
      <w:proofErr w:type="spellStart"/>
      <w:r w:rsidRPr="009A6D01">
        <w:rPr>
          <w:rFonts w:ascii="Segoe UI Symbol" w:hAnsi="Segoe UI Symbol" w:cs="Arial"/>
          <w:sz w:val="24"/>
          <w:szCs w:val="24"/>
          <w:lang w:val="en-US"/>
        </w:rPr>
        <w:t>organised</w:t>
      </w:r>
      <w:proofErr w:type="spellEnd"/>
      <w:r w:rsidRPr="009A6D01">
        <w:rPr>
          <w:rFonts w:ascii="Segoe UI Symbol" w:hAnsi="Segoe UI Symbol" w:cs="Arial"/>
          <w:sz w:val="24"/>
          <w:szCs w:val="24"/>
          <w:lang w:val="en-US"/>
        </w:rPr>
        <w:t xml:space="preserve"> structure. The existing access is </w:t>
      </w:r>
      <w:proofErr w:type="gramStart"/>
      <w:r w:rsidRPr="009A6D01">
        <w:rPr>
          <w:rFonts w:ascii="Segoe UI Symbol" w:hAnsi="Segoe UI Symbol" w:cs="Arial"/>
          <w:sz w:val="24"/>
          <w:szCs w:val="24"/>
          <w:lang w:val="en-US"/>
        </w:rPr>
        <w:t>retained</w:t>
      </w:r>
      <w:proofErr w:type="gramEnd"/>
      <w:r w:rsidRPr="009A6D01">
        <w:rPr>
          <w:rFonts w:ascii="Segoe UI Symbol" w:hAnsi="Segoe UI Symbol" w:cs="Arial"/>
          <w:sz w:val="24"/>
          <w:szCs w:val="24"/>
          <w:lang w:val="en-US"/>
        </w:rPr>
        <w:t xml:space="preserve"> and no arena or new public activity is </w:t>
      </w:r>
      <w:proofErr w:type="gramStart"/>
      <w:r w:rsidRPr="009A6D01">
        <w:rPr>
          <w:rFonts w:ascii="Segoe UI Symbol" w:hAnsi="Segoe UI Symbol" w:cs="Arial"/>
          <w:sz w:val="24"/>
          <w:szCs w:val="24"/>
          <w:lang w:val="en-US"/>
        </w:rPr>
        <w:t>proposed</w:t>
      </w:r>
      <w:proofErr w:type="gramEnd"/>
      <w:r w:rsidRPr="009A6D01">
        <w:rPr>
          <w:rFonts w:ascii="Segoe UI Symbol" w:hAnsi="Segoe UI Symbol" w:cs="Arial"/>
          <w:sz w:val="24"/>
          <w:szCs w:val="24"/>
          <w:lang w:val="en-US"/>
        </w:rPr>
        <w:t>.</w:t>
      </w:r>
    </w:p>
    <w:p w14:paraId="2B0C2127" w14:textId="77777777" w:rsidR="009A6D01" w:rsidRPr="009A6D01" w:rsidRDefault="009A6D01" w:rsidP="009A6D01">
      <w:pPr>
        <w:spacing w:after="0" w:line="240" w:lineRule="auto"/>
        <w:rPr>
          <w:rFonts w:ascii="Segoe UI Symbol" w:hAnsi="Segoe UI Symbol" w:cs="Arial"/>
          <w:sz w:val="24"/>
          <w:szCs w:val="24"/>
          <w:lang w:val="en-US"/>
        </w:rPr>
      </w:pPr>
      <w:r w:rsidRPr="009A6D01">
        <w:rPr>
          <w:rFonts w:ascii="Segoe UI Symbol" w:hAnsi="Segoe UI Symbol" w:cs="Arial"/>
          <w:sz w:val="24"/>
          <w:szCs w:val="24"/>
          <w:lang w:val="en-US"/>
        </w:rPr>
        <w:t>The result will be a simpler, less intensive and better-managed equestrian yard, with a functional design that respects the established character of the site and its surroundings.</w:t>
      </w:r>
    </w:p>
    <w:p w14:paraId="3A80469F" w14:textId="6743E81A" w:rsidR="00E14B92" w:rsidRDefault="00E14B92">
      <w:pPr>
        <w:suppressAutoHyphens w:val="0"/>
        <w:spacing w:after="0" w:line="240" w:lineRule="auto"/>
        <w:rPr>
          <w:rFonts w:ascii="Segoe UI Symbol" w:hAnsi="Segoe UI Symbol" w:cs="Arial"/>
          <w:sz w:val="24"/>
          <w:szCs w:val="24"/>
        </w:rPr>
      </w:pPr>
    </w:p>
    <w:p w14:paraId="0C7CD45A" w14:textId="77777777" w:rsidR="003E0CAA" w:rsidRDefault="003E0CAA">
      <w:pPr>
        <w:suppressAutoHyphens w:val="0"/>
        <w:spacing w:after="0" w:line="240" w:lineRule="auto"/>
        <w:rPr>
          <w:rFonts w:ascii="Segoe UI Symbol" w:hAnsi="Segoe UI Symbol" w:cs="Arial"/>
          <w:sz w:val="24"/>
          <w:szCs w:val="24"/>
        </w:rPr>
      </w:pPr>
    </w:p>
    <w:p w14:paraId="7B6DD46F" w14:textId="77777777" w:rsidR="003E0CAA" w:rsidRDefault="003E0CAA">
      <w:pPr>
        <w:suppressAutoHyphens w:val="0"/>
        <w:spacing w:after="0" w:line="240" w:lineRule="auto"/>
        <w:rPr>
          <w:rFonts w:ascii="Segoe UI Symbol" w:hAnsi="Segoe UI Symbol" w:cs="Arial"/>
          <w:sz w:val="24"/>
          <w:szCs w:val="24"/>
        </w:rPr>
      </w:pPr>
    </w:p>
    <w:p w14:paraId="05ECB801" w14:textId="77777777" w:rsidR="003E0CAA" w:rsidRDefault="003E0CAA">
      <w:pPr>
        <w:suppressAutoHyphens w:val="0"/>
        <w:spacing w:after="0" w:line="240" w:lineRule="auto"/>
        <w:rPr>
          <w:rFonts w:ascii="Segoe UI Symbol" w:hAnsi="Segoe UI Symbol" w:cs="Arial"/>
          <w:sz w:val="24"/>
          <w:szCs w:val="24"/>
        </w:rPr>
      </w:pPr>
    </w:p>
    <w:p w14:paraId="08388880" w14:textId="42448EBC" w:rsidR="003E0CAA" w:rsidRDefault="003E0CAA" w:rsidP="003E0CAA">
      <w:pPr>
        <w:suppressAutoHyphens w:val="0"/>
        <w:spacing w:after="0" w:line="240" w:lineRule="auto"/>
        <w:jc w:val="right"/>
        <w:rPr>
          <w:rFonts w:ascii="Segoe UI Symbol" w:hAnsi="Segoe UI Symbol" w:cs="Arial"/>
          <w:sz w:val="24"/>
          <w:szCs w:val="24"/>
        </w:rPr>
      </w:pPr>
      <w:proofErr w:type="spellStart"/>
      <w:r>
        <w:rPr>
          <w:rFonts w:ascii="Segoe UI Symbol" w:hAnsi="Segoe UI Symbol" w:cs="Arial"/>
          <w:sz w:val="24"/>
          <w:szCs w:val="24"/>
        </w:rPr>
        <w:t>Cont</w:t>
      </w:r>
      <w:proofErr w:type="spellEnd"/>
    </w:p>
    <w:p w14:paraId="3E250178" w14:textId="65EA04FF" w:rsidR="009A6D01" w:rsidRDefault="009A6D01" w:rsidP="003E0CAA">
      <w:pPr>
        <w:pStyle w:val="Heading1"/>
      </w:pPr>
      <w:bookmarkStart w:id="7" w:name="_Toc237614200"/>
      <w:r>
        <w:lastRenderedPageBreak/>
        <w:t>8. Photomontage</w:t>
      </w:r>
      <w:bookmarkEnd w:id="7"/>
    </w:p>
    <w:p w14:paraId="4441C176" w14:textId="77777777" w:rsidR="009A6D01" w:rsidRDefault="009A6D01" w:rsidP="009A6D01">
      <w:pPr>
        <w:keepNext/>
        <w:suppressAutoHyphens w:val="0"/>
        <w:spacing w:after="0" w:line="240" w:lineRule="auto"/>
      </w:pPr>
      <w:r>
        <w:rPr>
          <w:rFonts w:ascii="Segoe UI Symbol" w:hAnsi="Segoe UI Symbol" w:cs="Arial"/>
          <w:noProof/>
          <w:sz w:val="24"/>
          <w:szCs w:val="24"/>
        </w:rPr>
        <w:drawing>
          <wp:inline distT="0" distB="0" distL="0" distR="0" wp14:anchorId="77C0D9F6" wp14:editId="456E7640">
            <wp:extent cx="5122333" cy="3841750"/>
            <wp:effectExtent l="0" t="0" r="2540" b="6350"/>
            <wp:docPr id="1364527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27317" name="Picture 13645273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24136" cy="3843102"/>
                    </a:xfrm>
                    <a:prstGeom prst="rect">
                      <a:avLst/>
                    </a:prstGeom>
                  </pic:spPr>
                </pic:pic>
              </a:graphicData>
            </a:graphic>
          </wp:inline>
        </w:drawing>
      </w:r>
    </w:p>
    <w:p w14:paraId="594990A2" w14:textId="16989CDB" w:rsidR="009A6D01" w:rsidRDefault="009A6D01" w:rsidP="009A6D01">
      <w:pPr>
        <w:pStyle w:val="Caption"/>
      </w:pPr>
      <w:r>
        <w:t xml:space="preserve">Figure </w:t>
      </w:r>
      <w:fldSimple w:instr=" SEQ Figure \* ARABIC ">
        <w:r w:rsidR="004D1FB6">
          <w:rPr>
            <w:noProof/>
          </w:rPr>
          <w:t>1</w:t>
        </w:r>
      </w:fldSimple>
      <w:r>
        <w:t xml:space="preserve"> Existing dilapidated barn</w:t>
      </w:r>
    </w:p>
    <w:p w14:paraId="13F75123" w14:textId="77777777" w:rsidR="009A6D01" w:rsidRDefault="009A6D01" w:rsidP="009A6D01">
      <w:pPr>
        <w:pStyle w:val="Caption"/>
        <w:keepNext/>
      </w:pPr>
      <w:r>
        <w:rPr>
          <w:rFonts w:ascii="Segoe UI Symbol" w:hAnsi="Segoe UI Symbol" w:cs="Arial"/>
          <w:noProof/>
        </w:rPr>
        <w:drawing>
          <wp:inline distT="0" distB="0" distL="0" distR="0" wp14:anchorId="34F4D9C1" wp14:editId="00F1559F">
            <wp:extent cx="5121910" cy="2881338"/>
            <wp:effectExtent l="0" t="0" r="2540" b="0"/>
            <wp:docPr id="1609353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53916" name="Picture 16093539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5153" cy="2883162"/>
                    </a:xfrm>
                    <a:prstGeom prst="rect">
                      <a:avLst/>
                    </a:prstGeom>
                  </pic:spPr>
                </pic:pic>
              </a:graphicData>
            </a:graphic>
          </wp:inline>
        </w:drawing>
      </w:r>
    </w:p>
    <w:p w14:paraId="3BB33CF9" w14:textId="28252CF2" w:rsidR="009A6D01" w:rsidRDefault="009A6D01" w:rsidP="009A6D01">
      <w:pPr>
        <w:pStyle w:val="Caption"/>
      </w:pPr>
      <w:r>
        <w:t xml:space="preserve">Figure </w:t>
      </w:r>
      <w:fldSimple w:instr=" SEQ Figure \* ARABIC ">
        <w:r w:rsidR="004D1FB6">
          <w:rPr>
            <w:noProof/>
          </w:rPr>
          <w:t>2</w:t>
        </w:r>
      </w:fldSimple>
      <w:r>
        <w:t xml:space="preserve"> Existing barn, peripheral buildings and caravan.</w:t>
      </w:r>
    </w:p>
    <w:p w14:paraId="1C713943" w14:textId="77777777" w:rsidR="009A6D01" w:rsidRDefault="009A6D01" w:rsidP="009A6D01">
      <w:pPr>
        <w:pStyle w:val="Caption"/>
      </w:pPr>
    </w:p>
    <w:p w14:paraId="475A77DF" w14:textId="77777777" w:rsidR="009A6D01" w:rsidRDefault="009A6D01" w:rsidP="009A6D01">
      <w:pPr>
        <w:pStyle w:val="Caption"/>
      </w:pPr>
    </w:p>
    <w:p w14:paraId="4303455D" w14:textId="77777777" w:rsidR="009A6D01" w:rsidRDefault="009A6D01" w:rsidP="009A6D01">
      <w:pPr>
        <w:pStyle w:val="Caption"/>
        <w:keepNext/>
      </w:pPr>
      <w:r>
        <w:rPr>
          <w:rFonts w:ascii="Segoe UI Symbol" w:hAnsi="Segoe UI Symbol" w:cs="Arial"/>
          <w:noProof/>
        </w:rPr>
        <w:drawing>
          <wp:inline distT="0" distB="0" distL="0" distR="0" wp14:anchorId="005C087B" wp14:editId="4030F295">
            <wp:extent cx="5892800" cy="4419600"/>
            <wp:effectExtent l="0" t="0" r="0" b="0"/>
            <wp:docPr id="1079178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78374" name="Picture 107917837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09684" cy="4432263"/>
                    </a:xfrm>
                    <a:prstGeom prst="rect">
                      <a:avLst/>
                    </a:prstGeom>
                  </pic:spPr>
                </pic:pic>
              </a:graphicData>
            </a:graphic>
          </wp:inline>
        </w:drawing>
      </w:r>
    </w:p>
    <w:p w14:paraId="71A063BF" w14:textId="1030264A" w:rsidR="009A6D01" w:rsidRDefault="009A6D01" w:rsidP="009A6D01">
      <w:pPr>
        <w:pStyle w:val="Caption"/>
      </w:pPr>
      <w:r>
        <w:t xml:space="preserve">Figure </w:t>
      </w:r>
      <w:fldSimple w:instr=" SEQ Figure \* ARABIC ">
        <w:r w:rsidR="004D1FB6">
          <w:rPr>
            <w:noProof/>
          </w:rPr>
          <w:t>3</w:t>
        </w:r>
      </w:fldSimple>
      <w:r>
        <w:t xml:space="preserve"> Existing access allowing a pull-off from the highway.</w:t>
      </w:r>
    </w:p>
    <w:p w14:paraId="02485119" w14:textId="02D7D51E" w:rsidR="009A6D01" w:rsidRPr="004D1FB6" w:rsidRDefault="009A6D01" w:rsidP="009A6D01">
      <w:pPr>
        <w:pStyle w:val="Caption"/>
        <w:rPr>
          <w:rFonts w:ascii="Segoe UI Symbol" w:hAnsi="Segoe UI Symbol" w:cs="Arial"/>
          <w:i w:val="0"/>
          <w:iCs w:val="0"/>
          <w:u w:val="single"/>
        </w:rPr>
      </w:pPr>
      <w:r w:rsidRPr="004D1FB6">
        <w:rPr>
          <w:rFonts w:ascii="Segoe UI Symbol" w:hAnsi="Segoe UI Symbol" w:cs="Arial"/>
          <w:i w:val="0"/>
          <w:iCs w:val="0"/>
          <w:u w:val="single"/>
        </w:rPr>
        <w:t>Buildings to be removed</w:t>
      </w:r>
    </w:p>
    <w:p w14:paraId="2AA4B276" w14:textId="77777777" w:rsidR="004D1FB6" w:rsidRDefault="009A6D01" w:rsidP="004D1FB6">
      <w:pPr>
        <w:pStyle w:val="Caption"/>
        <w:keepNext/>
      </w:pPr>
      <w:r>
        <w:rPr>
          <w:rFonts w:ascii="Segoe UI Symbol" w:hAnsi="Segoe UI Symbol" w:cs="Arial"/>
          <w:noProof/>
        </w:rPr>
        <w:lastRenderedPageBreak/>
        <w:drawing>
          <wp:inline distT="0" distB="0" distL="0" distR="0" wp14:anchorId="27107E56" wp14:editId="33A5868E">
            <wp:extent cx="3327400" cy="2495550"/>
            <wp:effectExtent l="0" t="0" r="6350" b="0"/>
            <wp:docPr id="2200357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35789" name="Picture 2200357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45081" cy="2508811"/>
                    </a:xfrm>
                    <a:prstGeom prst="rect">
                      <a:avLst/>
                    </a:prstGeom>
                  </pic:spPr>
                </pic:pic>
              </a:graphicData>
            </a:graphic>
          </wp:inline>
        </w:drawing>
      </w:r>
    </w:p>
    <w:p w14:paraId="7DBCAD31" w14:textId="62BD6CEB" w:rsidR="009A6D01" w:rsidRDefault="004D1FB6" w:rsidP="004D1FB6">
      <w:pPr>
        <w:pStyle w:val="Caption"/>
        <w:rPr>
          <w:rFonts w:ascii="Segoe UI Symbol" w:hAnsi="Segoe UI Symbol" w:cs="Arial"/>
        </w:rPr>
      </w:pPr>
      <w:r>
        <w:t xml:space="preserve">Figure </w:t>
      </w:r>
      <w:fldSimple w:instr=" SEQ Figure \* ARABIC ">
        <w:r>
          <w:rPr>
            <w:noProof/>
          </w:rPr>
          <w:t>4</w:t>
        </w:r>
      </w:fldSimple>
      <w:r>
        <w:t xml:space="preserve"> </w:t>
      </w:r>
      <w:proofErr w:type="spellStart"/>
      <w:r>
        <w:t>Haystore</w:t>
      </w:r>
      <w:proofErr w:type="spellEnd"/>
    </w:p>
    <w:p w14:paraId="30437E1D" w14:textId="77777777" w:rsidR="004D1FB6" w:rsidRDefault="004D1FB6" w:rsidP="004D1FB6">
      <w:pPr>
        <w:pStyle w:val="Caption"/>
        <w:keepNext/>
      </w:pPr>
      <w:r>
        <w:rPr>
          <w:rFonts w:ascii="Segoe UI Symbol" w:hAnsi="Segoe UI Symbol" w:cs="Arial"/>
          <w:noProof/>
        </w:rPr>
        <w:drawing>
          <wp:inline distT="0" distB="0" distL="0" distR="0" wp14:anchorId="2241CE79" wp14:editId="7BF2FB74">
            <wp:extent cx="3098800" cy="2324100"/>
            <wp:effectExtent l="0" t="0" r="6350" b="0"/>
            <wp:docPr id="4656298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29847" name="Picture 46562984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12679" cy="2334509"/>
                    </a:xfrm>
                    <a:prstGeom prst="rect">
                      <a:avLst/>
                    </a:prstGeom>
                  </pic:spPr>
                </pic:pic>
              </a:graphicData>
            </a:graphic>
          </wp:inline>
        </w:drawing>
      </w:r>
    </w:p>
    <w:p w14:paraId="1B374F68" w14:textId="5BC86C08" w:rsidR="004D1FB6" w:rsidRDefault="004D1FB6" w:rsidP="004D1FB6">
      <w:pPr>
        <w:pStyle w:val="Caption"/>
        <w:rPr>
          <w:rFonts w:ascii="Segoe UI Symbol" w:hAnsi="Segoe UI Symbol" w:cs="Arial"/>
        </w:rPr>
      </w:pPr>
      <w:r>
        <w:t xml:space="preserve">Figure </w:t>
      </w:r>
      <w:fldSimple w:instr=" SEQ Figure \* ARABIC ">
        <w:r>
          <w:rPr>
            <w:noProof/>
          </w:rPr>
          <w:t>5</w:t>
        </w:r>
      </w:fldSimple>
      <w:r>
        <w:t xml:space="preserve"> Caravan</w:t>
      </w:r>
    </w:p>
    <w:p w14:paraId="106CB100" w14:textId="77777777" w:rsidR="004D1FB6" w:rsidRDefault="004D1FB6" w:rsidP="004D1FB6">
      <w:pPr>
        <w:pStyle w:val="Caption"/>
        <w:keepNext/>
      </w:pPr>
      <w:r>
        <w:rPr>
          <w:rFonts w:ascii="Segoe UI Symbol" w:hAnsi="Segoe UI Symbol" w:cs="Arial"/>
          <w:noProof/>
        </w:rPr>
        <w:lastRenderedPageBreak/>
        <w:drawing>
          <wp:inline distT="0" distB="0" distL="0" distR="0" wp14:anchorId="20370E56" wp14:editId="5E65A189">
            <wp:extent cx="3067050" cy="2300288"/>
            <wp:effectExtent l="0" t="0" r="0" b="5080"/>
            <wp:docPr id="16743712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71250" name="Picture 167437125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72331" cy="2304249"/>
                    </a:xfrm>
                    <a:prstGeom prst="rect">
                      <a:avLst/>
                    </a:prstGeom>
                  </pic:spPr>
                </pic:pic>
              </a:graphicData>
            </a:graphic>
          </wp:inline>
        </w:drawing>
      </w:r>
    </w:p>
    <w:p w14:paraId="686126E9" w14:textId="4AF4C573" w:rsidR="004D1FB6" w:rsidRDefault="004D1FB6" w:rsidP="004D1FB6">
      <w:pPr>
        <w:pStyle w:val="Caption"/>
        <w:rPr>
          <w:rFonts w:ascii="Segoe UI Symbol" w:hAnsi="Segoe UI Symbol" w:cs="Arial"/>
        </w:rPr>
      </w:pPr>
      <w:r>
        <w:t xml:space="preserve">Figure </w:t>
      </w:r>
      <w:fldSimple w:instr=" SEQ Figure \* ARABIC ">
        <w:r>
          <w:rPr>
            <w:noProof/>
          </w:rPr>
          <w:t>6</w:t>
        </w:r>
      </w:fldSimple>
      <w:r>
        <w:t xml:space="preserve"> Stables</w:t>
      </w:r>
    </w:p>
    <w:p w14:paraId="5B14CCB4" w14:textId="77777777" w:rsidR="004D1FB6" w:rsidRDefault="004D1FB6" w:rsidP="004D1FB6">
      <w:pPr>
        <w:pStyle w:val="Caption"/>
        <w:keepNext/>
      </w:pPr>
      <w:r>
        <w:rPr>
          <w:rFonts w:ascii="Segoe UI Symbol" w:hAnsi="Segoe UI Symbol" w:cs="Arial"/>
          <w:noProof/>
        </w:rPr>
        <w:drawing>
          <wp:inline distT="0" distB="0" distL="0" distR="0" wp14:anchorId="7A0ADC0B" wp14:editId="2CBCB482">
            <wp:extent cx="3498850" cy="1968282"/>
            <wp:effectExtent l="0" t="0" r="6350" b="0"/>
            <wp:docPr id="12608818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81840" name="Picture 12608818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24528" cy="1982727"/>
                    </a:xfrm>
                    <a:prstGeom prst="rect">
                      <a:avLst/>
                    </a:prstGeom>
                  </pic:spPr>
                </pic:pic>
              </a:graphicData>
            </a:graphic>
          </wp:inline>
        </w:drawing>
      </w:r>
    </w:p>
    <w:p w14:paraId="2CA8D8B3" w14:textId="5E3513B1" w:rsidR="004D1FB6" w:rsidRDefault="004D1FB6" w:rsidP="004D1FB6">
      <w:pPr>
        <w:pStyle w:val="Caption"/>
        <w:rPr>
          <w:rFonts w:ascii="Segoe UI Symbol" w:hAnsi="Segoe UI Symbol" w:cs="Arial"/>
        </w:rPr>
      </w:pPr>
      <w:r>
        <w:t xml:space="preserve">Figure </w:t>
      </w:r>
      <w:fldSimple w:instr=" SEQ Figure \* ARABIC ">
        <w:r>
          <w:rPr>
            <w:noProof/>
          </w:rPr>
          <w:t>7</w:t>
        </w:r>
      </w:fldSimple>
      <w:r>
        <w:t xml:space="preserve"> </w:t>
      </w:r>
      <w:proofErr w:type="spellStart"/>
      <w:r>
        <w:t>Tackrooms</w:t>
      </w:r>
      <w:proofErr w:type="spellEnd"/>
      <w:r>
        <w:t xml:space="preserve"> and feedstore</w:t>
      </w:r>
    </w:p>
    <w:sectPr w:rsidR="004D1FB6" w:rsidSect="00FE1843">
      <w:headerReference w:type="default" r:id="rId19"/>
      <w:headerReference w:type="first" r:id="rId20"/>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19A2F" w14:textId="77777777" w:rsidR="00A54632" w:rsidRDefault="00A54632" w:rsidP="005D25C1">
      <w:pPr>
        <w:spacing w:after="0" w:line="240" w:lineRule="auto"/>
      </w:pPr>
      <w:r>
        <w:separator/>
      </w:r>
    </w:p>
  </w:endnote>
  <w:endnote w:type="continuationSeparator" w:id="0">
    <w:p w14:paraId="239435F3" w14:textId="77777777" w:rsidR="00A54632" w:rsidRDefault="00A54632"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96B3C" w14:textId="77777777" w:rsidR="00A54632" w:rsidRDefault="00A54632" w:rsidP="005D25C1">
      <w:pPr>
        <w:spacing w:after="0" w:line="240" w:lineRule="auto"/>
      </w:pPr>
      <w:r>
        <w:separator/>
      </w:r>
    </w:p>
  </w:footnote>
  <w:footnote w:type="continuationSeparator" w:id="0">
    <w:p w14:paraId="6393A243" w14:textId="77777777" w:rsidR="00A54632" w:rsidRDefault="00A54632"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8335C"/>
    <w:rsid w:val="003C5CFC"/>
    <w:rsid w:val="003E0599"/>
    <w:rsid w:val="003E0CAA"/>
    <w:rsid w:val="003E7E17"/>
    <w:rsid w:val="00471689"/>
    <w:rsid w:val="00486E86"/>
    <w:rsid w:val="004D1FB6"/>
    <w:rsid w:val="005300AA"/>
    <w:rsid w:val="005349AD"/>
    <w:rsid w:val="0058091C"/>
    <w:rsid w:val="005A2512"/>
    <w:rsid w:val="005D25C1"/>
    <w:rsid w:val="005E407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639C"/>
    <w:rsid w:val="009A6D01"/>
    <w:rsid w:val="009B6916"/>
    <w:rsid w:val="009C3A67"/>
    <w:rsid w:val="00A334C9"/>
    <w:rsid w:val="00A34BF4"/>
    <w:rsid w:val="00A45B12"/>
    <w:rsid w:val="00A54632"/>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9A6D01"/>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9A6D01"/>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mailto:enquiries@equestrianblueprint.co.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15</TotalTime>
  <Pages>9</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3</cp:revision>
  <cp:lastPrinted>2011-08-04T13:01:00Z</cp:lastPrinted>
  <dcterms:created xsi:type="dcterms:W3CDTF">2026-08-14T14:26:00Z</dcterms:created>
  <dcterms:modified xsi:type="dcterms:W3CDTF">2026-08-14T14:36:00Z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