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380BA5" w14:textId="77777777" w:rsidR="00D106BC" w:rsidRDefault="00D106BC" w:rsidP="00D106BC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rPr>
          <w:rFonts w:eastAsia="Times" w:cs="Arial"/>
          <w:sz w:val="22"/>
          <w:szCs w:val="22"/>
          <w:lang w:val="en-GB"/>
        </w:rPr>
      </w:pPr>
    </w:p>
    <w:p w14:paraId="63B456A1" w14:textId="77777777" w:rsidR="00F56384" w:rsidRDefault="00F56384" w:rsidP="00500662">
      <w:pPr>
        <w:rPr>
          <w:rFonts w:eastAsia="Times" w:cs="Arial"/>
          <w:sz w:val="22"/>
          <w:szCs w:val="22"/>
          <w:lang w:val="en-GB"/>
        </w:rPr>
      </w:pPr>
    </w:p>
    <w:p w14:paraId="091E22DF" w14:textId="77777777" w:rsidR="00A96322" w:rsidRDefault="00A96322" w:rsidP="00A96322">
      <w:pPr>
        <w:pStyle w:val="NormalWeb"/>
        <w:spacing w:before="0" w:beforeAutospacing="0" w:after="0" w:afterAutospacing="0"/>
        <w:ind w:left="12" w:right="1133" w:firstLine="2"/>
      </w:pPr>
      <w:r>
        <w:rPr>
          <w:b/>
          <w:bCs/>
          <w:color w:val="000000"/>
          <w:sz w:val="48"/>
          <w:szCs w:val="48"/>
        </w:rPr>
        <w:t>Flood Risk Assessment (FRA) </w:t>
      </w:r>
    </w:p>
    <w:p w14:paraId="642C8633" w14:textId="77777777" w:rsidR="00A96322" w:rsidRDefault="00A96322" w:rsidP="00A96322">
      <w:pPr>
        <w:pStyle w:val="NormalWeb"/>
        <w:spacing w:before="0" w:beforeAutospacing="0" w:after="0" w:afterAutospacing="0"/>
        <w:ind w:left="12" w:right="1133" w:firstLine="2"/>
      </w:pPr>
      <w:r>
        <w:rPr>
          <w:b/>
          <w:bCs/>
          <w:color w:val="000000"/>
          <w:sz w:val="48"/>
          <w:szCs w:val="48"/>
        </w:rPr>
        <w:t xml:space="preserve">27.08.26 </w:t>
      </w:r>
      <w:r>
        <w:rPr>
          <w:b/>
          <w:bCs/>
          <w:color w:val="000000"/>
          <w:sz w:val="36"/>
          <w:szCs w:val="36"/>
        </w:rPr>
        <w:t>Proposed Planning Application </w:t>
      </w:r>
    </w:p>
    <w:p w14:paraId="1B252D6B" w14:textId="77777777" w:rsidR="00A96322" w:rsidRDefault="00A96322" w:rsidP="00A96322">
      <w:pPr>
        <w:pStyle w:val="NormalWeb"/>
        <w:spacing w:before="41" w:beforeAutospacing="0" w:after="0" w:afterAutospacing="0"/>
        <w:ind w:left="8"/>
      </w:pPr>
      <w:r>
        <w:rPr>
          <w:b/>
          <w:bCs/>
          <w:color w:val="000000"/>
        </w:rPr>
        <w:t>Unit 1, Industrial estate, Emsworth, PO10 7DL </w:t>
      </w:r>
    </w:p>
    <w:p w14:paraId="7C4C2202" w14:textId="77777777" w:rsidR="00A96322" w:rsidRDefault="00A96322" w:rsidP="00A96322">
      <w:pPr>
        <w:pStyle w:val="NormalWeb"/>
        <w:spacing w:before="824" w:beforeAutospacing="0" w:after="0" w:afterAutospacing="0"/>
        <w:ind w:left="27"/>
      </w:pPr>
      <w:r>
        <w:rPr>
          <w:b/>
          <w:bCs/>
          <w:color w:val="000000"/>
          <w:sz w:val="36"/>
          <w:szCs w:val="36"/>
        </w:rPr>
        <w:t>1. Introduction </w:t>
      </w:r>
    </w:p>
    <w:p w14:paraId="0FC19327" w14:textId="77777777" w:rsidR="00A96322" w:rsidRDefault="00A96322" w:rsidP="00A96322">
      <w:pPr>
        <w:pStyle w:val="NormalWeb"/>
        <w:spacing w:before="281" w:beforeAutospacing="0" w:after="0" w:afterAutospacing="0"/>
        <w:ind w:left="2" w:right="16" w:firstLine="8"/>
      </w:pPr>
      <w:r>
        <w:rPr>
          <w:color w:val="000000"/>
        </w:rPr>
        <w:t xml:space="preserve">This Flood Risk Assessment (FRA) has been prepared to support a planning application </w:t>
      </w:r>
      <w:proofErr w:type="gramStart"/>
      <w:r>
        <w:rPr>
          <w:color w:val="000000"/>
        </w:rPr>
        <w:t>to  amend</w:t>
      </w:r>
      <w:proofErr w:type="gramEnd"/>
      <w:r>
        <w:rPr>
          <w:color w:val="000000"/>
        </w:rPr>
        <w:t xml:space="preserve"> the conditions of </w:t>
      </w:r>
      <w:proofErr w:type="gramStart"/>
      <w:r>
        <w:rPr>
          <w:color w:val="000000"/>
        </w:rPr>
        <w:t>an existing</w:t>
      </w:r>
      <w:proofErr w:type="gramEnd"/>
      <w:r>
        <w:rPr>
          <w:color w:val="000000"/>
        </w:rPr>
        <w:t xml:space="preserve"> planning permission, including changes to the use of </w:t>
      </w:r>
      <w:proofErr w:type="gramStart"/>
      <w:r>
        <w:rPr>
          <w:color w:val="000000"/>
        </w:rPr>
        <w:t>the  premises</w:t>
      </w:r>
      <w:proofErr w:type="gramEnd"/>
      <w:r>
        <w:rPr>
          <w:color w:val="000000"/>
        </w:rPr>
        <w:t xml:space="preserve"> and opening hours, at Unit 1, Industrial estate, Emsworth, Hampshire (PO10 7DL). </w:t>
      </w:r>
    </w:p>
    <w:p w14:paraId="1036EC5A" w14:textId="77777777" w:rsidR="00A96322" w:rsidRDefault="00A96322" w:rsidP="00A96322">
      <w:pPr>
        <w:pStyle w:val="NormalWeb"/>
        <w:spacing w:before="287" w:beforeAutospacing="0" w:after="0" w:afterAutospacing="0"/>
        <w:ind w:left="7" w:right="-6" w:firstLine="3"/>
      </w:pPr>
      <w:r>
        <w:rPr>
          <w:color w:val="000000"/>
        </w:rPr>
        <w:t xml:space="preserve">The assessment has been undertaken in accordance with national planning policy </w:t>
      </w:r>
      <w:proofErr w:type="gramStart"/>
      <w:r>
        <w:rPr>
          <w:color w:val="000000"/>
        </w:rPr>
        <w:t>and  guidance</w:t>
      </w:r>
      <w:proofErr w:type="gramEnd"/>
      <w:r>
        <w:rPr>
          <w:color w:val="000000"/>
        </w:rPr>
        <w:t xml:space="preserve">, using Environment Agency (EA) Flood Map for Planning data. The purpose of </w:t>
      </w:r>
      <w:proofErr w:type="gramStart"/>
      <w:r>
        <w:rPr>
          <w:color w:val="000000"/>
        </w:rPr>
        <w:t>this  FRA</w:t>
      </w:r>
      <w:proofErr w:type="gramEnd"/>
      <w:r>
        <w:rPr>
          <w:color w:val="000000"/>
        </w:rPr>
        <w:t xml:space="preserve"> is to: </w:t>
      </w:r>
    </w:p>
    <w:p w14:paraId="2616007B" w14:textId="77777777" w:rsidR="00A96322" w:rsidRDefault="00A96322" w:rsidP="00A96322">
      <w:pPr>
        <w:pStyle w:val="NormalWeb"/>
        <w:spacing w:before="287" w:beforeAutospacing="0" w:after="0" w:afterAutospacing="0"/>
        <w:ind w:left="373"/>
      </w:pPr>
      <w:r>
        <w:rPr>
          <w:rFonts w:ascii="Arial" w:hAnsi="Arial" w:cs="Arial"/>
          <w:color w:val="000000"/>
          <w:sz w:val="20"/>
          <w:szCs w:val="20"/>
        </w:rPr>
        <w:t xml:space="preserve">• </w:t>
      </w:r>
      <w:r>
        <w:rPr>
          <w:color w:val="000000"/>
        </w:rPr>
        <w:t>Identify the level of flood risk affecting the site; </w:t>
      </w:r>
    </w:p>
    <w:p w14:paraId="351D229C" w14:textId="77777777" w:rsidR="00A96322" w:rsidRDefault="00A96322" w:rsidP="00A96322">
      <w:pPr>
        <w:pStyle w:val="NormalWeb"/>
        <w:spacing w:before="0" w:beforeAutospacing="0" w:after="0" w:afterAutospacing="0"/>
        <w:ind w:left="373"/>
      </w:pPr>
      <w:r>
        <w:rPr>
          <w:rFonts w:ascii="Arial" w:hAnsi="Arial" w:cs="Arial"/>
          <w:color w:val="000000"/>
          <w:sz w:val="20"/>
          <w:szCs w:val="20"/>
        </w:rPr>
        <w:t xml:space="preserve">• </w:t>
      </w:r>
      <w:r>
        <w:rPr>
          <w:color w:val="000000"/>
        </w:rPr>
        <w:t>Assess flood risk from all relevant sources; </w:t>
      </w:r>
    </w:p>
    <w:p w14:paraId="39C58FCB" w14:textId="77777777" w:rsidR="00A96322" w:rsidRDefault="00A96322" w:rsidP="00A96322">
      <w:pPr>
        <w:pStyle w:val="NormalWeb"/>
        <w:spacing w:before="0" w:beforeAutospacing="0" w:after="0" w:afterAutospacing="0"/>
        <w:ind w:left="373" w:right="806"/>
      </w:pPr>
      <w:r>
        <w:rPr>
          <w:rFonts w:ascii="Arial" w:hAnsi="Arial" w:cs="Arial"/>
          <w:color w:val="000000"/>
          <w:sz w:val="20"/>
          <w:szCs w:val="20"/>
        </w:rPr>
        <w:t xml:space="preserve">• </w:t>
      </w:r>
      <w:r>
        <w:rPr>
          <w:color w:val="000000"/>
        </w:rPr>
        <w:t xml:space="preserve">Demonstrate that the proposed development is appropriate in flood risk </w:t>
      </w:r>
      <w:proofErr w:type="gramStart"/>
      <w:r>
        <w:rPr>
          <w:color w:val="000000"/>
        </w:rPr>
        <w:t xml:space="preserve">terms; </w:t>
      </w:r>
      <w:r>
        <w:rPr>
          <w:rFonts w:ascii="Arial" w:hAnsi="Arial" w:cs="Arial"/>
          <w:color w:val="000000"/>
          <w:sz w:val="20"/>
          <w:szCs w:val="20"/>
        </w:rPr>
        <w:t>•</w:t>
      </w:r>
      <w:proofErr w:type="gramEnd"/>
      <w:r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color w:val="000000"/>
        </w:rPr>
        <w:t>Confirm that the proposal will not increase flood risk elsewhere. </w:t>
      </w:r>
    </w:p>
    <w:p w14:paraId="6B2A1F68" w14:textId="77777777" w:rsidR="00A96322" w:rsidRDefault="00A96322" w:rsidP="00A96322">
      <w:pPr>
        <w:pStyle w:val="NormalWeb"/>
        <w:spacing w:before="834" w:beforeAutospacing="0" w:after="0" w:afterAutospacing="0"/>
        <w:ind w:left="12"/>
      </w:pPr>
      <w:r>
        <w:rPr>
          <w:b/>
          <w:bCs/>
          <w:color w:val="000000"/>
          <w:sz w:val="36"/>
          <w:szCs w:val="36"/>
        </w:rPr>
        <w:t>2. Site Location and Description </w:t>
      </w:r>
    </w:p>
    <w:p w14:paraId="4A03CF9E" w14:textId="77777777" w:rsidR="00A96322" w:rsidRDefault="00A96322" w:rsidP="00A96322">
      <w:pPr>
        <w:pStyle w:val="NormalWeb"/>
        <w:spacing w:before="281" w:beforeAutospacing="0" w:after="0" w:afterAutospacing="0"/>
        <w:ind w:left="3" w:right="161" w:firstLine="7"/>
      </w:pPr>
      <w:r>
        <w:rPr>
          <w:color w:val="000000"/>
        </w:rPr>
        <w:t xml:space="preserve">The site comprises an existing commercial leasehold unit (Unit 1) located at 24 </w:t>
      </w:r>
      <w:proofErr w:type="gramStart"/>
      <w:r>
        <w:rPr>
          <w:color w:val="000000"/>
        </w:rPr>
        <w:t>Palmers  Road</w:t>
      </w:r>
      <w:proofErr w:type="gramEnd"/>
      <w:r>
        <w:rPr>
          <w:color w:val="000000"/>
        </w:rPr>
        <w:t xml:space="preserve">, within the established urban area of Emsworth. The surrounding area is </w:t>
      </w:r>
      <w:proofErr w:type="spellStart"/>
      <w:proofErr w:type="gramStart"/>
      <w:r>
        <w:rPr>
          <w:color w:val="000000"/>
        </w:rPr>
        <w:t>characterised</w:t>
      </w:r>
      <w:proofErr w:type="spellEnd"/>
      <w:r>
        <w:rPr>
          <w:color w:val="000000"/>
        </w:rPr>
        <w:t>  by</w:t>
      </w:r>
      <w:proofErr w:type="gramEnd"/>
      <w:r>
        <w:rPr>
          <w:color w:val="000000"/>
        </w:rPr>
        <w:t xml:space="preserve"> mixed commercial and residential development. </w:t>
      </w:r>
    </w:p>
    <w:p w14:paraId="0F40BD8A" w14:textId="77777777" w:rsidR="00A96322" w:rsidRDefault="00A96322" w:rsidP="00A96322">
      <w:pPr>
        <w:pStyle w:val="NormalWeb"/>
        <w:spacing w:before="287" w:beforeAutospacing="0" w:after="0" w:afterAutospacing="0"/>
        <w:ind w:left="4" w:right="33" w:firstLine="6"/>
      </w:pPr>
      <w:r>
        <w:rPr>
          <w:color w:val="000000"/>
        </w:rPr>
        <w:t xml:space="preserve">The proposal does not involve any extension to the building footprint, ground disturbance, </w:t>
      </w:r>
      <w:proofErr w:type="gramStart"/>
      <w:r>
        <w:rPr>
          <w:color w:val="000000"/>
        </w:rPr>
        <w:t>or  changes</w:t>
      </w:r>
      <w:proofErr w:type="gramEnd"/>
      <w:r>
        <w:rPr>
          <w:color w:val="000000"/>
        </w:rPr>
        <w:t xml:space="preserve"> to site levels. All works relate solely to the internal use of the existing unit and </w:t>
      </w:r>
      <w:proofErr w:type="gramStart"/>
      <w:r>
        <w:rPr>
          <w:color w:val="000000"/>
        </w:rPr>
        <w:t>its  hours</w:t>
      </w:r>
      <w:proofErr w:type="gramEnd"/>
      <w:r>
        <w:rPr>
          <w:color w:val="000000"/>
        </w:rPr>
        <w:t xml:space="preserve"> of operation. </w:t>
      </w:r>
    </w:p>
    <w:p w14:paraId="41B40224" w14:textId="77777777" w:rsidR="00A96322" w:rsidRDefault="00A96322" w:rsidP="00A96322">
      <w:pPr>
        <w:pStyle w:val="NormalWeb"/>
        <w:spacing w:before="834" w:beforeAutospacing="0" w:after="0" w:afterAutospacing="0"/>
        <w:ind w:left="9"/>
      </w:pPr>
      <w:r>
        <w:rPr>
          <w:b/>
          <w:bCs/>
          <w:color w:val="000000"/>
          <w:sz w:val="36"/>
          <w:szCs w:val="36"/>
        </w:rPr>
        <w:lastRenderedPageBreak/>
        <w:t>3. Proposed Development </w:t>
      </w:r>
    </w:p>
    <w:p w14:paraId="31C302F5" w14:textId="77777777" w:rsidR="00A96322" w:rsidRDefault="00A96322" w:rsidP="00A96322">
      <w:pPr>
        <w:pStyle w:val="NormalWeb"/>
        <w:spacing w:before="281" w:beforeAutospacing="0" w:after="0" w:afterAutospacing="0"/>
        <w:ind w:left="10"/>
      </w:pPr>
      <w:r>
        <w:rPr>
          <w:color w:val="000000"/>
        </w:rPr>
        <w:t>The planning application seeks: </w:t>
      </w:r>
    </w:p>
    <w:p w14:paraId="21554FB7" w14:textId="77777777" w:rsidR="00A96322" w:rsidRDefault="00A96322" w:rsidP="00A96322">
      <w:pPr>
        <w:pStyle w:val="NormalWeb"/>
        <w:spacing w:before="277" w:beforeAutospacing="0" w:after="0" w:afterAutospacing="0"/>
        <w:ind w:left="373"/>
      </w:pPr>
      <w:r>
        <w:rPr>
          <w:rFonts w:ascii="Arial" w:hAnsi="Arial" w:cs="Arial"/>
          <w:color w:val="000000"/>
          <w:sz w:val="20"/>
          <w:szCs w:val="20"/>
        </w:rPr>
        <w:t xml:space="preserve">• </w:t>
      </w:r>
      <w:r>
        <w:rPr>
          <w:color w:val="000000"/>
        </w:rPr>
        <w:t>A change to the permitted use of the unit; and </w:t>
      </w:r>
    </w:p>
    <w:p w14:paraId="60DFE9BC" w14:textId="77777777" w:rsidR="00A96322" w:rsidRDefault="00A96322" w:rsidP="00A96322">
      <w:pPr>
        <w:pStyle w:val="NormalWeb"/>
        <w:spacing w:before="0" w:beforeAutospacing="0" w:after="0" w:afterAutospacing="0"/>
        <w:ind w:left="373"/>
      </w:pPr>
      <w:r>
        <w:rPr>
          <w:rFonts w:ascii="Arial" w:hAnsi="Arial" w:cs="Arial"/>
          <w:color w:val="000000"/>
          <w:sz w:val="20"/>
          <w:szCs w:val="20"/>
        </w:rPr>
        <w:t xml:space="preserve">• </w:t>
      </w:r>
      <w:r>
        <w:rPr>
          <w:color w:val="000000"/>
        </w:rPr>
        <w:t>A variation to the approved opening hours. </w:t>
      </w:r>
    </w:p>
    <w:p w14:paraId="0916AB5D" w14:textId="77777777" w:rsidR="00A96322" w:rsidRDefault="00A96322" w:rsidP="00A96322">
      <w:pPr>
        <w:pStyle w:val="NormalWeb"/>
        <w:spacing w:before="274" w:beforeAutospacing="0" w:after="0" w:afterAutospacing="0"/>
        <w:ind w:right="887" w:hanging="10"/>
      </w:pPr>
      <w:r>
        <w:rPr>
          <w:color w:val="000000"/>
        </w:rPr>
        <w:t xml:space="preserve">No physical alterations to the building are proposed, and there will be no increase </w:t>
      </w:r>
      <w:proofErr w:type="gramStart"/>
      <w:r>
        <w:rPr>
          <w:color w:val="000000"/>
        </w:rPr>
        <w:t>in  impermeable</w:t>
      </w:r>
      <w:proofErr w:type="gramEnd"/>
      <w:r>
        <w:rPr>
          <w:color w:val="000000"/>
        </w:rPr>
        <w:t xml:space="preserve"> surfaces.</w:t>
      </w:r>
    </w:p>
    <w:p w14:paraId="45B8CF00" w14:textId="77777777" w:rsidR="00A96322" w:rsidRDefault="00A96322" w:rsidP="00A96322">
      <w:pPr>
        <w:pStyle w:val="NormalWeb"/>
        <w:spacing w:before="0" w:beforeAutospacing="0" w:after="0" w:afterAutospacing="0"/>
        <w:ind w:left="12"/>
      </w:pPr>
      <w:r>
        <w:rPr>
          <w:b/>
          <w:bCs/>
          <w:color w:val="000000"/>
          <w:sz w:val="36"/>
          <w:szCs w:val="36"/>
        </w:rPr>
        <w:t>4. Policy Context </w:t>
      </w:r>
    </w:p>
    <w:p w14:paraId="5DEA0006" w14:textId="77777777" w:rsidR="00A96322" w:rsidRDefault="00A96322" w:rsidP="00A96322">
      <w:pPr>
        <w:pStyle w:val="NormalWeb"/>
        <w:spacing w:before="281" w:beforeAutospacing="0" w:after="0" w:afterAutospacing="0"/>
        <w:ind w:right="246" w:hanging="12"/>
      </w:pPr>
      <w:r>
        <w:rPr>
          <w:color w:val="000000"/>
        </w:rPr>
        <w:t xml:space="preserve">National planning policy requires that development is directed to areas of lowest flood </w:t>
      </w:r>
      <w:proofErr w:type="gramStart"/>
      <w:r>
        <w:rPr>
          <w:color w:val="000000"/>
        </w:rPr>
        <w:t>risk  and</w:t>
      </w:r>
      <w:proofErr w:type="gramEnd"/>
      <w:r>
        <w:rPr>
          <w:color w:val="000000"/>
        </w:rPr>
        <w:t xml:space="preserve"> that proposals do not increase flood risk elsewhere. Flood risk vulnerability </w:t>
      </w:r>
      <w:proofErr w:type="gramStart"/>
      <w:r>
        <w:rPr>
          <w:color w:val="000000"/>
        </w:rPr>
        <w:t>and  suitability</w:t>
      </w:r>
      <w:proofErr w:type="gramEnd"/>
      <w:r>
        <w:rPr>
          <w:color w:val="000000"/>
        </w:rPr>
        <w:t xml:space="preserve"> are assessed with reference to the Environment Agency Flood Zones. </w:t>
      </w:r>
    </w:p>
    <w:p w14:paraId="750FDBE4" w14:textId="77777777" w:rsidR="00A96322" w:rsidRDefault="00A96322" w:rsidP="00A96322">
      <w:pPr>
        <w:pStyle w:val="NormalWeb"/>
        <w:spacing w:before="834" w:beforeAutospacing="0" w:after="0" w:afterAutospacing="0"/>
        <w:ind w:left="15"/>
      </w:pPr>
      <w:r>
        <w:rPr>
          <w:b/>
          <w:bCs/>
          <w:color w:val="000000"/>
          <w:sz w:val="36"/>
          <w:szCs w:val="36"/>
        </w:rPr>
        <w:t>5. Flood Risk Assessment </w:t>
      </w:r>
    </w:p>
    <w:p w14:paraId="7C73A160" w14:textId="77777777" w:rsidR="00A96322" w:rsidRDefault="00A96322" w:rsidP="00A96322">
      <w:pPr>
        <w:pStyle w:val="NormalWeb"/>
        <w:spacing w:before="278" w:beforeAutospacing="0" w:after="0" w:afterAutospacing="0"/>
        <w:ind w:left="12"/>
      </w:pPr>
      <w:r>
        <w:rPr>
          <w:b/>
          <w:bCs/>
          <w:color w:val="000000"/>
          <w:sz w:val="27"/>
          <w:szCs w:val="27"/>
        </w:rPr>
        <w:t>5.1 Environment Agency Flood Zones </w:t>
      </w:r>
    </w:p>
    <w:p w14:paraId="7B02E146" w14:textId="77777777" w:rsidR="00A96322" w:rsidRDefault="00A96322" w:rsidP="00A96322">
      <w:pPr>
        <w:pStyle w:val="NormalWeb"/>
        <w:spacing w:before="277" w:beforeAutospacing="0" w:after="0" w:afterAutospacing="0"/>
        <w:ind w:left="10" w:right="637" w:hanging="1"/>
      </w:pPr>
      <w:r>
        <w:rPr>
          <w:color w:val="000000"/>
        </w:rPr>
        <w:t xml:space="preserve">The Environment Agency Flood Map for Planning has been reviewed for the site. </w:t>
      </w:r>
      <w:proofErr w:type="gramStart"/>
      <w:r>
        <w:rPr>
          <w:color w:val="000000"/>
        </w:rPr>
        <w:t>This  confirms</w:t>
      </w:r>
      <w:proofErr w:type="gramEnd"/>
      <w:r>
        <w:rPr>
          <w:color w:val="000000"/>
        </w:rPr>
        <w:t xml:space="preserve"> that: </w:t>
      </w:r>
    </w:p>
    <w:p w14:paraId="38892EF2" w14:textId="77777777" w:rsidR="00A96322" w:rsidRDefault="00A96322" w:rsidP="00A96322">
      <w:pPr>
        <w:pStyle w:val="NormalWeb"/>
        <w:spacing w:before="287" w:beforeAutospacing="0" w:after="0" w:afterAutospacing="0"/>
        <w:ind w:left="373" w:right="133" w:hanging="351"/>
      </w:pPr>
      <w:r>
        <w:rPr>
          <w:rFonts w:ascii="Arial" w:hAnsi="Arial" w:cs="Arial"/>
          <w:color w:val="000000"/>
          <w:sz w:val="20"/>
          <w:szCs w:val="20"/>
        </w:rPr>
        <w:t xml:space="preserve">• </w:t>
      </w:r>
      <w:r>
        <w:rPr>
          <w:color w:val="000000"/>
        </w:rPr>
        <w:t xml:space="preserve">The site lies entirely within </w:t>
      </w:r>
      <w:r>
        <w:rPr>
          <w:b/>
          <w:bCs/>
          <w:color w:val="000000"/>
        </w:rPr>
        <w:t>Flood Zone 1</w:t>
      </w:r>
      <w:r>
        <w:rPr>
          <w:color w:val="000000"/>
        </w:rPr>
        <w:t xml:space="preserve">, defined as land having a </w:t>
      </w:r>
      <w:r>
        <w:rPr>
          <w:b/>
          <w:bCs/>
          <w:color w:val="000000"/>
        </w:rPr>
        <w:t xml:space="preserve">low </w:t>
      </w:r>
      <w:proofErr w:type="gramStart"/>
      <w:r>
        <w:rPr>
          <w:b/>
          <w:bCs/>
          <w:color w:val="000000"/>
        </w:rPr>
        <w:t>probability  of</w:t>
      </w:r>
      <w:proofErr w:type="gramEnd"/>
      <w:r>
        <w:rPr>
          <w:b/>
          <w:bCs/>
          <w:color w:val="000000"/>
        </w:rPr>
        <w:t xml:space="preserve"> flooding</w:t>
      </w:r>
      <w:r>
        <w:rPr>
          <w:color w:val="000000"/>
        </w:rPr>
        <w:t xml:space="preserve">, with less than a 0.1% (1 in 1,000) annual probability of flooding </w:t>
      </w:r>
      <w:proofErr w:type="gramStart"/>
      <w:r>
        <w:rPr>
          <w:color w:val="000000"/>
        </w:rPr>
        <w:t>from  rivers</w:t>
      </w:r>
      <w:proofErr w:type="gramEnd"/>
      <w:r>
        <w:rPr>
          <w:color w:val="000000"/>
        </w:rPr>
        <w:t xml:space="preserve"> or the sea. </w:t>
      </w:r>
    </w:p>
    <w:p w14:paraId="01DABEC7" w14:textId="77777777" w:rsidR="00A96322" w:rsidRDefault="00A96322" w:rsidP="00A96322">
      <w:pPr>
        <w:pStyle w:val="NormalWeb"/>
        <w:spacing w:before="287" w:beforeAutospacing="0" w:after="0" w:afterAutospacing="0" w:line="480" w:lineRule="auto"/>
        <w:ind w:left="7" w:right="95" w:hanging="5"/>
      </w:pPr>
      <w:r>
        <w:rPr>
          <w:color w:val="000000"/>
        </w:rPr>
        <w:t xml:space="preserve">Flood Zone 1 is considered suitable for all types of development, including commercial uses. </w:t>
      </w:r>
      <w:r>
        <w:rPr>
          <w:b/>
          <w:bCs/>
          <w:color w:val="000000"/>
          <w:sz w:val="27"/>
          <w:szCs w:val="27"/>
        </w:rPr>
        <w:t>5.2 Sources of Flood Risk </w:t>
      </w:r>
    </w:p>
    <w:p w14:paraId="3FD588FF" w14:textId="77777777" w:rsidR="00A96322" w:rsidRDefault="00A96322" w:rsidP="00A96322">
      <w:pPr>
        <w:pStyle w:val="NormalWeb"/>
        <w:spacing w:before="62" w:beforeAutospacing="0" w:after="0" w:afterAutospacing="0"/>
        <w:ind w:left="7"/>
      </w:pPr>
      <w:r>
        <w:rPr>
          <w:b/>
          <w:bCs/>
          <w:color w:val="000000"/>
        </w:rPr>
        <w:t>River and Sea Flooding </w:t>
      </w:r>
    </w:p>
    <w:p w14:paraId="7DF57B06" w14:textId="77777777" w:rsidR="00A96322" w:rsidRDefault="00A96322" w:rsidP="00A96322">
      <w:pPr>
        <w:pStyle w:val="NormalWeb"/>
        <w:spacing w:before="277" w:beforeAutospacing="0" w:after="0" w:afterAutospacing="0"/>
        <w:ind w:left="4" w:right="491"/>
      </w:pPr>
      <w:r>
        <w:rPr>
          <w:color w:val="000000"/>
        </w:rPr>
        <w:t xml:space="preserve">As confirmed by the EA Flood Map for Planning, the site is at low risk of flooding </w:t>
      </w:r>
      <w:proofErr w:type="gramStart"/>
      <w:r>
        <w:rPr>
          <w:color w:val="000000"/>
        </w:rPr>
        <w:t>from  rivers</w:t>
      </w:r>
      <w:proofErr w:type="gramEnd"/>
      <w:r>
        <w:rPr>
          <w:color w:val="000000"/>
        </w:rPr>
        <w:t xml:space="preserve"> or the sea. </w:t>
      </w:r>
    </w:p>
    <w:p w14:paraId="4D7D8499" w14:textId="77777777" w:rsidR="00A96322" w:rsidRDefault="00A96322" w:rsidP="00A96322">
      <w:pPr>
        <w:pStyle w:val="NormalWeb"/>
        <w:spacing w:before="287" w:beforeAutospacing="0" w:after="0" w:afterAutospacing="0"/>
        <w:ind w:left="15"/>
      </w:pPr>
      <w:r>
        <w:rPr>
          <w:b/>
          <w:bCs/>
          <w:color w:val="000000"/>
        </w:rPr>
        <w:t>Surface Water Flooding </w:t>
      </w:r>
    </w:p>
    <w:p w14:paraId="6354BF51" w14:textId="77777777" w:rsidR="00A96322" w:rsidRDefault="00A96322" w:rsidP="00A96322">
      <w:pPr>
        <w:pStyle w:val="NormalWeb"/>
        <w:spacing w:before="274" w:beforeAutospacing="0" w:after="0" w:afterAutospacing="0"/>
        <w:ind w:left="2" w:right="59" w:firstLine="16"/>
      </w:pPr>
      <w:r>
        <w:rPr>
          <w:color w:val="000000"/>
        </w:rPr>
        <w:lastRenderedPageBreak/>
        <w:t xml:space="preserve">Surface water flooding is the result of intense rainfall exceeding local drainage capacity. </w:t>
      </w:r>
      <w:proofErr w:type="gramStart"/>
      <w:r>
        <w:rPr>
          <w:color w:val="000000"/>
        </w:rPr>
        <w:t>The  site</w:t>
      </w:r>
      <w:proofErr w:type="gramEnd"/>
      <w:r>
        <w:rPr>
          <w:color w:val="000000"/>
        </w:rPr>
        <w:t xml:space="preserve"> is located within an established urban area with existing drainage infrastructure. </w:t>
      </w:r>
      <w:proofErr w:type="gramStart"/>
      <w:r>
        <w:rPr>
          <w:color w:val="000000"/>
        </w:rPr>
        <w:t>The  proposal</w:t>
      </w:r>
      <w:proofErr w:type="gramEnd"/>
      <w:r>
        <w:rPr>
          <w:color w:val="000000"/>
        </w:rPr>
        <w:t xml:space="preserve"> does not increase built development or impermeable surfaces and therefore will </w:t>
      </w:r>
      <w:proofErr w:type="gramStart"/>
      <w:r>
        <w:rPr>
          <w:color w:val="000000"/>
        </w:rPr>
        <w:t>not  increase</w:t>
      </w:r>
      <w:proofErr w:type="gramEnd"/>
      <w:r>
        <w:rPr>
          <w:color w:val="000000"/>
        </w:rPr>
        <w:t xml:space="preserve"> surface water runoff. </w:t>
      </w:r>
    </w:p>
    <w:p w14:paraId="453C692E" w14:textId="77777777" w:rsidR="00A96322" w:rsidRDefault="00A96322" w:rsidP="00A96322">
      <w:pPr>
        <w:pStyle w:val="NormalWeb"/>
        <w:spacing w:before="287" w:beforeAutospacing="0" w:after="0" w:afterAutospacing="0"/>
        <w:ind w:left="13"/>
      </w:pPr>
      <w:r>
        <w:rPr>
          <w:b/>
          <w:bCs/>
          <w:color w:val="000000"/>
        </w:rPr>
        <w:t>Groundwater Flooding </w:t>
      </w:r>
    </w:p>
    <w:p w14:paraId="399BF2FC" w14:textId="77777777" w:rsidR="00A96322" w:rsidRDefault="00A96322" w:rsidP="00A96322">
      <w:pPr>
        <w:pStyle w:val="NormalWeb"/>
        <w:spacing w:before="274" w:beforeAutospacing="0" w:after="0" w:afterAutospacing="0"/>
        <w:ind w:left="10" w:right="38"/>
      </w:pPr>
      <w:r>
        <w:rPr>
          <w:color w:val="000000"/>
        </w:rPr>
        <w:t>There is no evidence to indicate that groundwater flooding poses a significant risk to the site.  The proposal does not involve excavation or below-ground development. </w:t>
      </w:r>
    </w:p>
    <w:p w14:paraId="2EC58F41" w14:textId="77777777" w:rsidR="00A96322" w:rsidRDefault="00A96322" w:rsidP="00A96322">
      <w:pPr>
        <w:pStyle w:val="NormalWeb"/>
        <w:spacing w:before="286" w:beforeAutospacing="0" w:after="0" w:afterAutospacing="0"/>
        <w:ind w:left="15"/>
      </w:pPr>
      <w:r>
        <w:rPr>
          <w:b/>
          <w:bCs/>
          <w:color w:val="000000"/>
        </w:rPr>
        <w:t>Sewer and Artificial Sources </w:t>
      </w:r>
    </w:p>
    <w:p w14:paraId="6C15850E" w14:textId="77777777" w:rsidR="00A96322" w:rsidRDefault="00A96322" w:rsidP="00A96322">
      <w:pPr>
        <w:pStyle w:val="NormalWeb"/>
        <w:spacing w:before="277" w:beforeAutospacing="0" w:after="0" w:afterAutospacing="0"/>
        <w:ind w:left="2" w:right="87" w:firstLine="8"/>
      </w:pPr>
      <w:r>
        <w:rPr>
          <w:color w:val="000000"/>
        </w:rPr>
        <w:t xml:space="preserve">The proposal does not affect existing drainage arrangements or utilities and will not </w:t>
      </w:r>
      <w:proofErr w:type="gramStart"/>
      <w:r>
        <w:rPr>
          <w:color w:val="000000"/>
        </w:rPr>
        <w:t>increase  pressure</w:t>
      </w:r>
      <w:proofErr w:type="gramEnd"/>
      <w:r>
        <w:rPr>
          <w:color w:val="000000"/>
        </w:rPr>
        <w:t xml:space="preserve"> on local sewer networks.</w:t>
      </w:r>
    </w:p>
    <w:p w14:paraId="109E5F21" w14:textId="77777777" w:rsidR="00A96322" w:rsidRDefault="00A96322" w:rsidP="00A96322">
      <w:pPr>
        <w:pStyle w:val="NormalWeb"/>
        <w:spacing w:before="0" w:beforeAutospacing="0" w:after="0" w:afterAutospacing="0"/>
        <w:ind w:left="16"/>
      </w:pPr>
      <w:r>
        <w:rPr>
          <w:b/>
          <w:bCs/>
          <w:color w:val="000000"/>
          <w:sz w:val="36"/>
          <w:szCs w:val="36"/>
        </w:rPr>
        <w:t>6. Impact of the Proposed Development </w:t>
      </w:r>
    </w:p>
    <w:p w14:paraId="26B41DFA" w14:textId="77777777" w:rsidR="00A96322" w:rsidRDefault="00A96322" w:rsidP="00A96322">
      <w:pPr>
        <w:pStyle w:val="NormalWeb"/>
        <w:spacing w:before="281" w:beforeAutospacing="0" w:after="0" w:afterAutospacing="0"/>
        <w:ind w:left="10"/>
      </w:pPr>
      <w:r>
        <w:rPr>
          <w:color w:val="000000"/>
        </w:rPr>
        <w:t>The proposed change of use and amended opening hours: </w:t>
      </w:r>
    </w:p>
    <w:p w14:paraId="66EEC102" w14:textId="77777777" w:rsidR="00A96322" w:rsidRDefault="00A96322" w:rsidP="00A96322">
      <w:pPr>
        <w:pStyle w:val="NormalWeb"/>
        <w:spacing w:before="277" w:beforeAutospacing="0" w:after="0" w:afterAutospacing="0"/>
        <w:ind w:left="373"/>
      </w:pPr>
      <w:r>
        <w:rPr>
          <w:rFonts w:ascii="Arial" w:hAnsi="Arial" w:cs="Arial"/>
          <w:color w:val="000000"/>
          <w:sz w:val="20"/>
          <w:szCs w:val="20"/>
        </w:rPr>
        <w:t xml:space="preserve">• </w:t>
      </w:r>
      <w:r>
        <w:rPr>
          <w:color w:val="000000"/>
        </w:rPr>
        <w:t>Will not increase the vulnerability of the site to flooding; </w:t>
      </w:r>
    </w:p>
    <w:p w14:paraId="706F449D" w14:textId="77777777" w:rsidR="00A96322" w:rsidRDefault="00A96322" w:rsidP="00A96322">
      <w:pPr>
        <w:pStyle w:val="NormalWeb"/>
        <w:spacing w:before="0" w:beforeAutospacing="0" w:after="0" w:afterAutospacing="0"/>
        <w:ind w:left="373"/>
      </w:pPr>
      <w:r>
        <w:rPr>
          <w:rFonts w:ascii="Arial" w:hAnsi="Arial" w:cs="Arial"/>
          <w:color w:val="000000"/>
          <w:sz w:val="20"/>
          <w:szCs w:val="20"/>
        </w:rPr>
        <w:t xml:space="preserve">• </w:t>
      </w:r>
      <w:r>
        <w:rPr>
          <w:color w:val="000000"/>
        </w:rPr>
        <w:t>Will not result in any change to land levels or drainage patterns; </w:t>
      </w:r>
    </w:p>
    <w:p w14:paraId="77A82189" w14:textId="77777777" w:rsidR="00A96322" w:rsidRDefault="00A96322" w:rsidP="00A96322">
      <w:pPr>
        <w:pStyle w:val="NormalWeb"/>
        <w:spacing w:before="0" w:beforeAutospacing="0" w:after="0" w:afterAutospacing="0"/>
        <w:ind w:left="373"/>
      </w:pPr>
      <w:r>
        <w:rPr>
          <w:rFonts w:ascii="Arial" w:hAnsi="Arial" w:cs="Arial"/>
          <w:color w:val="000000"/>
          <w:sz w:val="20"/>
          <w:szCs w:val="20"/>
        </w:rPr>
        <w:t xml:space="preserve">• </w:t>
      </w:r>
      <w:r>
        <w:rPr>
          <w:color w:val="000000"/>
        </w:rPr>
        <w:t>Will not increase flood risk elsewhere; </w:t>
      </w:r>
    </w:p>
    <w:p w14:paraId="081B7132" w14:textId="77777777" w:rsidR="00A96322" w:rsidRDefault="00A96322" w:rsidP="00A96322">
      <w:pPr>
        <w:pStyle w:val="NormalWeb"/>
        <w:spacing w:before="0" w:beforeAutospacing="0" w:after="0" w:afterAutospacing="0"/>
        <w:ind w:left="373" w:right="474" w:hanging="353"/>
      </w:pPr>
      <w:r>
        <w:rPr>
          <w:rFonts w:ascii="Arial" w:hAnsi="Arial" w:cs="Arial"/>
          <w:color w:val="000000"/>
          <w:sz w:val="20"/>
          <w:szCs w:val="20"/>
        </w:rPr>
        <w:t xml:space="preserve">• </w:t>
      </w:r>
      <w:r>
        <w:rPr>
          <w:color w:val="000000"/>
        </w:rPr>
        <w:t xml:space="preserve">Will not require any flood mitigation measures due to the site’s location in </w:t>
      </w:r>
      <w:proofErr w:type="gramStart"/>
      <w:r>
        <w:rPr>
          <w:color w:val="000000"/>
        </w:rPr>
        <w:t>Flood  Zone</w:t>
      </w:r>
      <w:proofErr w:type="gramEnd"/>
      <w:r>
        <w:rPr>
          <w:color w:val="000000"/>
        </w:rPr>
        <w:t xml:space="preserve"> 1. </w:t>
      </w:r>
    </w:p>
    <w:p w14:paraId="1FD23859" w14:textId="77777777" w:rsidR="00A96322" w:rsidRDefault="00A96322" w:rsidP="00A96322">
      <w:pPr>
        <w:pStyle w:val="NormalWeb"/>
        <w:spacing w:before="284" w:beforeAutospacing="0" w:after="0" w:afterAutospacing="0"/>
        <w:ind w:left="4" w:right="92" w:firstLine="7"/>
      </w:pPr>
      <w:r>
        <w:rPr>
          <w:color w:val="000000"/>
        </w:rPr>
        <w:t xml:space="preserve">Given that the development is confined to an existing building and does not involve </w:t>
      </w:r>
      <w:proofErr w:type="gramStart"/>
      <w:r>
        <w:rPr>
          <w:color w:val="000000"/>
        </w:rPr>
        <w:t>external  works</w:t>
      </w:r>
      <w:proofErr w:type="gramEnd"/>
      <w:r>
        <w:rPr>
          <w:color w:val="000000"/>
        </w:rPr>
        <w:t>, the proposal is considered appropriate in flood risk terms. </w:t>
      </w:r>
    </w:p>
    <w:p w14:paraId="5EC8761D" w14:textId="77777777" w:rsidR="00A96322" w:rsidRDefault="00A96322" w:rsidP="00A96322">
      <w:pPr>
        <w:pStyle w:val="NormalWeb"/>
        <w:spacing w:before="837" w:beforeAutospacing="0" w:after="0" w:afterAutospacing="0"/>
        <w:ind w:left="15"/>
      </w:pPr>
      <w:r>
        <w:rPr>
          <w:b/>
          <w:bCs/>
          <w:color w:val="000000"/>
          <w:sz w:val="36"/>
          <w:szCs w:val="36"/>
        </w:rPr>
        <w:t>7. Flood Risk Mitigation and Management </w:t>
      </w:r>
    </w:p>
    <w:p w14:paraId="4B6810D3" w14:textId="77777777" w:rsidR="00A96322" w:rsidRDefault="00A96322" w:rsidP="00A96322">
      <w:pPr>
        <w:pStyle w:val="NormalWeb"/>
        <w:spacing w:before="281" w:beforeAutospacing="0" w:after="0" w:afterAutospacing="0"/>
        <w:ind w:left="5" w:right="572" w:hanging="10"/>
      </w:pPr>
      <w:r>
        <w:rPr>
          <w:color w:val="000000"/>
        </w:rPr>
        <w:t xml:space="preserve">As the site is located within Flood Zone 1 and no physical development is proposed, </w:t>
      </w:r>
      <w:proofErr w:type="gramStart"/>
      <w:r>
        <w:rPr>
          <w:color w:val="000000"/>
        </w:rPr>
        <w:t>no  specific</w:t>
      </w:r>
      <w:proofErr w:type="gramEnd"/>
      <w:r>
        <w:rPr>
          <w:color w:val="000000"/>
        </w:rPr>
        <w:t xml:space="preserve"> flood mitigation measures are required. </w:t>
      </w:r>
    </w:p>
    <w:p w14:paraId="725A43C5" w14:textId="77777777" w:rsidR="00A96322" w:rsidRDefault="00A96322" w:rsidP="00A96322">
      <w:pPr>
        <w:pStyle w:val="NormalWeb"/>
        <w:spacing w:before="287" w:beforeAutospacing="0" w:after="0" w:afterAutospacing="0"/>
        <w:ind w:left="11"/>
      </w:pPr>
      <w:proofErr w:type="gramStart"/>
      <w:r>
        <w:rPr>
          <w:color w:val="000000"/>
        </w:rPr>
        <w:t>General</w:t>
      </w:r>
      <w:proofErr w:type="gramEnd"/>
      <w:r>
        <w:rPr>
          <w:color w:val="000000"/>
        </w:rPr>
        <w:t xml:space="preserve"> good practice measures will continue to be observed, including: </w:t>
      </w:r>
    </w:p>
    <w:p w14:paraId="0BE6C399" w14:textId="77777777" w:rsidR="00A96322" w:rsidRDefault="00A96322" w:rsidP="00A96322">
      <w:pPr>
        <w:pStyle w:val="NormalWeb"/>
        <w:spacing w:before="274" w:beforeAutospacing="0" w:after="0" w:afterAutospacing="0"/>
        <w:ind w:left="373"/>
      </w:pPr>
      <w:r>
        <w:rPr>
          <w:rFonts w:ascii="Arial" w:hAnsi="Arial" w:cs="Arial"/>
          <w:color w:val="000000"/>
          <w:sz w:val="20"/>
          <w:szCs w:val="20"/>
        </w:rPr>
        <w:t xml:space="preserve">• </w:t>
      </w:r>
      <w:r>
        <w:rPr>
          <w:color w:val="000000"/>
        </w:rPr>
        <w:t>Maintaining existing drainage infrastructure; </w:t>
      </w:r>
    </w:p>
    <w:p w14:paraId="2EEA6EC5" w14:textId="77777777" w:rsidR="00A96322" w:rsidRDefault="00A96322" w:rsidP="00A96322">
      <w:pPr>
        <w:pStyle w:val="NormalWeb"/>
        <w:spacing w:before="0" w:beforeAutospacing="0" w:after="0" w:afterAutospacing="0"/>
        <w:ind w:left="373"/>
      </w:pPr>
      <w:r>
        <w:rPr>
          <w:rFonts w:ascii="Arial" w:hAnsi="Arial" w:cs="Arial"/>
          <w:color w:val="000000"/>
          <w:sz w:val="20"/>
          <w:szCs w:val="20"/>
        </w:rPr>
        <w:t xml:space="preserve">• </w:t>
      </w:r>
      <w:r>
        <w:rPr>
          <w:color w:val="000000"/>
        </w:rPr>
        <w:t>Ensuring safe internal management procedures are in place; </w:t>
      </w:r>
    </w:p>
    <w:p w14:paraId="72A83928" w14:textId="77777777" w:rsidR="00A96322" w:rsidRDefault="00A96322" w:rsidP="00A96322">
      <w:pPr>
        <w:pStyle w:val="NormalWeb"/>
        <w:spacing w:before="0" w:beforeAutospacing="0" w:after="0" w:afterAutospacing="0"/>
        <w:ind w:left="373"/>
      </w:pPr>
      <w:r>
        <w:rPr>
          <w:rFonts w:ascii="Arial" w:hAnsi="Arial" w:cs="Arial"/>
          <w:color w:val="000000"/>
          <w:sz w:val="20"/>
          <w:szCs w:val="20"/>
        </w:rPr>
        <w:t xml:space="preserve">• </w:t>
      </w:r>
      <w:r>
        <w:rPr>
          <w:color w:val="000000"/>
        </w:rPr>
        <w:t>Monitoring Environment Agency flood alerts, should they ever become relevant. </w:t>
      </w:r>
    </w:p>
    <w:p w14:paraId="3AA59936" w14:textId="77777777" w:rsidR="00A96322" w:rsidRDefault="00A96322" w:rsidP="00A96322">
      <w:pPr>
        <w:pStyle w:val="NormalWeb"/>
        <w:spacing w:before="827" w:beforeAutospacing="0" w:after="0" w:afterAutospacing="0"/>
        <w:ind w:left="15"/>
      </w:pPr>
      <w:r>
        <w:rPr>
          <w:b/>
          <w:bCs/>
          <w:color w:val="000000"/>
          <w:sz w:val="36"/>
          <w:szCs w:val="36"/>
        </w:rPr>
        <w:lastRenderedPageBreak/>
        <w:t>8. Conclusion </w:t>
      </w:r>
    </w:p>
    <w:p w14:paraId="7DF372D2" w14:textId="77777777" w:rsidR="00A96322" w:rsidRDefault="00A96322" w:rsidP="00A96322">
      <w:pPr>
        <w:pStyle w:val="NormalWeb"/>
        <w:spacing w:before="281" w:beforeAutospacing="0" w:after="0" w:afterAutospacing="0"/>
        <w:ind w:left="2" w:right="261" w:firstLine="8"/>
      </w:pPr>
      <w:r>
        <w:rPr>
          <w:color w:val="000000"/>
        </w:rPr>
        <w:t>This Flood Risk Assessment demonstrates that Unit 1, Industrial estate, Emsworth (PO</w:t>
      </w:r>
      <w:proofErr w:type="gramStart"/>
      <w:r>
        <w:rPr>
          <w:color w:val="000000"/>
        </w:rPr>
        <w:t>10  7</w:t>
      </w:r>
      <w:proofErr w:type="gramEnd"/>
      <w:r>
        <w:rPr>
          <w:color w:val="000000"/>
        </w:rPr>
        <w:t xml:space="preserve">DL) is located entirely within Environment Agency Flood Zone 1, indicating a </w:t>
      </w:r>
      <w:proofErr w:type="gramStart"/>
      <w:r>
        <w:rPr>
          <w:color w:val="000000"/>
        </w:rPr>
        <w:t>low  probability</w:t>
      </w:r>
      <w:proofErr w:type="gramEnd"/>
      <w:r>
        <w:rPr>
          <w:color w:val="000000"/>
        </w:rPr>
        <w:t xml:space="preserve"> of flooding. </w:t>
      </w:r>
    </w:p>
    <w:p w14:paraId="7F88EA0E" w14:textId="77777777" w:rsidR="00A96322" w:rsidRDefault="00A96322" w:rsidP="00A96322">
      <w:pPr>
        <w:pStyle w:val="NormalWeb"/>
        <w:spacing w:before="284" w:beforeAutospacing="0" w:after="0" w:afterAutospacing="0"/>
        <w:ind w:left="10" w:right="279"/>
      </w:pPr>
      <w:r>
        <w:rPr>
          <w:color w:val="000000"/>
        </w:rPr>
        <w:t xml:space="preserve">The proposed changes to use and opening hours are appropriate for the site and will </w:t>
      </w:r>
      <w:proofErr w:type="gramStart"/>
      <w:r>
        <w:rPr>
          <w:color w:val="000000"/>
        </w:rPr>
        <w:t>not  increase</w:t>
      </w:r>
      <w:proofErr w:type="gramEnd"/>
      <w:r>
        <w:rPr>
          <w:color w:val="000000"/>
        </w:rPr>
        <w:t xml:space="preserve"> flood risk to the site itself or to surrounding land. In accordance with national </w:t>
      </w:r>
      <w:proofErr w:type="gramStart"/>
      <w:r>
        <w:rPr>
          <w:color w:val="000000"/>
        </w:rPr>
        <w:t>and  local</w:t>
      </w:r>
      <w:proofErr w:type="gramEnd"/>
      <w:r>
        <w:rPr>
          <w:color w:val="000000"/>
        </w:rPr>
        <w:t xml:space="preserve"> planning policy, the development is considered acceptable in flood risk terms </w:t>
      </w:r>
      <w:proofErr w:type="gramStart"/>
      <w:r>
        <w:rPr>
          <w:color w:val="000000"/>
        </w:rPr>
        <w:t>and  suitable</w:t>
      </w:r>
      <w:proofErr w:type="gramEnd"/>
      <w:r>
        <w:rPr>
          <w:color w:val="000000"/>
        </w:rPr>
        <w:t xml:space="preserve"> for approval.</w:t>
      </w:r>
    </w:p>
    <w:p w14:paraId="661E3918" w14:textId="77777777" w:rsidR="00A96322" w:rsidRDefault="00A96322" w:rsidP="00500662">
      <w:pPr>
        <w:rPr>
          <w:u w:val="single"/>
        </w:rPr>
      </w:pPr>
    </w:p>
    <w:p w14:paraId="0A918200" w14:textId="77777777" w:rsidR="00F56384" w:rsidRDefault="00F56384" w:rsidP="00500662">
      <w:pPr>
        <w:rPr>
          <w:u w:val="single"/>
        </w:rPr>
      </w:pPr>
    </w:p>
    <w:p w14:paraId="0B5B9268" w14:textId="77777777" w:rsidR="00F56384" w:rsidRDefault="00F56384" w:rsidP="00500662">
      <w:pPr>
        <w:rPr>
          <w:u w:val="single"/>
        </w:rPr>
      </w:pPr>
    </w:p>
    <w:p w14:paraId="1A6A2215" w14:textId="77777777" w:rsidR="00F56384" w:rsidRDefault="00F56384" w:rsidP="00500662">
      <w:pPr>
        <w:rPr>
          <w:u w:val="single"/>
        </w:rPr>
      </w:pPr>
    </w:p>
    <w:p w14:paraId="43574360" w14:textId="77777777" w:rsidR="00F56384" w:rsidRDefault="00F56384" w:rsidP="00500662">
      <w:pPr>
        <w:rPr>
          <w:u w:val="single"/>
        </w:rPr>
      </w:pPr>
    </w:p>
    <w:p w14:paraId="450446C7" w14:textId="77777777" w:rsidR="00F56384" w:rsidRDefault="00F56384" w:rsidP="00500662">
      <w:pPr>
        <w:rPr>
          <w:u w:val="single"/>
        </w:rPr>
      </w:pPr>
    </w:p>
    <w:p w14:paraId="60AAA174" w14:textId="77777777" w:rsidR="00F56384" w:rsidRDefault="00F56384" w:rsidP="00500662">
      <w:pPr>
        <w:rPr>
          <w:u w:val="single"/>
        </w:rPr>
      </w:pPr>
    </w:p>
    <w:p w14:paraId="59F77ABB" w14:textId="77777777" w:rsidR="00433521" w:rsidRDefault="00433521" w:rsidP="00500662"/>
    <w:p w14:paraId="3F69EBD6" w14:textId="77777777" w:rsidR="006B1E3D" w:rsidRDefault="006B1E3D" w:rsidP="00500662"/>
    <w:p w14:paraId="0EDDDBD3" w14:textId="77777777" w:rsidR="00473E50" w:rsidRDefault="00473E50" w:rsidP="00500662"/>
    <w:p w14:paraId="4145F8D3" w14:textId="4D843E07" w:rsidR="00F54F1C" w:rsidRDefault="00F54F1C" w:rsidP="00500662"/>
    <w:p w14:paraId="68607D46" w14:textId="77777777" w:rsidR="00C515CE" w:rsidRDefault="00C515CE" w:rsidP="00500662"/>
    <w:p w14:paraId="61974E69" w14:textId="77777777" w:rsidR="00C515CE" w:rsidRDefault="00C515CE" w:rsidP="00500662"/>
    <w:p w14:paraId="098A9E51" w14:textId="3F151F44" w:rsidR="00FD44F3" w:rsidRDefault="00FD44F3" w:rsidP="00500662"/>
    <w:p w14:paraId="5DD25549" w14:textId="77777777" w:rsidR="00B4044E" w:rsidRDefault="00B4044E" w:rsidP="00500662"/>
    <w:p w14:paraId="7E0EA5EC" w14:textId="77777777" w:rsidR="00B217A6" w:rsidRDefault="00B217A6" w:rsidP="008C0A54"/>
    <w:p w14:paraId="0CF5698B" w14:textId="77777777" w:rsidR="00B217A6" w:rsidRDefault="00B217A6" w:rsidP="008C0A54"/>
    <w:p w14:paraId="21C6115E" w14:textId="77777777" w:rsidR="00B93F76" w:rsidRDefault="00B93F76" w:rsidP="008C0A54"/>
    <w:p w14:paraId="3714E409" w14:textId="77777777" w:rsidR="00B93F76" w:rsidRPr="00806FE2" w:rsidRDefault="00B93F76" w:rsidP="008C0A54"/>
    <w:p w14:paraId="3D662BF0" w14:textId="77777777" w:rsidR="00702186" w:rsidRDefault="00702186" w:rsidP="00500662"/>
    <w:sectPr w:rsidR="00702186" w:rsidSect="009C1023">
      <w:headerReference w:type="default" r:id="rId8"/>
      <w:footerReference w:type="default" r:id="rId9"/>
      <w:pgSz w:w="11900" w:h="16840"/>
      <w:pgMar w:top="1440" w:right="1440" w:bottom="1440" w:left="1440" w:header="567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0531FD" w14:textId="77777777" w:rsidR="0096712E" w:rsidRDefault="0096712E" w:rsidP="00795F93">
      <w:r>
        <w:separator/>
      </w:r>
    </w:p>
  </w:endnote>
  <w:endnote w:type="continuationSeparator" w:id="0">
    <w:p w14:paraId="1DD914F2" w14:textId="77777777" w:rsidR="0096712E" w:rsidRDefault="0096712E" w:rsidP="00795F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altName w:val="﷽﷽﷽﷽﷽﷽﷽﷽"/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 Tarikh">
    <w:altName w:val="﷽﷽﷽﷽﷽﷽﷽﷽h"/>
    <w:charset w:val="B2"/>
    <w:family w:val="auto"/>
    <w:pitch w:val="variable"/>
    <w:sig w:usb0="00002003" w:usb1="00000000" w:usb2="00000000" w:usb3="00000000" w:csb0="0000004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6CEAFF" w14:textId="6D5DC6BC" w:rsidR="009C1023" w:rsidRPr="004A5457" w:rsidRDefault="00D40746" w:rsidP="00D40746">
    <w:pPr>
      <w:pStyle w:val="Footer"/>
      <w:tabs>
        <w:tab w:val="left" w:pos="1029"/>
        <w:tab w:val="center" w:pos="4510"/>
      </w:tabs>
      <w:jc w:val="center"/>
      <w:rPr>
        <w:sz w:val="18"/>
        <w:szCs w:val="18"/>
      </w:rPr>
    </w:pPr>
    <w:r>
      <w:rPr>
        <w:sz w:val="18"/>
        <w:szCs w:val="18"/>
      </w:rPr>
      <w:t xml:space="preserve">Registered Office: </w:t>
    </w:r>
    <w:r w:rsidR="00795F93" w:rsidRPr="004A5457">
      <w:rPr>
        <w:sz w:val="18"/>
        <w:szCs w:val="18"/>
      </w:rPr>
      <w:t>15 Colebrook Avenue</w:t>
    </w:r>
    <w:r>
      <w:rPr>
        <w:sz w:val="18"/>
        <w:szCs w:val="18"/>
      </w:rPr>
      <w:t xml:space="preserve"> </w:t>
    </w:r>
    <w:r w:rsidR="009C1023" w:rsidRPr="004A5457">
      <w:rPr>
        <w:sz w:val="18"/>
        <w:szCs w:val="18"/>
      </w:rPr>
      <w:t>Portsmouth</w:t>
    </w:r>
    <w:r>
      <w:rPr>
        <w:sz w:val="18"/>
        <w:szCs w:val="18"/>
      </w:rPr>
      <w:t xml:space="preserve"> </w:t>
    </w:r>
    <w:r w:rsidR="009C1023" w:rsidRPr="004A5457">
      <w:rPr>
        <w:sz w:val="18"/>
        <w:szCs w:val="18"/>
      </w:rPr>
      <w:t>Hampshire</w:t>
    </w:r>
    <w:r>
      <w:rPr>
        <w:sz w:val="18"/>
        <w:szCs w:val="18"/>
      </w:rPr>
      <w:t xml:space="preserve"> </w:t>
    </w:r>
    <w:r w:rsidR="009C1023" w:rsidRPr="004A5457">
      <w:rPr>
        <w:sz w:val="18"/>
        <w:szCs w:val="18"/>
      </w:rPr>
      <w:t>PO3 6PS</w:t>
    </w:r>
  </w:p>
  <w:p w14:paraId="182E775E" w14:textId="52A15617" w:rsidR="009C1023" w:rsidRPr="004A5457" w:rsidRDefault="009C1023" w:rsidP="00795F93">
    <w:pPr>
      <w:pStyle w:val="Footer"/>
      <w:tabs>
        <w:tab w:val="left" w:pos="1029"/>
        <w:tab w:val="center" w:pos="4510"/>
      </w:tabs>
      <w:jc w:val="center"/>
      <w:rPr>
        <w:sz w:val="18"/>
        <w:szCs w:val="18"/>
      </w:rPr>
    </w:pPr>
    <w:r w:rsidRPr="004A5457">
      <w:rPr>
        <w:sz w:val="18"/>
        <w:szCs w:val="18"/>
      </w:rPr>
      <w:t xml:space="preserve">Matthew Cover </w:t>
    </w:r>
    <w:proofErr w:type="gramStart"/>
    <w:r w:rsidRPr="004A5457">
      <w:rPr>
        <w:sz w:val="18"/>
        <w:szCs w:val="18"/>
      </w:rPr>
      <w:t>07896185217</w:t>
    </w:r>
    <w:r w:rsidR="004A5457" w:rsidRPr="004A5457">
      <w:rPr>
        <w:sz w:val="18"/>
        <w:szCs w:val="18"/>
      </w:rPr>
      <w:t xml:space="preserve">  </w:t>
    </w:r>
    <w:r w:rsidRPr="004A5457">
      <w:rPr>
        <w:sz w:val="18"/>
        <w:szCs w:val="18"/>
      </w:rPr>
      <w:t>Greg</w:t>
    </w:r>
    <w:proofErr w:type="gramEnd"/>
    <w:r w:rsidRPr="004A5457">
      <w:rPr>
        <w:sz w:val="18"/>
        <w:szCs w:val="18"/>
      </w:rPr>
      <w:t xml:space="preserve"> Taussik 07968087924</w:t>
    </w:r>
    <w:r w:rsidR="004A5457" w:rsidRPr="004A5457">
      <w:rPr>
        <w:sz w:val="18"/>
        <w:szCs w:val="18"/>
      </w:rPr>
      <w:t xml:space="preserve">   </w:t>
    </w:r>
    <w:r w:rsidRPr="004A5457">
      <w:rPr>
        <w:sz w:val="18"/>
        <w:szCs w:val="18"/>
      </w:rPr>
      <w:t>Sam Drury</w:t>
    </w:r>
    <w:r w:rsidR="004A5457" w:rsidRPr="004A5457">
      <w:rPr>
        <w:sz w:val="18"/>
        <w:szCs w:val="18"/>
      </w:rPr>
      <w:t xml:space="preserve"> </w:t>
    </w:r>
    <w:r w:rsidRPr="004A5457">
      <w:rPr>
        <w:sz w:val="18"/>
        <w:szCs w:val="18"/>
      </w:rPr>
      <w:t>07789718101</w:t>
    </w:r>
  </w:p>
  <w:p w14:paraId="69E22470" w14:textId="6748343A" w:rsidR="009C1023" w:rsidRDefault="009C1023" w:rsidP="00795F93">
    <w:pPr>
      <w:pStyle w:val="Footer"/>
      <w:tabs>
        <w:tab w:val="left" w:pos="1029"/>
        <w:tab w:val="center" w:pos="4510"/>
      </w:tabs>
      <w:jc w:val="center"/>
      <w:rPr>
        <w:sz w:val="18"/>
        <w:szCs w:val="18"/>
      </w:rPr>
    </w:pPr>
    <w:r w:rsidRPr="004A5457">
      <w:rPr>
        <w:sz w:val="18"/>
        <w:szCs w:val="18"/>
      </w:rPr>
      <w:t>Office 023 9247 8519</w:t>
    </w:r>
  </w:p>
  <w:p w14:paraId="580870A2" w14:textId="734E2ECA" w:rsidR="0067020F" w:rsidRDefault="0067020F" w:rsidP="00795F93">
    <w:pPr>
      <w:pStyle w:val="Footer"/>
      <w:tabs>
        <w:tab w:val="left" w:pos="1029"/>
        <w:tab w:val="center" w:pos="4510"/>
      </w:tabs>
      <w:jc w:val="center"/>
      <w:rPr>
        <w:sz w:val="18"/>
        <w:szCs w:val="18"/>
      </w:rPr>
    </w:pPr>
    <w:r>
      <w:rPr>
        <w:sz w:val="18"/>
        <w:szCs w:val="18"/>
      </w:rPr>
      <w:t>Stone Green Landscapes Ltd t/a Stone Green Landscapes</w:t>
    </w:r>
  </w:p>
  <w:p w14:paraId="5235DEFC" w14:textId="48FEF51D" w:rsidR="004A5457" w:rsidRPr="004A5457" w:rsidRDefault="004A5457" w:rsidP="00795F93">
    <w:pPr>
      <w:pStyle w:val="Footer"/>
      <w:tabs>
        <w:tab w:val="left" w:pos="1029"/>
        <w:tab w:val="center" w:pos="4510"/>
      </w:tabs>
      <w:jc w:val="center"/>
      <w:rPr>
        <w:sz w:val="18"/>
        <w:szCs w:val="18"/>
      </w:rPr>
    </w:pPr>
    <w:r>
      <w:rPr>
        <w:sz w:val="18"/>
        <w:szCs w:val="18"/>
      </w:rPr>
      <w:t>hello@sg-landscapes.co.uk</w:t>
    </w:r>
  </w:p>
  <w:p w14:paraId="3DA072BF" w14:textId="0AE7776B" w:rsidR="009C1023" w:rsidRPr="004A5457" w:rsidRDefault="009C1023" w:rsidP="00795F93">
    <w:pPr>
      <w:pStyle w:val="Footer"/>
      <w:tabs>
        <w:tab w:val="left" w:pos="1029"/>
        <w:tab w:val="center" w:pos="4510"/>
      </w:tabs>
      <w:jc w:val="center"/>
      <w:rPr>
        <w:sz w:val="18"/>
        <w:szCs w:val="18"/>
      </w:rPr>
    </w:pPr>
    <w:r w:rsidRPr="004A5457">
      <w:rPr>
        <w:sz w:val="18"/>
        <w:szCs w:val="18"/>
      </w:rPr>
      <w:t xml:space="preserve">VAT No.267244882 Company Registration No.11957431 </w:t>
    </w:r>
    <w:r w:rsidR="00D40746">
      <w:rPr>
        <w:sz w:val="18"/>
        <w:szCs w:val="18"/>
      </w:rPr>
      <w:t>Registered in England</w:t>
    </w:r>
  </w:p>
  <w:p w14:paraId="467CCAA4" w14:textId="77777777" w:rsidR="00795F93" w:rsidRDefault="00795F93" w:rsidP="00795F93">
    <w:pPr>
      <w:pStyle w:val="Footer"/>
      <w:tabs>
        <w:tab w:val="left" w:pos="1029"/>
        <w:tab w:val="center" w:pos="4510"/>
      </w:tabs>
      <w:jc w:val="center"/>
    </w:pPr>
  </w:p>
  <w:p w14:paraId="111CF7CB" w14:textId="12439A22" w:rsidR="00795F93" w:rsidRDefault="00795F93" w:rsidP="00795F93">
    <w:pPr>
      <w:pStyle w:val="Footer"/>
      <w:tabs>
        <w:tab w:val="left" w:pos="1029"/>
        <w:tab w:val="center" w:pos="4510"/>
      </w:tabs>
      <w:jc w:val="center"/>
    </w:pPr>
    <w:r>
      <w:rPr>
        <w:noProof/>
      </w:rPr>
      <w:drawing>
        <wp:inline distT="0" distB="0" distL="0" distR="0" wp14:anchorId="79343BA6" wp14:editId="461EB94B">
          <wp:extent cx="453358" cy="718770"/>
          <wp:effectExtent l="0" t="0" r="4445" b="5715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ali 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0938" cy="76249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</w:t>
    </w:r>
    <w:r>
      <w:rPr>
        <w:noProof/>
      </w:rPr>
      <w:drawing>
        <wp:inline distT="0" distB="0" distL="0" distR="0" wp14:anchorId="4A6AFB3C" wp14:editId="0442974E">
          <wp:extent cx="1659751" cy="719103"/>
          <wp:effectExtent l="0" t="0" r="4445" b="508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Green Small Business Certified Web-Green Background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78752" cy="77066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</w:t>
    </w:r>
    <w:r>
      <w:rPr>
        <w:noProof/>
      </w:rPr>
      <w:drawing>
        <wp:inline distT="0" distB="0" distL="0" distR="0" wp14:anchorId="528FDA8E" wp14:editId="0F181849">
          <wp:extent cx="828616" cy="740229"/>
          <wp:effectExtent l="0" t="0" r="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best rated logo 2020.jp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64019" cy="7718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CF562E" w14:textId="77777777" w:rsidR="0096712E" w:rsidRDefault="0096712E" w:rsidP="00795F93">
      <w:r>
        <w:separator/>
      </w:r>
    </w:p>
  </w:footnote>
  <w:footnote w:type="continuationSeparator" w:id="0">
    <w:p w14:paraId="488AEAB8" w14:textId="77777777" w:rsidR="0096712E" w:rsidRDefault="0096712E" w:rsidP="00795F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8DB345" w14:textId="4A22BF9E" w:rsidR="004A5457" w:rsidRDefault="003828DC" w:rsidP="00C86FB1">
    <w:pPr>
      <w:pStyle w:val="Header"/>
      <w:jc w:val="center"/>
      <w:rPr>
        <w:rFonts w:ascii="Times New Roman" w:hAnsi="Times New Roman" w:cs="Al Tarikh"/>
        <w:sz w:val="40"/>
        <w:szCs w:val="40"/>
      </w:rPr>
    </w:pPr>
    <w:r>
      <w:rPr>
        <w:noProof/>
      </w:rPr>
      <w:drawing>
        <wp:inline distT="0" distB="0" distL="0" distR="0" wp14:anchorId="077455BC" wp14:editId="6F12FF6B">
          <wp:extent cx="3858886" cy="737667"/>
          <wp:effectExtent l="0" t="0" r="2540" b="0"/>
          <wp:docPr id="1" name="Pictur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58886" cy="73766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21DF554" w14:textId="7095E034" w:rsidR="003828DC" w:rsidRPr="009C1023" w:rsidRDefault="003828DC" w:rsidP="00C86FB1">
    <w:pPr>
      <w:pStyle w:val="Header"/>
      <w:jc w:val="center"/>
      <w:rPr>
        <w:rFonts w:ascii="Times New Roman" w:hAnsi="Times New Roman" w:cs="Al Tarikh"/>
        <w:sz w:val="40"/>
        <w:szCs w:val="40"/>
      </w:rPr>
    </w:pPr>
    <w:r>
      <w:rPr>
        <w:rFonts w:ascii="Times New Roman" w:hAnsi="Times New Roman" w:cs="Al Tarikh"/>
        <w:sz w:val="40"/>
        <w:szCs w:val="40"/>
      </w:rPr>
      <w:t>Landscapes Ltd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08688"/>
    <w:multiLevelType w:val="singleLevel"/>
    <w:tmpl w:val="1B40E8E6"/>
    <w:lvl w:ilvl="0">
      <w:start w:val="1"/>
      <w:numFmt w:val="lowerLetter"/>
      <w:lvlText w:val="%1)"/>
      <w:lvlJc w:val="left"/>
      <w:pPr>
        <w:tabs>
          <w:tab w:val="num" w:pos="432"/>
        </w:tabs>
        <w:ind w:left="576" w:hanging="432"/>
      </w:pPr>
      <w:rPr>
        <w:rFonts w:ascii="Verdana" w:hAnsi="Verdana" w:cs="Verdana"/>
        <w:b w:val="0"/>
        <w:bCs w:val="0"/>
        <w:snapToGrid/>
        <w:spacing w:val="-5"/>
        <w:sz w:val="12"/>
        <w:szCs w:val="12"/>
      </w:rPr>
    </w:lvl>
  </w:abstractNum>
  <w:abstractNum w:abstractNumId="1" w15:restartNumberingAfterBreak="0">
    <w:nsid w:val="1C5814A0"/>
    <w:multiLevelType w:val="hybridMultilevel"/>
    <w:tmpl w:val="D12AE9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6402250">
    <w:abstractNumId w:val="0"/>
  </w:num>
  <w:num w:numId="2" w16cid:durableId="19552813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F93"/>
    <w:rsid w:val="00003ACC"/>
    <w:rsid w:val="00047078"/>
    <w:rsid w:val="00076A8A"/>
    <w:rsid w:val="000854FB"/>
    <w:rsid w:val="000916EC"/>
    <w:rsid w:val="000A2B91"/>
    <w:rsid w:val="000B5ED0"/>
    <w:rsid w:val="000D3DDB"/>
    <w:rsid w:val="000E2ED1"/>
    <w:rsid w:val="000E57EE"/>
    <w:rsid w:val="00103476"/>
    <w:rsid w:val="00112F22"/>
    <w:rsid w:val="0011507F"/>
    <w:rsid w:val="00115BDE"/>
    <w:rsid w:val="00193DEB"/>
    <w:rsid w:val="001D6C05"/>
    <w:rsid w:val="001D7EFA"/>
    <w:rsid w:val="00207187"/>
    <w:rsid w:val="00214DC0"/>
    <w:rsid w:val="002316C7"/>
    <w:rsid w:val="00250567"/>
    <w:rsid w:val="00261AD3"/>
    <w:rsid w:val="00266F2C"/>
    <w:rsid w:val="002A625A"/>
    <w:rsid w:val="002C71E4"/>
    <w:rsid w:val="002D5F15"/>
    <w:rsid w:val="002E3519"/>
    <w:rsid w:val="0030636B"/>
    <w:rsid w:val="00345F74"/>
    <w:rsid w:val="00362154"/>
    <w:rsid w:val="003740D4"/>
    <w:rsid w:val="003828DC"/>
    <w:rsid w:val="003B77C0"/>
    <w:rsid w:val="003D151C"/>
    <w:rsid w:val="003E21A5"/>
    <w:rsid w:val="00404DC1"/>
    <w:rsid w:val="00407DE9"/>
    <w:rsid w:val="00415A47"/>
    <w:rsid w:val="00433521"/>
    <w:rsid w:val="00443648"/>
    <w:rsid w:val="004529F1"/>
    <w:rsid w:val="00473E50"/>
    <w:rsid w:val="00484C76"/>
    <w:rsid w:val="004A5457"/>
    <w:rsid w:val="004B10D8"/>
    <w:rsid w:val="004B41EF"/>
    <w:rsid w:val="004F3504"/>
    <w:rsid w:val="004F4899"/>
    <w:rsid w:val="00500662"/>
    <w:rsid w:val="005011B3"/>
    <w:rsid w:val="00501A16"/>
    <w:rsid w:val="005150A9"/>
    <w:rsid w:val="00522F63"/>
    <w:rsid w:val="00544465"/>
    <w:rsid w:val="005477AB"/>
    <w:rsid w:val="005500FD"/>
    <w:rsid w:val="00577DFF"/>
    <w:rsid w:val="005B5211"/>
    <w:rsid w:val="005C2023"/>
    <w:rsid w:val="005E377F"/>
    <w:rsid w:val="005E499C"/>
    <w:rsid w:val="005F12B6"/>
    <w:rsid w:val="006701AC"/>
    <w:rsid w:val="0067020F"/>
    <w:rsid w:val="006843F5"/>
    <w:rsid w:val="006B1E3D"/>
    <w:rsid w:val="006B4330"/>
    <w:rsid w:val="006B7DF0"/>
    <w:rsid w:val="006C50EB"/>
    <w:rsid w:val="006D5AFB"/>
    <w:rsid w:val="006E3DBD"/>
    <w:rsid w:val="006E454B"/>
    <w:rsid w:val="00702186"/>
    <w:rsid w:val="007041C2"/>
    <w:rsid w:val="00744DEB"/>
    <w:rsid w:val="007501A6"/>
    <w:rsid w:val="007533D3"/>
    <w:rsid w:val="0075728D"/>
    <w:rsid w:val="00764314"/>
    <w:rsid w:val="00770EA2"/>
    <w:rsid w:val="00772016"/>
    <w:rsid w:val="007723BE"/>
    <w:rsid w:val="00773B37"/>
    <w:rsid w:val="00795F93"/>
    <w:rsid w:val="007B18FF"/>
    <w:rsid w:val="007B3C6A"/>
    <w:rsid w:val="007B4DEE"/>
    <w:rsid w:val="007E67AE"/>
    <w:rsid w:val="007F7F68"/>
    <w:rsid w:val="00806FE2"/>
    <w:rsid w:val="0080793E"/>
    <w:rsid w:val="008219F1"/>
    <w:rsid w:val="00837351"/>
    <w:rsid w:val="00853EC7"/>
    <w:rsid w:val="00857FFB"/>
    <w:rsid w:val="00871571"/>
    <w:rsid w:val="0089232C"/>
    <w:rsid w:val="008A3D39"/>
    <w:rsid w:val="008A6043"/>
    <w:rsid w:val="008B2B9C"/>
    <w:rsid w:val="008C005A"/>
    <w:rsid w:val="008C0A54"/>
    <w:rsid w:val="008E2265"/>
    <w:rsid w:val="008E798F"/>
    <w:rsid w:val="008F0F12"/>
    <w:rsid w:val="00944966"/>
    <w:rsid w:val="00963020"/>
    <w:rsid w:val="0096712E"/>
    <w:rsid w:val="0097265D"/>
    <w:rsid w:val="00973466"/>
    <w:rsid w:val="0098164C"/>
    <w:rsid w:val="009867D7"/>
    <w:rsid w:val="00986AC9"/>
    <w:rsid w:val="009976B7"/>
    <w:rsid w:val="009C1023"/>
    <w:rsid w:val="009E712E"/>
    <w:rsid w:val="009F2341"/>
    <w:rsid w:val="00A03E94"/>
    <w:rsid w:val="00A301F6"/>
    <w:rsid w:val="00A347C1"/>
    <w:rsid w:val="00A41094"/>
    <w:rsid w:val="00A510BD"/>
    <w:rsid w:val="00A547EB"/>
    <w:rsid w:val="00A609F3"/>
    <w:rsid w:val="00A74071"/>
    <w:rsid w:val="00A96322"/>
    <w:rsid w:val="00AB1D7E"/>
    <w:rsid w:val="00AD6F6C"/>
    <w:rsid w:val="00AE13A0"/>
    <w:rsid w:val="00AF57DA"/>
    <w:rsid w:val="00AF7E13"/>
    <w:rsid w:val="00B161F3"/>
    <w:rsid w:val="00B217A6"/>
    <w:rsid w:val="00B4044E"/>
    <w:rsid w:val="00B41308"/>
    <w:rsid w:val="00B44B24"/>
    <w:rsid w:val="00B4761F"/>
    <w:rsid w:val="00B6440E"/>
    <w:rsid w:val="00B70CEC"/>
    <w:rsid w:val="00B813B0"/>
    <w:rsid w:val="00B93F76"/>
    <w:rsid w:val="00B94D7C"/>
    <w:rsid w:val="00BA410B"/>
    <w:rsid w:val="00BB0A78"/>
    <w:rsid w:val="00BC45B6"/>
    <w:rsid w:val="00BC6149"/>
    <w:rsid w:val="00BD3CD2"/>
    <w:rsid w:val="00BE2A02"/>
    <w:rsid w:val="00C22D3B"/>
    <w:rsid w:val="00C43A2B"/>
    <w:rsid w:val="00C466AA"/>
    <w:rsid w:val="00C50858"/>
    <w:rsid w:val="00C515CE"/>
    <w:rsid w:val="00C83186"/>
    <w:rsid w:val="00C86FB1"/>
    <w:rsid w:val="00C94083"/>
    <w:rsid w:val="00CC393D"/>
    <w:rsid w:val="00CD0788"/>
    <w:rsid w:val="00CE0E2D"/>
    <w:rsid w:val="00D106BC"/>
    <w:rsid w:val="00D22190"/>
    <w:rsid w:val="00D225B9"/>
    <w:rsid w:val="00D23BB3"/>
    <w:rsid w:val="00D40746"/>
    <w:rsid w:val="00D60CB4"/>
    <w:rsid w:val="00D631DF"/>
    <w:rsid w:val="00D67F3A"/>
    <w:rsid w:val="00D7259E"/>
    <w:rsid w:val="00D90651"/>
    <w:rsid w:val="00DD250D"/>
    <w:rsid w:val="00DD2572"/>
    <w:rsid w:val="00DD373F"/>
    <w:rsid w:val="00E0483A"/>
    <w:rsid w:val="00E10D7D"/>
    <w:rsid w:val="00E22B90"/>
    <w:rsid w:val="00E36A1C"/>
    <w:rsid w:val="00E76BAC"/>
    <w:rsid w:val="00EA5244"/>
    <w:rsid w:val="00EA55BA"/>
    <w:rsid w:val="00EB16A1"/>
    <w:rsid w:val="00EB2982"/>
    <w:rsid w:val="00EC3795"/>
    <w:rsid w:val="00ED2FB4"/>
    <w:rsid w:val="00EF7566"/>
    <w:rsid w:val="00F00C4D"/>
    <w:rsid w:val="00F11549"/>
    <w:rsid w:val="00F1242E"/>
    <w:rsid w:val="00F24A9E"/>
    <w:rsid w:val="00F54F1C"/>
    <w:rsid w:val="00F56384"/>
    <w:rsid w:val="00F56A09"/>
    <w:rsid w:val="00F76502"/>
    <w:rsid w:val="00F904FB"/>
    <w:rsid w:val="00FD44F3"/>
    <w:rsid w:val="00FE0691"/>
    <w:rsid w:val="00FF3D91"/>
    <w:rsid w:val="00FF3FAE"/>
    <w:rsid w:val="00FF5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BD5C2B"/>
  <w15:chartTrackingRefBased/>
  <w15:docId w15:val="{1A0574F4-6535-5649-8F3B-9A0B819FB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0662"/>
    <w:rPr>
      <w:rFonts w:ascii="Cambria" w:eastAsia="Cambria" w:hAnsi="Cambria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5F9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95F93"/>
  </w:style>
  <w:style w:type="paragraph" w:styleId="Footer">
    <w:name w:val="footer"/>
    <w:basedOn w:val="Normal"/>
    <w:link w:val="FooterChar"/>
    <w:uiPriority w:val="99"/>
    <w:unhideWhenUsed/>
    <w:rsid w:val="00795F9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95F93"/>
  </w:style>
  <w:style w:type="character" w:styleId="Hyperlink">
    <w:name w:val="Hyperlink"/>
    <w:uiPriority w:val="99"/>
    <w:unhideWhenUsed/>
    <w:rsid w:val="00500662"/>
    <w:rPr>
      <w:color w:val="0000FF"/>
      <w:u w:val="single"/>
    </w:rPr>
  </w:style>
  <w:style w:type="paragraph" w:styleId="BodyText">
    <w:name w:val="Body Text"/>
    <w:basedOn w:val="Normal"/>
    <w:link w:val="BodyTextChar"/>
    <w:rsid w:val="00500662"/>
    <w:pPr>
      <w:jc w:val="both"/>
    </w:pPr>
    <w:rPr>
      <w:rFonts w:ascii="Times New Roman" w:eastAsia="Times New Roman" w:hAnsi="Times New Roman"/>
      <w:szCs w:val="20"/>
      <w:lang w:val="en-GB"/>
    </w:rPr>
  </w:style>
  <w:style w:type="character" w:customStyle="1" w:styleId="BodyTextChar">
    <w:name w:val="Body Text Char"/>
    <w:basedOn w:val="DefaultParagraphFont"/>
    <w:link w:val="BodyText"/>
    <w:rsid w:val="00500662"/>
    <w:rPr>
      <w:rFonts w:ascii="Times New Roman" w:eastAsia="Times New Roman" w:hAnsi="Times New Roman" w:cs="Times New Roman"/>
      <w:szCs w:val="20"/>
    </w:rPr>
  </w:style>
  <w:style w:type="character" w:styleId="PageNumber">
    <w:name w:val="page number"/>
    <w:uiPriority w:val="99"/>
    <w:semiHidden/>
    <w:unhideWhenUsed/>
    <w:rsid w:val="00500662"/>
  </w:style>
  <w:style w:type="paragraph" w:styleId="NormalWeb">
    <w:name w:val="Normal (Web)"/>
    <w:basedOn w:val="Normal"/>
    <w:uiPriority w:val="99"/>
    <w:semiHidden/>
    <w:unhideWhenUsed/>
    <w:rsid w:val="00A96322"/>
    <w:pPr>
      <w:spacing w:before="100" w:beforeAutospacing="1" w:after="100" w:afterAutospacing="1"/>
    </w:pPr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719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9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g"/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A0B1A5F-A651-024F-A6E7-BC0B5D9102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697</Words>
  <Characters>3973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Bex Younghusband</dc:creator>
  <cp:keywords/>
  <dc:description/>
  <cp:lastModifiedBy>matt cover</cp:lastModifiedBy>
  <cp:revision>2</cp:revision>
  <cp:lastPrinted>2020-01-02T14:56:00Z</cp:lastPrinted>
  <dcterms:created xsi:type="dcterms:W3CDTF">2026-08-27T13:29:00Z</dcterms:created>
  <dcterms:modified xsi:type="dcterms:W3CDTF">2026-08-27T13:29:00Z</dcterms:modified>
</cp:coreProperties>
</file>