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7EA7E" w14:textId="22F6298F" w:rsidR="00762CB7" w:rsidRDefault="00762CB7" w:rsidP="00762CB7">
      <w:pPr>
        <w:pStyle w:val="Normal0"/>
        <w:jc w:val="center"/>
        <w:rPr>
          <w:b/>
          <w:bCs/>
        </w:rPr>
      </w:pPr>
      <w:r>
        <w:rPr>
          <w:b/>
          <w:bCs/>
        </w:rPr>
        <w:t>DELEGATED</w:t>
      </w:r>
      <w:r w:rsidR="000D75C0">
        <w:rPr>
          <w:b/>
          <w:bCs/>
        </w:rPr>
        <w:t xml:space="preserve"> OFFICER</w:t>
      </w:r>
      <w:r>
        <w:rPr>
          <w:b/>
          <w:bCs/>
        </w:rPr>
        <w:t xml:space="preserve"> REPORT</w:t>
      </w:r>
    </w:p>
    <w:p w14:paraId="257B9215" w14:textId="77777777" w:rsidR="00762CB7" w:rsidRDefault="00762CB7" w:rsidP="00762CB7">
      <w:pPr>
        <w:pStyle w:val="Normal0"/>
        <w:jc w:val="center"/>
        <w:rPr>
          <w:b/>
          <w:bCs/>
        </w:rPr>
      </w:pPr>
    </w:p>
    <w:tbl>
      <w:tblPr>
        <w:tblW w:w="8931" w:type="dxa"/>
        <w:tblInd w:w="-30" w:type="dxa"/>
        <w:tblLayout w:type="fixed"/>
        <w:tblCellMar>
          <w:left w:w="168" w:type="dxa"/>
        </w:tblCellMar>
        <w:tblLook w:val="0000" w:firstRow="0" w:lastRow="0" w:firstColumn="0" w:lastColumn="0" w:noHBand="0" w:noVBand="0"/>
      </w:tblPr>
      <w:tblGrid>
        <w:gridCol w:w="7938"/>
        <w:gridCol w:w="993"/>
      </w:tblGrid>
      <w:tr w:rsidR="00762CB7" w14:paraId="0A0F16AB" w14:textId="77777777" w:rsidTr="00863331">
        <w:tc>
          <w:tcPr>
            <w:tcW w:w="7938" w:type="dxa"/>
            <w:tcBorders>
              <w:top w:val="single" w:sz="24" w:space="0" w:color="auto"/>
              <w:left w:val="single" w:sz="24" w:space="0" w:color="auto"/>
              <w:bottom w:val="nil"/>
              <w:right w:val="nil"/>
            </w:tcBorders>
          </w:tcPr>
          <w:p w14:paraId="109FECD9" w14:textId="77777777" w:rsidR="008A6565" w:rsidRPr="008A6565" w:rsidRDefault="008A6565" w:rsidP="007572C4">
            <w:pPr>
              <w:pStyle w:val="Normal0"/>
              <w:tabs>
                <w:tab w:val="left" w:pos="2529"/>
                <w:tab w:val="left" w:pos="3663"/>
              </w:tabs>
              <w:spacing w:before="120"/>
              <w:ind w:left="2529" w:right="113" w:hanging="2529"/>
              <w:rPr>
                <w:b/>
                <w:bCs/>
                <w:sz w:val="22"/>
                <w:szCs w:val="22"/>
              </w:rPr>
            </w:pPr>
            <w:r w:rsidRPr="008A6565">
              <w:rPr>
                <w:b/>
                <w:bCs/>
                <w:sz w:val="22"/>
                <w:szCs w:val="22"/>
              </w:rPr>
              <w:t>PROPOSAL</w:t>
            </w:r>
            <w:r w:rsidR="009058FA">
              <w:rPr>
                <w:b/>
                <w:bCs/>
                <w:sz w:val="22"/>
                <w:szCs w:val="22"/>
              </w:rPr>
              <w:t>:</w:t>
            </w:r>
            <w:r w:rsidRPr="008A6565">
              <w:rPr>
                <w:b/>
                <w:bCs/>
                <w:sz w:val="22"/>
                <w:szCs w:val="22"/>
              </w:rPr>
              <w:tab/>
            </w:r>
            <w:r w:rsidRPr="00655D81">
              <w:rPr>
                <w:sz w:val="22"/>
                <w:szCs w:val="22"/>
              </w:rPr>
              <w:t>Roof conversion with front and rear dormers into 3rd bedroom and en-suite.</w:t>
            </w:r>
          </w:p>
          <w:p w14:paraId="624E03AB" w14:textId="77777777" w:rsidR="008A6565" w:rsidRPr="008A6565" w:rsidRDefault="008A6565" w:rsidP="00215041">
            <w:pPr>
              <w:pStyle w:val="Normal0"/>
              <w:tabs>
                <w:tab w:val="left" w:pos="2529"/>
                <w:tab w:val="left" w:pos="3663"/>
              </w:tabs>
              <w:spacing w:before="120"/>
              <w:ind w:left="113" w:right="113"/>
              <w:rPr>
                <w:b/>
                <w:bCs/>
                <w:sz w:val="22"/>
                <w:szCs w:val="22"/>
              </w:rPr>
            </w:pPr>
            <w:r w:rsidRPr="008A6565">
              <w:rPr>
                <w:b/>
                <w:bCs/>
                <w:sz w:val="22"/>
                <w:szCs w:val="22"/>
              </w:rPr>
              <w:t>LOCATION:</w:t>
            </w:r>
            <w:r w:rsidRPr="008A6565">
              <w:rPr>
                <w:b/>
                <w:bCs/>
                <w:sz w:val="22"/>
                <w:szCs w:val="22"/>
              </w:rPr>
              <w:tab/>
            </w:r>
            <w:r w:rsidRPr="00655D81">
              <w:rPr>
                <w:sz w:val="22"/>
                <w:szCs w:val="22"/>
              </w:rPr>
              <w:t>23 Horsebridge Road, Havant, PO9 2LH</w:t>
            </w:r>
          </w:p>
          <w:p w14:paraId="65EF91DB" w14:textId="77777777" w:rsidR="008A6565" w:rsidRPr="008A6565" w:rsidRDefault="008A6565" w:rsidP="00215041">
            <w:pPr>
              <w:pStyle w:val="Normal0"/>
              <w:tabs>
                <w:tab w:val="left" w:pos="2529"/>
                <w:tab w:val="left" w:pos="3663"/>
              </w:tabs>
              <w:spacing w:before="120"/>
              <w:ind w:left="113" w:right="113"/>
              <w:rPr>
                <w:b/>
                <w:bCs/>
                <w:sz w:val="22"/>
                <w:szCs w:val="22"/>
              </w:rPr>
            </w:pPr>
            <w:r w:rsidRPr="008A6565">
              <w:rPr>
                <w:b/>
                <w:bCs/>
                <w:sz w:val="22"/>
                <w:szCs w:val="22"/>
              </w:rPr>
              <w:t>REFERENCE NO:</w:t>
            </w:r>
            <w:r w:rsidRPr="008A6565">
              <w:rPr>
                <w:b/>
                <w:bCs/>
                <w:sz w:val="22"/>
                <w:szCs w:val="22"/>
              </w:rPr>
              <w:tab/>
            </w:r>
            <w:r w:rsidRPr="00655D81">
              <w:rPr>
                <w:sz w:val="22"/>
                <w:szCs w:val="22"/>
              </w:rPr>
              <w:t>APP/26/00505</w:t>
            </w:r>
            <w:r w:rsidRPr="00655D81">
              <w:rPr>
                <w:sz w:val="22"/>
                <w:szCs w:val="22"/>
              </w:rPr>
              <w:tab/>
            </w:r>
          </w:p>
          <w:p w14:paraId="32BB7D7D" w14:textId="77777777" w:rsidR="008A6565" w:rsidRPr="008A6565" w:rsidRDefault="008A6565" w:rsidP="00215041">
            <w:pPr>
              <w:pStyle w:val="Normal0"/>
              <w:tabs>
                <w:tab w:val="left" w:pos="2529"/>
                <w:tab w:val="left" w:pos="3663"/>
              </w:tabs>
              <w:spacing w:before="120"/>
              <w:ind w:left="113" w:right="113"/>
              <w:rPr>
                <w:b/>
                <w:bCs/>
                <w:sz w:val="22"/>
                <w:szCs w:val="22"/>
              </w:rPr>
            </w:pPr>
            <w:r w:rsidRPr="008A6565">
              <w:rPr>
                <w:b/>
                <w:bCs/>
                <w:sz w:val="22"/>
                <w:szCs w:val="22"/>
              </w:rPr>
              <w:t>APPLICANT:</w:t>
            </w:r>
            <w:r w:rsidRPr="008A6565">
              <w:rPr>
                <w:b/>
                <w:bCs/>
                <w:sz w:val="22"/>
                <w:szCs w:val="22"/>
              </w:rPr>
              <w:tab/>
            </w:r>
            <w:r w:rsidRPr="00655D81">
              <w:rPr>
                <w:sz w:val="22"/>
                <w:szCs w:val="22"/>
              </w:rPr>
              <w:t>Mr Toby Connis</w:t>
            </w:r>
          </w:p>
          <w:p w14:paraId="5DC9F2B5" w14:textId="77777777" w:rsidR="008A6565" w:rsidRPr="008A6565" w:rsidRDefault="008A6565" w:rsidP="00215041">
            <w:pPr>
              <w:pStyle w:val="Normal0"/>
              <w:tabs>
                <w:tab w:val="left" w:pos="2529"/>
                <w:tab w:val="left" w:pos="3663"/>
              </w:tabs>
              <w:spacing w:before="120"/>
              <w:ind w:left="113" w:right="113"/>
              <w:rPr>
                <w:b/>
                <w:bCs/>
                <w:sz w:val="22"/>
                <w:szCs w:val="22"/>
              </w:rPr>
            </w:pPr>
            <w:r w:rsidRPr="008A6565">
              <w:rPr>
                <w:b/>
                <w:bCs/>
                <w:sz w:val="22"/>
                <w:szCs w:val="22"/>
              </w:rPr>
              <w:t>APPLICATION TYPE:</w:t>
            </w:r>
            <w:r w:rsidRPr="008A6565">
              <w:rPr>
                <w:b/>
                <w:bCs/>
                <w:sz w:val="22"/>
                <w:szCs w:val="22"/>
              </w:rPr>
              <w:tab/>
            </w:r>
            <w:r w:rsidRPr="00655D81">
              <w:rPr>
                <w:sz w:val="22"/>
                <w:szCs w:val="22"/>
              </w:rPr>
              <w:t>Householder planning permission</w:t>
            </w:r>
          </w:p>
          <w:p w14:paraId="277102D7" w14:textId="2726FC26" w:rsidR="008A6565" w:rsidRDefault="008A6565" w:rsidP="00215041">
            <w:pPr>
              <w:pStyle w:val="Normal0"/>
              <w:tabs>
                <w:tab w:val="left" w:pos="2529"/>
                <w:tab w:val="left" w:pos="3663"/>
              </w:tabs>
              <w:spacing w:before="120"/>
              <w:ind w:left="113" w:right="113"/>
              <w:rPr>
                <w:b/>
                <w:bCs/>
                <w:sz w:val="22"/>
                <w:szCs w:val="22"/>
              </w:rPr>
            </w:pPr>
            <w:r w:rsidRPr="008A6565">
              <w:rPr>
                <w:b/>
                <w:bCs/>
                <w:sz w:val="22"/>
                <w:szCs w:val="22"/>
              </w:rPr>
              <w:t>CASE OFFICER:</w:t>
            </w:r>
            <w:r w:rsidRPr="008A6565">
              <w:rPr>
                <w:b/>
                <w:bCs/>
                <w:sz w:val="22"/>
                <w:szCs w:val="22"/>
              </w:rPr>
              <w:tab/>
            </w:r>
            <w:r w:rsidR="006D2666" w:rsidRPr="006D2666">
              <w:rPr>
                <w:sz w:val="22"/>
                <w:szCs w:val="22"/>
              </w:rPr>
              <w:t>Jennie Fox</w:t>
            </w:r>
          </w:p>
          <w:p w14:paraId="3586B9F6" w14:textId="77777777" w:rsidR="00863331" w:rsidRPr="008A6565" w:rsidRDefault="00C24A38" w:rsidP="00215041">
            <w:pPr>
              <w:pStyle w:val="Normal0"/>
              <w:tabs>
                <w:tab w:val="left" w:pos="2529"/>
                <w:tab w:val="left" w:pos="3379"/>
                <w:tab w:val="left" w:pos="3663"/>
              </w:tabs>
              <w:spacing w:before="120"/>
              <w:ind w:left="113" w:right="113"/>
              <w:rPr>
                <w:b/>
                <w:bCs/>
                <w:sz w:val="22"/>
                <w:szCs w:val="22"/>
              </w:rPr>
            </w:pPr>
            <w:r w:rsidRPr="00C24A38">
              <w:rPr>
                <w:b/>
                <w:bCs/>
                <w:sz w:val="22"/>
                <w:szCs w:val="22"/>
              </w:rPr>
              <w:t>APPLICATION EXPIRY DATE:</w:t>
            </w:r>
            <w:r>
              <w:t xml:space="preserve"> </w:t>
            </w:r>
            <w:r w:rsidRPr="007572C4">
              <w:rPr>
                <w:sz w:val="22"/>
                <w:szCs w:val="22"/>
              </w:rPr>
              <w:t>07/09/2026</w:t>
            </w:r>
          </w:p>
          <w:p w14:paraId="0C98F3A1" w14:textId="77777777" w:rsidR="00762CB7" w:rsidRDefault="008A6565" w:rsidP="00215041">
            <w:pPr>
              <w:pStyle w:val="Normal0"/>
              <w:tabs>
                <w:tab w:val="left" w:pos="2529"/>
                <w:tab w:val="left" w:pos="3663"/>
              </w:tabs>
              <w:spacing w:before="120"/>
              <w:ind w:left="113" w:right="113"/>
              <w:rPr>
                <w:b/>
                <w:bCs/>
                <w:sz w:val="22"/>
                <w:szCs w:val="22"/>
              </w:rPr>
            </w:pPr>
            <w:r w:rsidRPr="008A6565">
              <w:rPr>
                <w:b/>
                <w:bCs/>
                <w:sz w:val="22"/>
                <w:szCs w:val="22"/>
              </w:rPr>
              <w:t>WARD:</w:t>
            </w:r>
            <w:r w:rsidRPr="008A6565">
              <w:rPr>
                <w:b/>
                <w:bCs/>
                <w:sz w:val="22"/>
                <w:szCs w:val="22"/>
              </w:rPr>
              <w:tab/>
            </w:r>
            <w:r w:rsidRPr="00655D81">
              <w:rPr>
                <w:sz w:val="22"/>
                <w:szCs w:val="22"/>
              </w:rPr>
              <w:t>Leigh Park Central and West Leigh</w:t>
            </w:r>
          </w:p>
        </w:tc>
        <w:tc>
          <w:tcPr>
            <w:tcW w:w="993" w:type="dxa"/>
            <w:tcBorders>
              <w:top w:val="single" w:sz="24" w:space="0" w:color="auto"/>
              <w:left w:val="nil"/>
              <w:bottom w:val="nil"/>
              <w:right w:val="single" w:sz="24" w:space="0" w:color="auto"/>
            </w:tcBorders>
            <w:tcMar>
              <w:left w:w="108" w:type="dxa"/>
              <w:right w:w="168" w:type="dxa"/>
            </w:tcMar>
          </w:tcPr>
          <w:p w14:paraId="62C7121F" w14:textId="77777777" w:rsidR="00762CB7" w:rsidRDefault="00762CB7">
            <w:pPr>
              <w:pStyle w:val="Normal0"/>
              <w:spacing w:before="120"/>
              <w:rPr>
                <w:b/>
                <w:bCs/>
                <w:sz w:val="22"/>
                <w:szCs w:val="22"/>
              </w:rPr>
            </w:pPr>
          </w:p>
        </w:tc>
      </w:tr>
      <w:tr w:rsidR="00863331" w14:paraId="1989C280" w14:textId="77777777" w:rsidTr="00863331">
        <w:tblPrEx>
          <w:tblCellMar>
            <w:right w:w="168" w:type="dxa"/>
          </w:tblCellMar>
        </w:tblPrEx>
        <w:tc>
          <w:tcPr>
            <w:tcW w:w="8931" w:type="dxa"/>
            <w:gridSpan w:val="2"/>
            <w:tcBorders>
              <w:top w:val="nil"/>
              <w:left w:val="single" w:sz="24" w:space="0" w:color="auto"/>
              <w:bottom w:val="single" w:sz="24" w:space="0" w:color="auto"/>
              <w:right w:val="single" w:sz="24" w:space="0" w:color="auto"/>
            </w:tcBorders>
          </w:tcPr>
          <w:p w14:paraId="3785B0A5" w14:textId="77777777" w:rsidR="00863331" w:rsidRDefault="009B01D8" w:rsidP="00215041">
            <w:pPr>
              <w:pStyle w:val="Normal0"/>
              <w:tabs>
                <w:tab w:val="left" w:pos="2529"/>
                <w:tab w:val="left" w:pos="3663"/>
              </w:tabs>
              <w:spacing w:before="120"/>
              <w:ind w:left="119" w:right="113"/>
              <w:rPr>
                <w:sz w:val="22"/>
                <w:szCs w:val="22"/>
              </w:rPr>
            </w:pPr>
            <w:r w:rsidRPr="009B01D8">
              <w:rPr>
                <w:b/>
                <w:bCs/>
                <w:sz w:val="22"/>
                <w:szCs w:val="22"/>
              </w:rPr>
              <w:t>SUMMARY RECOMMENDATION</w:t>
            </w:r>
            <w:r w:rsidRPr="009B01D8">
              <w:rPr>
                <w:sz w:val="22"/>
                <w:szCs w:val="22"/>
              </w:rPr>
              <w:t>: Approve with Conditions</w:t>
            </w:r>
          </w:p>
          <w:p w14:paraId="7FE544B5" w14:textId="77777777" w:rsidR="006D2666" w:rsidRDefault="006D2666" w:rsidP="00215041">
            <w:pPr>
              <w:pStyle w:val="Normal0"/>
              <w:tabs>
                <w:tab w:val="left" w:pos="2529"/>
                <w:tab w:val="left" w:pos="3663"/>
              </w:tabs>
              <w:spacing w:before="120"/>
              <w:ind w:left="119" w:right="113"/>
              <w:rPr>
                <w:sz w:val="22"/>
                <w:szCs w:val="22"/>
              </w:rPr>
            </w:pPr>
          </w:p>
        </w:tc>
      </w:tr>
    </w:tbl>
    <w:p w14:paraId="54F76DF5" w14:textId="77777777" w:rsidR="00762CB7" w:rsidRDefault="00762CB7"/>
    <w:p w14:paraId="33423874" w14:textId="77777777" w:rsidR="00B323EE" w:rsidRDefault="00762CB7" w:rsidP="00B323E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p>
    <w:p w14:paraId="0E7C9BED" w14:textId="77777777" w:rsidR="00B323EE" w:rsidRDefault="00B323EE" w:rsidP="00B323E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color w:val="000000"/>
          <w:sz w:val="22"/>
          <w:szCs w:val="22"/>
        </w:rPr>
      </w:pPr>
    </w:p>
    <w:p w14:paraId="5D768825" w14:textId="2A0EE8FB" w:rsidR="00B323EE" w:rsidRDefault="00B323EE" w:rsidP="002119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jc w:val="both"/>
        <w:rPr>
          <w:color w:val="000000"/>
          <w:sz w:val="22"/>
          <w:szCs w:val="22"/>
        </w:rPr>
      </w:pPr>
      <w:r>
        <w:rPr>
          <w:color w:val="000000"/>
          <w:sz w:val="22"/>
          <w:szCs w:val="22"/>
        </w:rPr>
        <w:t>1.1</w:t>
      </w:r>
      <w:r>
        <w:rPr>
          <w:color w:val="000000"/>
          <w:sz w:val="22"/>
          <w:szCs w:val="22"/>
        </w:rPr>
        <w:tab/>
      </w:r>
      <w:r w:rsidR="008341E4" w:rsidRPr="00B902A0">
        <w:rPr>
          <w:sz w:val="22"/>
          <w:szCs w:val="22"/>
        </w:rPr>
        <w:t>The application site relates to a two-storey mid-terrace dwelling</w:t>
      </w:r>
      <w:r w:rsidR="00C64EFE" w:rsidRPr="00B902A0">
        <w:rPr>
          <w:sz w:val="22"/>
          <w:szCs w:val="22"/>
        </w:rPr>
        <w:t xml:space="preserve"> to the </w:t>
      </w:r>
      <w:r w:rsidR="00624D2A" w:rsidRPr="00B902A0">
        <w:rPr>
          <w:sz w:val="22"/>
          <w:szCs w:val="22"/>
        </w:rPr>
        <w:t>northern side of Horsebridge Road.</w:t>
      </w:r>
      <w:r w:rsidR="0021193D" w:rsidRPr="00B902A0">
        <w:rPr>
          <w:sz w:val="22"/>
          <w:szCs w:val="22"/>
        </w:rPr>
        <w:t xml:space="preserve"> The property is finished in yellow brickwork with white uPVC fenestration and a concrete tile pitched roof.</w:t>
      </w:r>
      <w:r w:rsidR="0052474E" w:rsidRPr="00B902A0">
        <w:rPr>
          <w:sz w:val="22"/>
          <w:szCs w:val="22"/>
        </w:rPr>
        <w:t xml:space="preserve"> To the front the property has been extended with a small brick-built front porch and is set back from the street behind an area of hardstanding, which provides parking for two cars.</w:t>
      </w:r>
      <w:r w:rsidR="0005626E" w:rsidRPr="00B902A0">
        <w:rPr>
          <w:sz w:val="22"/>
          <w:szCs w:val="22"/>
        </w:rPr>
        <w:t xml:space="preserve"> To the rear there is a </w:t>
      </w:r>
      <w:r w:rsidR="00294E45" w:rsidRPr="00B902A0">
        <w:rPr>
          <w:sz w:val="22"/>
          <w:szCs w:val="22"/>
        </w:rPr>
        <w:t>narrow two storey gable ended addition</w:t>
      </w:r>
      <w:r w:rsidR="0079177E" w:rsidRPr="00B902A0">
        <w:rPr>
          <w:sz w:val="22"/>
          <w:szCs w:val="22"/>
        </w:rPr>
        <w:t xml:space="preserve">, which contains an extended kitchen space at ground floor and a bathroom at first floor, </w:t>
      </w:r>
      <w:r w:rsidR="00076D0C" w:rsidRPr="00B902A0">
        <w:rPr>
          <w:sz w:val="22"/>
          <w:szCs w:val="22"/>
        </w:rPr>
        <w:t xml:space="preserve">and a lean-to single storey extension providing a rear lobby </w:t>
      </w:r>
      <w:r w:rsidR="00C82E25" w:rsidRPr="00B902A0">
        <w:rPr>
          <w:sz w:val="22"/>
          <w:szCs w:val="22"/>
        </w:rPr>
        <w:t xml:space="preserve">leading to the garden </w:t>
      </w:r>
      <w:r w:rsidR="00076D0C" w:rsidRPr="00B902A0">
        <w:rPr>
          <w:sz w:val="22"/>
          <w:szCs w:val="22"/>
        </w:rPr>
        <w:t xml:space="preserve">and </w:t>
      </w:r>
      <w:r w:rsidR="00C82E25" w:rsidRPr="00B902A0">
        <w:rPr>
          <w:sz w:val="22"/>
          <w:szCs w:val="22"/>
        </w:rPr>
        <w:t xml:space="preserve">a </w:t>
      </w:r>
      <w:r w:rsidR="00076D0C" w:rsidRPr="00B902A0">
        <w:rPr>
          <w:sz w:val="22"/>
          <w:szCs w:val="22"/>
        </w:rPr>
        <w:t>W.C.</w:t>
      </w:r>
      <w:r w:rsidR="0025421E" w:rsidRPr="00B902A0">
        <w:rPr>
          <w:sz w:val="22"/>
          <w:szCs w:val="22"/>
        </w:rPr>
        <w:t xml:space="preserve"> Much of the garden is surrounded by 1.8m high close-boarded fencing, although this is</w:t>
      </w:r>
      <w:r w:rsidR="00C044DC" w:rsidRPr="00B902A0">
        <w:rPr>
          <w:sz w:val="22"/>
          <w:szCs w:val="22"/>
        </w:rPr>
        <w:t xml:space="preserve"> damaged in some places, and there is a brick store building </w:t>
      </w:r>
      <w:r w:rsidR="00CE09BE" w:rsidRPr="00B902A0">
        <w:rPr>
          <w:sz w:val="22"/>
          <w:szCs w:val="22"/>
        </w:rPr>
        <w:t>straddling the east boundary immediately behind the dwelling</w:t>
      </w:r>
      <w:r w:rsidR="00B902A0" w:rsidRPr="00B902A0">
        <w:rPr>
          <w:sz w:val="22"/>
          <w:szCs w:val="22"/>
        </w:rPr>
        <w:t>.</w:t>
      </w:r>
      <w:r w:rsidR="00E840B8">
        <w:rPr>
          <w:sz w:val="22"/>
          <w:szCs w:val="22"/>
        </w:rPr>
        <w:t xml:space="preserve"> The rear garden and store can be reached via a narrow </w:t>
      </w:r>
      <w:r w:rsidR="004B2146">
        <w:rPr>
          <w:sz w:val="22"/>
          <w:szCs w:val="22"/>
        </w:rPr>
        <w:t xml:space="preserve">pedestrian </w:t>
      </w:r>
      <w:r w:rsidR="00E840B8">
        <w:rPr>
          <w:sz w:val="22"/>
          <w:szCs w:val="22"/>
        </w:rPr>
        <w:t xml:space="preserve">walkway between </w:t>
      </w:r>
      <w:r w:rsidR="00D61A75">
        <w:rPr>
          <w:sz w:val="22"/>
          <w:szCs w:val="22"/>
        </w:rPr>
        <w:t>the application site and No.25.</w:t>
      </w:r>
      <w:r w:rsidR="004B2146">
        <w:rPr>
          <w:sz w:val="22"/>
          <w:szCs w:val="22"/>
        </w:rPr>
        <w:t xml:space="preserve"> </w:t>
      </w:r>
      <w:r w:rsidR="00F90C2A">
        <w:rPr>
          <w:sz w:val="22"/>
          <w:szCs w:val="22"/>
        </w:rPr>
        <w:t xml:space="preserve">The red line was amended </w:t>
      </w:r>
      <w:proofErr w:type="gramStart"/>
      <w:r w:rsidR="00F90C2A">
        <w:rPr>
          <w:sz w:val="22"/>
          <w:szCs w:val="22"/>
        </w:rPr>
        <w:t>during the course of</w:t>
      </w:r>
      <w:proofErr w:type="gramEnd"/>
      <w:r w:rsidR="00F90C2A">
        <w:rPr>
          <w:sz w:val="22"/>
          <w:szCs w:val="22"/>
        </w:rPr>
        <w:t xml:space="preserve"> the application to correctly </w:t>
      </w:r>
      <w:r w:rsidR="004E1E18">
        <w:rPr>
          <w:sz w:val="22"/>
          <w:szCs w:val="22"/>
        </w:rPr>
        <w:t>show the boundary around the store area</w:t>
      </w:r>
      <w:r w:rsidR="004B2146">
        <w:rPr>
          <w:sz w:val="22"/>
          <w:szCs w:val="22"/>
        </w:rPr>
        <w:t xml:space="preserve"> and to include the walkway, over which both properties have a right of access.</w:t>
      </w:r>
    </w:p>
    <w:p w14:paraId="2751E45C" w14:textId="77777777" w:rsidR="00B323EE" w:rsidRDefault="00B323EE" w:rsidP="00B323E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color w:val="000000"/>
          <w:sz w:val="22"/>
          <w:szCs w:val="22"/>
        </w:rPr>
      </w:pPr>
    </w:p>
    <w:p w14:paraId="0BB26D00" w14:textId="385BC1E8" w:rsidR="00B323EE" w:rsidRPr="008341E4" w:rsidRDefault="00B323EE" w:rsidP="007206F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jc w:val="both"/>
        <w:rPr>
          <w:sz w:val="22"/>
          <w:szCs w:val="22"/>
        </w:rPr>
      </w:pPr>
      <w:r>
        <w:rPr>
          <w:color w:val="000000"/>
          <w:sz w:val="22"/>
          <w:szCs w:val="22"/>
        </w:rPr>
        <w:t>1.2</w:t>
      </w:r>
      <w:r>
        <w:rPr>
          <w:color w:val="000000"/>
          <w:sz w:val="22"/>
          <w:szCs w:val="22"/>
        </w:rPr>
        <w:tab/>
      </w:r>
      <w:r w:rsidRPr="00B902A0">
        <w:rPr>
          <w:sz w:val="22"/>
          <w:szCs w:val="22"/>
        </w:rPr>
        <w:t>The area immediately surrounding the application site</w:t>
      </w:r>
      <w:r w:rsidR="008341E4" w:rsidRPr="00B902A0">
        <w:rPr>
          <w:sz w:val="22"/>
          <w:szCs w:val="22"/>
        </w:rPr>
        <w:t xml:space="preserve"> is residential</w:t>
      </w:r>
      <w:r w:rsidR="00B80961" w:rsidRPr="00B902A0">
        <w:rPr>
          <w:sz w:val="22"/>
          <w:szCs w:val="22"/>
        </w:rPr>
        <w:t xml:space="preserve"> and </w:t>
      </w:r>
      <w:r w:rsidR="007206F5" w:rsidRPr="00B902A0">
        <w:rPr>
          <w:sz w:val="22"/>
          <w:szCs w:val="22"/>
        </w:rPr>
        <w:t xml:space="preserve">comprised of </w:t>
      </w:r>
      <w:proofErr w:type="gramStart"/>
      <w:r w:rsidR="007206F5" w:rsidRPr="00B902A0">
        <w:rPr>
          <w:sz w:val="22"/>
          <w:szCs w:val="22"/>
        </w:rPr>
        <w:t>short terraced</w:t>
      </w:r>
      <w:proofErr w:type="gramEnd"/>
      <w:r w:rsidR="007206F5" w:rsidRPr="00B902A0">
        <w:rPr>
          <w:sz w:val="22"/>
          <w:szCs w:val="22"/>
        </w:rPr>
        <w:t xml:space="preserve"> rows of houses of a similar age and design to the host dwelling. </w:t>
      </w:r>
      <w:r w:rsidR="00E02DF6" w:rsidRPr="00B902A0">
        <w:rPr>
          <w:sz w:val="22"/>
          <w:szCs w:val="22"/>
        </w:rPr>
        <w:t>On the north side of Horsebridge Road t</w:t>
      </w:r>
      <w:r w:rsidR="007206F5" w:rsidRPr="00B902A0">
        <w:rPr>
          <w:sz w:val="22"/>
          <w:szCs w:val="22"/>
        </w:rPr>
        <w:t>he</w:t>
      </w:r>
      <w:r w:rsidR="00C74D1B" w:rsidRPr="00B902A0">
        <w:rPr>
          <w:sz w:val="22"/>
          <w:szCs w:val="22"/>
        </w:rPr>
        <w:t xml:space="preserve"> terraces alternate between those with front gable features to the end dwellings </w:t>
      </w:r>
      <w:r w:rsidR="00E02DF6" w:rsidRPr="00B902A0">
        <w:rPr>
          <w:sz w:val="22"/>
          <w:szCs w:val="22"/>
        </w:rPr>
        <w:t>and those without.</w:t>
      </w:r>
      <w:r w:rsidR="001F0980" w:rsidRPr="00B902A0">
        <w:rPr>
          <w:sz w:val="22"/>
          <w:szCs w:val="22"/>
        </w:rPr>
        <w:t xml:space="preserve"> When visiting the </w:t>
      </w:r>
      <w:proofErr w:type="gramStart"/>
      <w:r w:rsidR="001F0980" w:rsidRPr="00B902A0">
        <w:rPr>
          <w:sz w:val="22"/>
          <w:szCs w:val="22"/>
        </w:rPr>
        <w:t>site</w:t>
      </w:r>
      <w:proofErr w:type="gramEnd"/>
      <w:r w:rsidR="001F0980" w:rsidRPr="00B902A0">
        <w:rPr>
          <w:sz w:val="22"/>
          <w:szCs w:val="22"/>
        </w:rPr>
        <w:t xml:space="preserve"> </w:t>
      </w:r>
      <w:proofErr w:type="gramStart"/>
      <w:r w:rsidR="001F0980" w:rsidRPr="00B902A0">
        <w:rPr>
          <w:sz w:val="22"/>
          <w:szCs w:val="22"/>
        </w:rPr>
        <w:t>a number of</w:t>
      </w:r>
      <w:proofErr w:type="gramEnd"/>
      <w:r w:rsidR="001F0980" w:rsidRPr="00B902A0">
        <w:rPr>
          <w:sz w:val="22"/>
          <w:szCs w:val="22"/>
        </w:rPr>
        <w:t xml:space="preserve"> box dormers </w:t>
      </w:r>
      <w:r w:rsidR="0025421E" w:rsidRPr="00B902A0">
        <w:rPr>
          <w:sz w:val="22"/>
          <w:szCs w:val="22"/>
        </w:rPr>
        <w:t xml:space="preserve">finished in various cladding types </w:t>
      </w:r>
      <w:r w:rsidR="001F0980" w:rsidRPr="00B902A0">
        <w:rPr>
          <w:sz w:val="22"/>
          <w:szCs w:val="22"/>
        </w:rPr>
        <w:t>were observed on nearby properties</w:t>
      </w:r>
      <w:r w:rsidR="0025421E" w:rsidRPr="00B902A0">
        <w:rPr>
          <w:sz w:val="22"/>
          <w:szCs w:val="22"/>
        </w:rPr>
        <w:t>.</w:t>
      </w:r>
    </w:p>
    <w:p w14:paraId="570C48BA" w14:textId="77777777" w:rsidR="00762CB7" w:rsidRDefault="00762CB7"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0D4EFC7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A37FC22"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40D05FD8" w14:textId="7777777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14F9C3DA" w14:textId="3C1A08FB" w:rsidR="00022D64" w:rsidRDefault="000F2886"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shd w:val="clear" w:color="auto" w:fill="FFFFFF"/>
        </w:rPr>
      </w:pPr>
      <w:r>
        <w:rPr>
          <w:i/>
          <w:iCs/>
          <w:color w:val="EE0000"/>
          <w:sz w:val="22"/>
          <w:szCs w:val="22"/>
        </w:rPr>
        <w:tab/>
      </w:r>
      <w:r w:rsidR="00A91DA5" w:rsidRPr="00A91DA5">
        <w:rPr>
          <w:sz w:val="22"/>
          <w:szCs w:val="22"/>
        </w:rPr>
        <w:t xml:space="preserve">APP/25/00731. </w:t>
      </w:r>
      <w:r w:rsidR="00A91DA5" w:rsidRPr="00A91DA5">
        <w:rPr>
          <w:sz w:val="22"/>
          <w:szCs w:val="22"/>
          <w:shd w:val="clear" w:color="auto" w:fill="FFFFFF"/>
        </w:rPr>
        <w:t>Construction of new dormer to existing pitched roof to provide loft conversion for 2no new bedrooms. Proposed dormer to be higher than existing ridge height. WITHDRAWN.</w:t>
      </w:r>
    </w:p>
    <w:p w14:paraId="54C88251" w14:textId="77777777" w:rsidR="00CE3619" w:rsidRDefault="00CE3619"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EE0000"/>
          <w:sz w:val="22"/>
          <w:szCs w:val="22"/>
        </w:rPr>
      </w:pPr>
    </w:p>
    <w:p w14:paraId="16E9D34C" w14:textId="77777777" w:rsidR="004B2146" w:rsidRDefault="004B2146"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EE0000"/>
          <w:sz w:val="22"/>
          <w:szCs w:val="22"/>
        </w:rPr>
      </w:pPr>
    </w:p>
    <w:p w14:paraId="13447066" w14:textId="77777777" w:rsidR="004B2146" w:rsidRDefault="004B2146"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EE0000"/>
          <w:sz w:val="22"/>
          <w:szCs w:val="22"/>
        </w:rPr>
      </w:pPr>
    </w:p>
    <w:p w14:paraId="5305D03E" w14:textId="77777777" w:rsidR="004B2146" w:rsidRDefault="004B2146"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EE0000"/>
          <w:sz w:val="22"/>
          <w:szCs w:val="22"/>
        </w:rPr>
      </w:pPr>
    </w:p>
    <w:p w14:paraId="655C086E" w14:textId="77777777" w:rsidR="004B2146" w:rsidRDefault="004B2146"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EE0000"/>
          <w:sz w:val="22"/>
          <w:szCs w:val="22"/>
        </w:rPr>
      </w:pPr>
    </w:p>
    <w:p w14:paraId="43FDD0E3" w14:textId="5ECFED2D" w:rsidR="00CE3619" w:rsidRPr="00DD6244" w:rsidRDefault="00CE3619"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sz w:val="22"/>
          <w:szCs w:val="22"/>
          <w:u w:val="single"/>
        </w:rPr>
      </w:pPr>
      <w:r>
        <w:rPr>
          <w:color w:val="EE0000"/>
          <w:sz w:val="22"/>
          <w:szCs w:val="22"/>
        </w:rPr>
        <w:lastRenderedPageBreak/>
        <w:tab/>
      </w:r>
      <w:r w:rsidRPr="00DD6244">
        <w:rPr>
          <w:i/>
          <w:iCs/>
          <w:sz w:val="22"/>
          <w:szCs w:val="22"/>
          <w:u w:val="single"/>
        </w:rPr>
        <w:t>Officer Comment</w:t>
      </w:r>
    </w:p>
    <w:p w14:paraId="20162EF3" w14:textId="77777777" w:rsidR="00CE3619" w:rsidRPr="00DD6244" w:rsidRDefault="00CE3619"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sz w:val="22"/>
          <w:szCs w:val="22"/>
        </w:rPr>
      </w:pPr>
    </w:p>
    <w:p w14:paraId="29CF035D" w14:textId="39DFF391" w:rsidR="00CE3619" w:rsidRPr="00DD6244" w:rsidRDefault="00CE3619" w:rsidP="00757A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i/>
          <w:iCs/>
          <w:sz w:val="22"/>
          <w:szCs w:val="22"/>
        </w:rPr>
      </w:pPr>
      <w:r w:rsidRPr="00DD6244">
        <w:rPr>
          <w:i/>
          <w:iCs/>
          <w:sz w:val="22"/>
          <w:szCs w:val="22"/>
        </w:rPr>
        <w:tab/>
        <w:t>Due to concern</w:t>
      </w:r>
      <w:r w:rsidR="0064443E" w:rsidRPr="00DD6244">
        <w:rPr>
          <w:i/>
          <w:iCs/>
          <w:sz w:val="22"/>
          <w:szCs w:val="22"/>
        </w:rPr>
        <w:t>s</w:t>
      </w:r>
      <w:r w:rsidRPr="00DD6244">
        <w:rPr>
          <w:i/>
          <w:iCs/>
          <w:sz w:val="22"/>
          <w:szCs w:val="22"/>
        </w:rPr>
        <w:t xml:space="preserve"> regarding the height and bulk of the proposal the a</w:t>
      </w:r>
      <w:r w:rsidR="0064443E" w:rsidRPr="00DD6244">
        <w:rPr>
          <w:i/>
          <w:iCs/>
          <w:sz w:val="22"/>
          <w:szCs w:val="22"/>
        </w:rPr>
        <w:t>gent</w:t>
      </w:r>
      <w:r w:rsidRPr="00DD6244">
        <w:rPr>
          <w:i/>
          <w:iCs/>
          <w:sz w:val="22"/>
          <w:szCs w:val="22"/>
        </w:rPr>
        <w:t xml:space="preserve"> was advised </w:t>
      </w:r>
      <w:r w:rsidR="0064443E" w:rsidRPr="00DD6244">
        <w:rPr>
          <w:i/>
          <w:iCs/>
          <w:sz w:val="22"/>
          <w:szCs w:val="22"/>
        </w:rPr>
        <w:t xml:space="preserve">to revise the </w:t>
      </w:r>
      <w:r w:rsidR="00E50DD4" w:rsidRPr="00DD6244">
        <w:rPr>
          <w:i/>
          <w:iCs/>
          <w:sz w:val="22"/>
          <w:szCs w:val="22"/>
        </w:rPr>
        <w:t>scheme but</w:t>
      </w:r>
      <w:r w:rsidR="0064443E" w:rsidRPr="00DD6244">
        <w:rPr>
          <w:i/>
          <w:iCs/>
          <w:sz w:val="22"/>
          <w:szCs w:val="22"/>
        </w:rPr>
        <w:t xml:space="preserve"> instead withdrew the application.</w:t>
      </w:r>
      <w:r w:rsidR="009A063D" w:rsidRPr="00DD6244">
        <w:rPr>
          <w:i/>
          <w:iCs/>
          <w:sz w:val="22"/>
          <w:szCs w:val="22"/>
        </w:rPr>
        <w:t xml:space="preserve"> The application to be determined</w:t>
      </w:r>
      <w:r w:rsidR="00DD6244" w:rsidRPr="00DD6244">
        <w:rPr>
          <w:i/>
          <w:iCs/>
          <w:sz w:val="22"/>
          <w:szCs w:val="22"/>
        </w:rPr>
        <w:t xml:space="preserve"> is a revised version of the withdrawn application.</w:t>
      </w:r>
    </w:p>
    <w:p w14:paraId="0F76FD7D" w14:textId="77777777" w:rsidR="00281C94" w:rsidRDefault="00281C9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CDB48A1" w14:textId="77777777" w:rsidR="00182C4C" w:rsidRDefault="00182C4C"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37E187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677C5342" w14:textId="77777777"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792EB43" w14:textId="77777777" w:rsidR="005946B4" w:rsidRDefault="00D02B65"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3.1</w:t>
      </w:r>
      <w:r>
        <w:rPr>
          <w:sz w:val="22"/>
          <w:szCs w:val="22"/>
        </w:rPr>
        <w:tab/>
      </w:r>
      <w:r w:rsidR="005946B4" w:rsidRPr="005946B4">
        <w:rPr>
          <w:sz w:val="22"/>
          <w:szCs w:val="22"/>
        </w:rPr>
        <w:t>Roof conversion with front and rear dormers into 3rd bedroom and en-suite.</w:t>
      </w:r>
    </w:p>
    <w:p w14:paraId="0DC40864" w14:textId="77777777" w:rsidR="00281C94" w:rsidRDefault="00281C94"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A582C7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33AF149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5EB4ED1E"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DF98E0F" w14:textId="27C42ABD"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In accordance with Section 38 (6) of the Planning and Compulsory Purchase Act 2004, this decision has been taken having regard to the policies and proposals in the National Planning Policy Framework</w:t>
      </w:r>
      <w:r w:rsidR="000D44FC">
        <w:rPr>
          <w:sz w:val="22"/>
          <w:szCs w:val="22"/>
        </w:rPr>
        <w:t xml:space="preserve"> NPPF</w:t>
      </w:r>
      <w:r>
        <w:rPr>
          <w:sz w:val="22"/>
          <w:szCs w:val="22"/>
        </w:rPr>
        <w:t xml:space="preserve">, the Development Plan, and all other material planning considerations identified in the </w:t>
      </w:r>
      <w:r w:rsidR="00BB09DF">
        <w:rPr>
          <w:sz w:val="22"/>
          <w:szCs w:val="22"/>
        </w:rPr>
        <w:t>Planning Considerations</w:t>
      </w:r>
      <w:r>
        <w:rPr>
          <w:sz w:val="22"/>
          <w:szCs w:val="22"/>
        </w:rPr>
        <w:t xml:space="preserve"> section of the report.</w:t>
      </w:r>
    </w:p>
    <w:p w14:paraId="0AF8320F" w14:textId="77777777" w:rsidR="009139F0" w:rsidRDefault="00762CB7" w:rsidP="00D4405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0A4D5601" w14:textId="77777777" w:rsidR="002E5EA7" w:rsidRPr="004E1C8E" w:rsidRDefault="002E5EA7" w:rsidP="002E5EA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r>
      <w:r w:rsidRPr="004E1C8E">
        <w:rPr>
          <w:sz w:val="22"/>
          <w:szCs w:val="22"/>
          <w:u w:val="single"/>
        </w:rPr>
        <w:t>National Planning Policy Framework, August 2026</w:t>
      </w:r>
    </w:p>
    <w:p w14:paraId="53E912D1" w14:textId="77777777" w:rsidR="002E5EA7" w:rsidRPr="00690A34" w:rsidRDefault="002E5EA7" w:rsidP="002E5EA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690A34">
        <w:rPr>
          <w:sz w:val="22"/>
          <w:szCs w:val="22"/>
        </w:rPr>
        <w:t>DM3</w:t>
      </w:r>
      <w:r w:rsidRPr="00690A34">
        <w:rPr>
          <w:sz w:val="22"/>
          <w:szCs w:val="22"/>
        </w:rPr>
        <w:tab/>
      </w:r>
      <w:r w:rsidRPr="00690A34">
        <w:rPr>
          <w:sz w:val="22"/>
          <w:szCs w:val="22"/>
        </w:rPr>
        <w:tab/>
        <w:t>(Determining development proposals)</w:t>
      </w:r>
    </w:p>
    <w:p w14:paraId="2F83CD72" w14:textId="77777777" w:rsidR="002E5EA7" w:rsidRPr="00690A34" w:rsidRDefault="002E5EA7" w:rsidP="002E5EA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690A34">
        <w:rPr>
          <w:sz w:val="22"/>
          <w:szCs w:val="22"/>
        </w:rPr>
        <w:tab/>
        <w:t xml:space="preserve">DM6 </w:t>
      </w:r>
      <w:r w:rsidRPr="00690A34">
        <w:rPr>
          <w:sz w:val="22"/>
          <w:szCs w:val="22"/>
        </w:rPr>
        <w:tab/>
      </w:r>
      <w:r w:rsidRPr="00690A34">
        <w:rPr>
          <w:sz w:val="22"/>
          <w:szCs w:val="22"/>
        </w:rPr>
        <w:tab/>
        <w:t>(Use of planning conditions and obligations)</w:t>
      </w:r>
    </w:p>
    <w:p w14:paraId="6E6D4901" w14:textId="77777777" w:rsidR="002E5EA7" w:rsidRPr="00690A34" w:rsidRDefault="002E5EA7" w:rsidP="002E5EA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690A34">
        <w:rPr>
          <w:sz w:val="22"/>
          <w:szCs w:val="22"/>
        </w:rPr>
        <w:tab/>
        <w:t>S3</w:t>
      </w:r>
      <w:r w:rsidRPr="00690A34">
        <w:rPr>
          <w:sz w:val="22"/>
          <w:szCs w:val="22"/>
        </w:rPr>
        <w:tab/>
      </w:r>
      <w:r w:rsidRPr="00690A34">
        <w:rPr>
          <w:sz w:val="22"/>
          <w:szCs w:val="22"/>
        </w:rPr>
        <w:tab/>
        <w:t>(Presumption in favour of sustainable development)</w:t>
      </w:r>
    </w:p>
    <w:p w14:paraId="7196AD36" w14:textId="77777777" w:rsidR="002E5EA7" w:rsidRPr="00690A34" w:rsidRDefault="002E5EA7" w:rsidP="002E5EA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690A34">
        <w:rPr>
          <w:sz w:val="22"/>
          <w:szCs w:val="22"/>
        </w:rPr>
        <w:tab/>
        <w:t>S4</w:t>
      </w:r>
      <w:r w:rsidRPr="00690A34">
        <w:rPr>
          <w:sz w:val="22"/>
          <w:szCs w:val="22"/>
        </w:rPr>
        <w:tab/>
      </w:r>
      <w:r w:rsidRPr="00690A34">
        <w:rPr>
          <w:sz w:val="22"/>
          <w:szCs w:val="22"/>
        </w:rPr>
        <w:tab/>
        <w:t>(Principle of development within settlements)</w:t>
      </w:r>
    </w:p>
    <w:p w14:paraId="3C7FE894" w14:textId="77777777" w:rsidR="002E5EA7" w:rsidRPr="00690A34" w:rsidRDefault="002E5EA7" w:rsidP="002E5EA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690A34">
        <w:rPr>
          <w:sz w:val="22"/>
          <w:szCs w:val="22"/>
        </w:rPr>
        <w:tab/>
        <w:t>DP3</w:t>
      </w:r>
      <w:r w:rsidRPr="00690A34">
        <w:rPr>
          <w:sz w:val="22"/>
          <w:szCs w:val="22"/>
        </w:rPr>
        <w:tab/>
      </w:r>
      <w:r w:rsidRPr="00690A34">
        <w:rPr>
          <w:sz w:val="22"/>
          <w:szCs w:val="22"/>
        </w:rPr>
        <w:tab/>
        <w:t>(Key principles for well-designed places)</w:t>
      </w:r>
    </w:p>
    <w:p w14:paraId="2F830BA8" w14:textId="04F7F183" w:rsidR="002E5EA7" w:rsidRPr="00690A34" w:rsidRDefault="002E5EA7" w:rsidP="00D1594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690A34">
        <w:rPr>
          <w:sz w:val="22"/>
          <w:szCs w:val="22"/>
        </w:rPr>
        <w:tab/>
        <w:t>DP4</w:t>
      </w:r>
      <w:r w:rsidRPr="00690A34">
        <w:rPr>
          <w:sz w:val="22"/>
          <w:szCs w:val="22"/>
        </w:rPr>
        <w:tab/>
      </w:r>
      <w:r w:rsidRPr="00690A34">
        <w:rPr>
          <w:sz w:val="22"/>
          <w:szCs w:val="22"/>
        </w:rPr>
        <w:tab/>
        <w:t>(The design process)</w:t>
      </w:r>
    </w:p>
    <w:p w14:paraId="49CBC072" w14:textId="1A9ECCF5" w:rsidR="00D4405F" w:rsidRDefault="00D4405F" w:rsidP="002E5EA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8A2BDF1" w14:textId="77777777" w:rsidR="00D4405F" w:rsidRPr="006209E8" w:rsidRDefault="00D4405F" w:rsidP="00D4405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Pr>
          <w:sz w:val="22"/>
          <w:szCs w:val="22"/>
          <w:u w:val="single"/>
        </w:rPr>
        <w:t>Havant Borough Local Plan (Core Strategy) March 2011</w:t>
      </w:r>
    </w:p>
    <w:p w14:paraId="065D88F1" w14:textId="3CD72A10" w:rsidR="00D4405F" w:rsidRPr="00155099" w:rsidRDefault="00D4405F" w:rsidP="00D4405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155099">
        <w:rPr>
          <w:sz w:val="22"/>
          <w:szCs w:val="22"/>
        </w:rPr>
        <w:t>CS16</w:t>
      </w:r>
      <w:r w:rsidRPr="00155099">
        <w:rPr>
          <w:sz w:val="22"/>
          <w:szCs w:val="22"/>
        </w:rPr>
        <w:tab/>
      </w:r>
      <w:r w:rsidRPr="00155099">
        <w:rPr>
          <w:sz w:val="22"/>
          <w:szCs w:val="22"/>
        </w:rPr>
        <w:tab/>
      </w:r>
      <w:r w:rsidR="00C208FE">
        <w:rPr>
          <w:sz w:val="22"/>
          <w:szCs w:val="22"/>
        </w:rPr>
        <w:t>(</w:t>
      </w:r>
      <w:proofErr w:type="gramStart"/>
      <w:r w:rsidRPr="00155099">
        <w:rPr>
          <w:sz w:val="22"/>
          <w:szCs w:val="22"/>
        </w:rPr>
        <w:t>High Quality</w:t>
      </w:r>
      <w:proofErr w:type="gramEnd"/>
      <w:r w:rsidRPr="00155099">
        <w:rPr>
          <w:sz w:val="22"/>
          <w:szCs w:val="22"/>
        </w:rPr>
        <w:t xml:space="preserve"> Design</w:t>
      </w:r>
      <w:r w:rsidR="00C208FE">
        <w:rPr>
          <w:sz w:val="22"/>
          <w:szCs w:val="22"/>
        </w:rPr>
        <w:t>)</w:t>
      </w:r>
    </w:p>
    <w:p w14:paraId="3F45D79D" w14:textId="13203BD0" w:rsidR="00D4405F" w:rsidRPr="00DD6244" w:rsidRDefault="00DD6244" w:rsidP="00D4405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EE0000"/>
          <w:sz w:val="22"/>
          <w:szCs w:val="22"/>
        </w:rPr>
      </w:pPr>
      <w:r>
        <w:rPr>
          <w:i/>
          <w:iCs/>
          <w:color w:val="EE0000"/>
          <w:sz w:val="22"/>
          <w:szCs w:val="22"/>
        </w:rPr>
        <w:tab/>
      </w:r>
      <w:r w:rsidRPr="00DD6244">
        <w:rPr>
          <w:sz w:val="22"/>
          <w:szCs w:val="22"/>
        </w:rPr>
        <w:t>DM13</w:t>
      </w:r>
      <w:r w:rsidR="00C208FE">
        <w:rPr>
          <w:sz w:val="22"/>
          <w:szCs w:val="22"/>
        </w:rPr>
        <w:tab/>
      </w:r>
      <w:r w:rsidR="00C00B71" w:rsidRPr="00EA5581">
        <w:rPr>
          <w:sz w:val="22"/>
          <w:szCs w:val="22"/>
        </w:rPr>
        <w:t>(Car and Cycle Parking on Residential Development)</w:t>
      </w:r>
    </w:p>
    <w:p w14:paraId="2ACB814E" w14:textId="77777777" w:rsidR="00DD6244" w:rsidRPr="003070EE" w:rsidRDefault="00DD6244" w:rsidP="00D4405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EE0000"/>
          <w:sz w:val="22"/>
          <w:szCs w:val="22"/>
        </w:rPr>
      </w:pPr>
    </w:p>
    <w:p w14:paraId="756D6E16" w14:textId="77777777" w:rsidR="00D4405F" w:rsidRPr="00EF0DAD" w:rsidRDefault="00D4405F" w:rsidP="00D4405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EF0DAD">
        <w:rPr>
          <w:sz w:val="22"/>
          <w:szCs w:val="22"/>
          <w:u w:val="single"/>
        </w:rPr>
        <w:t>Havant Borough Local Plan (Allocations) July 2014</w:t>
      </w:r>
    </w:p>
    <w:p w14:paraId="66C31404" w14:textId="2521AE60" w:rsidR="00D4405F" w:rsidRPr="00C208FE" w:rsidRDefault="00D4405F" w:rsidP="00D4405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80"/>
          <w:sz w:val="22"/>
          <w:szCs w:val="22"/>
        </w:rPr>
      </w:pPr>
      <w:r>
        <w:rPr>
          <w:color w:val="000080"/>
          <w:sz w:val="22"/>
          <w:szCs w:val="22"/>
        </w:rPr>
        <w:tab/>
      </w:r>
      <w:r w:rsidRPr="00725AFB">
        <w:rPr>
          <w:sz w:val="22"/>
          <w:szCs w:val="22"/>
        </w:rPr>
        <w:t>AL1</w:t>
      </w:r>
      <w:r w:rsidRPr="00725AFB">
        <w:rPr>
          <w:sz w:val="22"/>
          <w:szCs w:val="22"/>
        </w:rPr>
        <w:tab/>
      </w:r>
      <w:r w:rsidRPr="00725AFB">
        <w:rPr>
          <w:sz w:val="22"/>
          <w:szCs w:val="22"/>
        </w:rPr>
        <w:tab/>
      </w:r>
      <w:r w:rsidRPr="00725AFB">
        <w:rPr>
          <w:sz w:val="22"/>
          <w:szCs w:val="22"/>
        </w:rPr>
        <w:tab/>
      </w:r>
      <w:r w:rsidR="00C208FE">
        <w:rPr>
          <w:sz w:val="22"/>
          <w:szCs w:val="22"/>
        </w:rPr>
        <w:t>(</w:t>
      </w:r>
      <w:r w:rsidRPr="00725AFB">
        <w:rPr>
          <w:sz w:val="22"/>
          <w:szCs w:val="22"/>
        </w:rPr>
        <w:t>Presumption in Favour of Sustainable Development</w:t>
      </w:r>
      <w:r w:rsidR="00C208FE">
        <w:rPr>
          <w:sz w:val="22"/>
          <w:szCs w:val="22"/>
        </w:rPr>
        <w:t>)</w:t>
      </w:r>
    </w:p>
    <w:p w14:paraId="3DD4FB99" w14:textId="77777777" w:rsidR="00D4405F" w:rsidRPr="006C6A0A" w:rsidRDefault="00D4405F" w:rsidP="00D4405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EE0000"/>
          <w:sz w:val="22"/>
          <w:szCs w:val="22"/>
        </w:rPr>
      </w:pPr>
    </w:p>
    <w:p w14:paraId="2EC4E0B1" w14:textId="77777777" w:rsidR="00D4405F" w:rsidRPr="00982707" w:rsidRDefault="00D4405F" w:rsidP="00D4405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982707">
        <w:rPr>
          <w:sz w:val="22"/>
          <w:szCs w:val="22"/>
        </w:rPr>
        <w:t xml:space="preserve">Havant Borough Council Borough Design Guide SPD December 2011        </w:t>
      </w:r>
    </w:p>
    <w:p w14:paraId="51ECC469" w14:textId="26272EFC" w:rsidR="00D4405F" w:rsidRDefault="00D4405F" w:rsidP="00D4405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982707">
        <w:rPr>
          <w:sz w:val="22"/>
          <w:szCs w:val="22"/>
        </w:rPr>
        <w:tab/>
        <w:t>Havant Borough Council Parking SPD July 2016</w:t>
      </w:r>
    </w:p>
    <w:p w14:paraId="0F1B90E9" w14:textId="77777777" w:rsidR="00D4405F" w:rsidRPr="006C6A0A" w:rsidRDefault="00D4405F" w:rsidP="00D4405F">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EE0000"/>
          <w:sz w:val="22"/>
          <w:szCs w:val="22"/>
        </w:rPr>
      </w:pPr>
    </w:p>
    <w:p w14:paraId="2F92F7DD" w14:textId="48DE7C1A" w:rsidR="00D4405F" w:rsidRDefault="00D4405F" w:rsidP="00D4405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Pr>
          <w:color w:val="000000"/>
          <w:sz w:val="22"/>
          <w:szCs w:val="22"/>
          <w:u w:val="single"/>
        </w:rPr>
        <w:t>Not applicable</w:t>
      </w:r>
    </w:p>
    <w:p w14:paraId="343BB320" w14:textId="5852F939" w:rsidR="00D4405F" w:rsidRPr="00124CFE" w:rsidRDefault="00D4405F" w:rsidP="00D4405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sz w:val="22"/>
          <w:szCs w:val="22"/>
        </w:rPr>
      </w:pPr>
      <w:r>
        <w:rPr>
          <w:sz w:val="22"/>
          <w:szCs w:val="22"/>
        </w:rPr>
        <w:tab/>
        <w:t xml:space="preserve">Conservation Area: </w:t>
      </w:r>
      <w:r>
        <w:rPr>
          <w:color w:val="000000"/>
          <w:sz w:val="22"/>
          <w:szCs w:val="22"/>
          <w:u w:val="single"/>
        </w:rPr>
        <w:t>Not applicable</w:t>
      </w:r>
    </w:p>
    <w:p w14:paraId="7153A44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0D2D100" w14:textId="77777777" w:rsidR="00BE404E" w:rsidRP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22A8BB4D" w14:textId="77777777" w:rsidR="00BC5D3D" w:rsidRDefault="00BC5D3D"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bl>
      <w:tblPr>
        <w:tblStyle w:val="TableGrid"/>
        <w:tblW w:w="0" w:type="auto"/>
        <w:tblInd w:w="567" w:type="dxa"/>
        <w:tblLook w:val="04A0" w:firstRow="1" w:lastRow="0" w:firstColumn="1" w:lastColumn="0" w:noHBand="0" w:noVBand="1"/>
      </w:tblPr>
      <w:tblGrid>
        <w:gridCol w:w="8217"/>
      </w:tblGrid>
      <w:tr w:rsidR="003A1D6D" w14:paraId="5E32B385" w14:textId="77777777" w:rsidTr="00DD6244">
        <w:tc>
          <w:tcPr>
            <w:tcW w:w="8217" w:type="dxa"/>
          </w:tcPr>
          <w:p w14:paraId="5CB47402" w14:textId="77777777" w:rsidR="003A1D6D" w:rsidRDefault="001148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114874">
              <w:rPr>
                <w:b/>
                <w:bCs/>
                <w:sz w:val="22"/>
                <w:szCs w:val="22"/>
              </w:rPr>
              <w:t xml:space="preserve">Councillor </w:t>
            </w:r>
            <w:r w:rsidR="003A1D6D" w:rsidRPr="00114874">
              <w:rPr>
                <w:b/>
                <w:bCs/>
                <w:sz w:val="22"/>
                <w:szCs w:val="22"/>
              </w:rPr>
              <w:t>Jason Horton</w:t>
            </w:r>
          </w:p>
          <w:p w14:paraId="34BD8F92" w14:textId="77777777" w:rsidR="003603BD" w:rsidRDefault="003603BD" w:rsidP="003603B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p w14:paraId="3E264BB2" w14:textId="120A7ED5" w:rsidR="003603BD" w:rsidRPr="00114874" w:rsidRDefault="003603B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45BD9666" w14:textId="77777777" w:rsidTr="00DD6244">
        <w:tc>
          <w:tcPr>
            <w:tcW w:w="8217" w:type="dxa"/>
          </w:tcPr>
          <w:p w14:paraId="653EF59C" w14:textId="77777777" w:rsidR="003A1D6D" w:rsidRDefault="001148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114874">
              <w:rPr>
                <w:b/>
                <w:bCs/>
                <w:sz w:val="22"/>
                <w:szCs w:val="22"/>
              </w:rPr>
              <w:t xml:space="preserve">Councillor </w:t>
            </w:r>
            <w:r w:rsidR="003A1D6D" w:rsidRPr="00114874">
              <w:rPr>
                <w:b/>
                <w:bCs/>
                <w:sz w:val="22"/>
                <w:szCs w:val="22"/>
              </w:rPr>
              <w:t>Munazza Faiz</w:t>
            </w:r>
          </w:p>
          <w:p w14:paraId="3B615BE1" w14:textId="77777777" w:rsidR="003603BD" w:rsidRDefault="003603BD" w:rsidP="003603B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p w14:paraId="5A1DD692" w14:textId="633ED03F" w:rsidR="003603BD" w:rsidRPr="00114874" w:rsidRDefault="003603B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47148B75" w14:textId="77777777" w:rsidTr="00DD6244">
        <w:tc>
          <w:tcPr>
            <w:tcW w:w="8217" w:type="dxa"/>
          </w:tcPr>
          <w:p w14:paraId="345D61A7" w14:textId="77777777" w:rsidR="003A1D6D" w:rsidRDefault="001148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114874">
              <w:rPr>
                <w:b/>
                <w:bCs/>
                <w:sz w:val="22"/>
                <w:szCs w:val="22"/>
              </w:rPr>
              <w:t xml:space="preserve">Councillor </w:t>
            </w:r>
            <w:r w:rsidR="003A1D6D" w:rsidRPr="00114874">
              <w:rPr>
                <w:b/>
                <w:bCs/>
                <w:sz w:val="22"/>
                <w:szCs w:val="22"/>
              </w:rPr>
              <w:t>Sharon Collings</w:t>
            </w:r>
          </w:p>
          <w:p w14:paraId="7D7806F3" w14:textId="77777777" w:rsidR="003603BD" w:rsidRDefault="003603BD" w:rsidP="003603B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p w14:paraId="153FAE75" w14:textId="161E4B21" w:rsidR="003603BD" w:rsidRPr="00114874" w:rsidRDefault="003603B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bl>
    <w:p w14:paraId="7A36CFE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C6BA91C" w14:textId="77777777" w:rsidR="00690A34" w:rsidRDefault="00690A3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3D1FCC7"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9DB1285" w14:textId="77777777" w:rsidR="00303C6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lastRenderedPageBreak/>
        <w:t>6.</w:t>
      </w:r>
      <w:r>
        <w:rPr>
          <w:b/>
          <w:bCs/>
          <w:sz w:val="22"/>
          <w:szCs w:val="22"/>
        </w:rPr>
        <w:tab/>
      </w:r>
      <w:r w:rsidR="00303C67">
        <w:rPr>
          <w:b/>
          <w:bCs/>
          <w:sz w:val="22"/>
          <w:szCs w:val="22"/>
          <w:u w:val="single"/>
        </w:rPr>
        <w:t>Publicity and Community Involvement</w:t>
      </w:r>
      <w:r w:rsidR="00303C67">
        <w:rPr>
          <w:sz w:val="22"/>
          <w:szCs w:val="22"/>
        </w:rPr>
        <w:t xml:space="preserve"> </w:t>
      </w:r>
    </w:p>
    <w:p w14:paraId="746242F1"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8AF1474"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This application was publicised in accordance with the Council's Local Code of Corporate Governance and the Statement of Community Involvement.</w:t>
      </w:r>
    </w:p>
    <w:p w14:paraId="6FB09E8C" w14:textId="77777777" w:rsidR="00641F7C" w:rsidRDefault="00641F7C" w:rsidP="00641F7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65BF5D2A" w14:textId="6B1524F9" w:rsidR="00641F7C" w:rsidRDefault="00641F7C" w:rsidP="00641F7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neighbour notification letters sent: </w:t>
      </w:r>
      <w:r w:rsidR="00351B5B" w:rsidRPr="00351B5B">
        <w:rPr>
          <w:sz w:val="22"/>
          <w:szCs w:val="22"/>
        </w:rPr>
        <w:t>4</w:t>
      </w:r>
    </w:p>
    <w:p w14:paraId="7965FB48" w14:textId="77777777" w:rsidR="00641F7C" w:rsidRDefault="00641F7C" w:rsidP="00641F7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A558AA3" w14:textId="73E00CE0" w:rsidR="00750079" w:rsidRPr="00351B5B" w:rsidRDefault="00641F7C" w:rsidP="00351B5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Number of site notices</w:t>
      </w:r>
      <w:r w:rsidRPr="00351B5B">
        <w:rPr>
          <w:sz w:val="22"/>
          <w:szCs w:val="22"/>
        </w:rPr>
        <w:t xml:space="preserve">: </w:t>
      </w:r>
      <w:r w:rsidR="00351B5B" w:rsidRPr="00351B5B">
        <w:rPr>
          <w:sz w:val="22"/>
          <w:szCs w:val="22"/>
        </w:rPr>
        <w:t>N/A</w:t>
      </w:r>
    </w:p>
    <w:p w14:paraId="3D19AFEC" w14:textId="77777777" w:rsidR="00351B5B" w:rsidRPr="00351B5B" w:rsidRDefault="00351B5B" w:rsidP="00351B5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EB472A5" w14:textId="5AEC18B1" w:rsidR="000E5684" w:rsidRPr="00351B5B" w:rsidRDefault="000E5684" w:rsidP="000E568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351B5B">
        <w:rPr>
          <w:sz w:val="22"/>
          <w:szCs w:val="22"/>
        </w:rPr>
        <w:tab/>
        <w:t xml:space="preserve">Statutory advertisement: </w:t>
      </w:r>
      <w:r w:rsidR="00351B5B" w:rsidRPr="00351B5B">
        <w:rPr>
          <w:sz w:val="22"/>
          <w:szCs w:val="22"/>
        </w:rPr>
        <w:t>N/A</w:t>
      </w:r>
    </w:p>
    <w:p w14:paraId="7B9EFF33" w14:textId="77777777" w:rsidR="000E5684" w:rsidRDefault="000E5684" w:rsidP="000E568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111443B" w14:textId="485E82A0" w:rsidR="001A5BB0" w:rsidRPr="006A2553" w:rsidRDefault="000E5684" w:rsidP="006A255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representations received: </w:t>
      </w:r>
      <w:r w:rsidR="00351B5B">
        <w:rPr>
          <w:sz w:val="22"/>
          <w:szCs w:val="22"/>
        </w:rPr>
        <w:t>0</w:t>
      </w:r>
    </w:p>
    <w:p w14:paraId="4E735CE1" w14:textId="77777777" w:rsidR="000E25C2" w:rsidRDefault="000E25C2"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tbl>
      <w:tblPr>
        <w:tblStyle w:val="TableGrid"/>
        <w:tblW w:w="0" w:type="auto"/>
        <w:tblInd w:w="567" w:type="dxa"/>
        <w:tblLook w:val="04A0" w:firstRow="1" w:lastRow="0" w:firstColumn="1" w:lastColumn="0" w:noHBand="0" w:noVBand="1"/>
      </w:tblPr>
      <w:tblGrid>
        <w:gridCol w:w="3964"/>
        <w:gridCol w:w="4111"/>
      </w:tblGrid>
      <w:tr w:rsidR="00E6180A" w14:paraId="54DBCF42" w14:textId="77777777" w:rsidTr="006A2553">
        <w:tc>
          <w:tcPr>
            <w:tcW w:w="3964" w:type="dxa"/>
          </w:tcPr>
          <w:p w14:paraId="3ABF0E96" w14:textId="77777777" w:rsidR="00E6180A" w:rsidRPr="00E6180A" w:rsidRDefault="00E6180A" w:rsidP="00E6180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6180A">
              <w:rPr>
                <w:rFonts w:eastAsiaTheme="minorEastAsia"/>
                <w:b/>
                <w:bCs/>
                <w:sz w:val="22"/>
                <w:szCs w:val="22"/>
                <w:lang w:eastAsia="en-GB"/>
              </w:rPr>
              <w:t>Comment</w:t>
            </w:r>
          </w:p>
        </w:tc>
        <w:tc>
          <w:tcPr>
            <w:tcW w:w="4111" w:type="dxa"/>
          </w:tcPr>
          <w:p w14:paraId="4E9F6B14" w14:textId="77777777" w:rsidR="00E6180A" w:rsidRPr="00E6180A" w:rsidRDefault="00E6180A" w:rsidP="00E6180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6180A">
              <w:rPr>
                <w:rFonts w:eastAsiaTheme="minorEastAsia"/>
                <w:b/>
                <w:bCs/>
                <w:sz w:val="22"/>
                <w:szCs w:val="22"/>
                <w:lang w:eastAsia="en-GB"/>
              </w:rPr>
              <w:t>Officer Comment</w:t>
            </w:r>
          </w:p>
        </w:tc>
      </w:tr>
      <w:tr w:rsidR="006A2553" w14:paraId="4C054F99" w14:textId="77777777" w:rsidTr="006A2553">
        <w:tc>
          <w:tcPr>
            <w:tcW w:w="3964" w:type="dxa"/>
          </w:tcPr>
          <w:p w14:paraId="692CDB53" w14:textId="72464835" w:rsidR="006A2553" w:rsidRPr="006A2553" w:rsidRDefault="006A2553" w:rsidP="00E6180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eastAsiaTheme="minorEastAsia"/>
                <w:sz w:val="22"/>
                <w:szCs w:val="22"/>
                <w:lang w:eastAsia="en-GB"/>
              </w:rPr>
            </w:pPr>
            <w:r w:rsidRPr="006A2553">
              <w:rPr>
                <w:rFonts w:eastAsiaTheme="minorEastAsia"/>
                <w:sz w:val="22"/>
                <w:szCs w:val="22"/>
                <w:lang w:eastAsia="en-GB"/>
              </w:rPr>
              <w:t>No comments received.</w:t>
            </w:r>
          </w:p>
        </w:tc>
        <w:tc>
          <w:tcPr>
            <w:tcW w:w="4111" w:type="dxa"/>
          </w:tcPr>
          <w:p w14:paraId="78E6DEFC" w14:textId="77777777" w:rsidR="006A2553" w:rsidRPr="00E6180A" w:rsidRDefault="006A2553" w:rsidP="00E6180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eastAsiaTheme="minorEastAsia"/>
                <w:b/>
                <w:bCs/>
                <w:sz w:val="22"/>
                <w:szCs w:val="22"/>
                <w:lang w:eastAsia="en-GB"/>
              </w:rPr>
            </w:pPr>
          </w:p>
        </w:tc>
      </w:tr>
    </w:tbl>
    <w:p w14:paraId="0FAAED86" w14:textId="77777777" w:rsidR="000E25C2" w:rsidRDefault="000E25C2"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2B66D94A" w14:textId="77777777" w:rsidR="00303C67" w:rsidRPr="005B2478"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FF0000"/>
          <w:sz w:val="22"/>
          <w:szCs w:val="22"/>
        </w:rPr>
      </w:pPr>
      <w:r>
        <w:rPr>
          <w:sz w:val="22"/>
          <w:szCs w:val="22"/>
        </w:rPr>
        <w:t>Material planning considerations are addressed in Section 7.</w:t>
      </w:r>
    </w:p>
    <w:p w14:paraId="23AABAC9" w14:textId="77777777" w:rsidR="00762CB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097D353" w14:textId="77777777" w:rsidR="00B902A0" w:rsidRDefault="00B902A0"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7CC6EC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28C1FC18"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4F0E29C"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Pr>
          <w:sz w:val="22"/>
          <w:szCs w:val="22"/>
        </w:rPr>
        <w:tab/>
        <w:t>Having regard to the relevant policies of the development plan it is considered that the main issues arising from this application are:</w:t>
      </w:r>
    </w:p>
    <w:p w14:paraId="183255DD"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5E14B4EF"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w:t>
      </w:r>
      <w:proofErr w:type="spellStart"/>
      <w:r>
        <w:rPr>
          <w:sz w:val="22"/>
          <w:szCs w:val="22"/>
        </w:rPr>
        <w:t>i</w:t>
      </w:r>
      <w:proofErr w:type="spellEnd"/>
      <w:r>
        <w:rPr>
          <w:sz w:val="22"/>
          <w:szCs w:val="22"/>
        </w:rPr>
        <w:t>)</w:t>
      </w:r>
      <w:r>
        <w:rPr>
          <w:sz w:val="22"/>
          <w:szCs w:val="22"/>
        </w:rPr>
        <w:tab/>
        <w:t>Principle of development</w:t>
      </w:r>
    </w:p>
    <w:p w14:paraId="5B6E10C3" w14:textId="77777777" w:rsidR="009714A5" w:rsidRDefault="009714A5" w:rsidP="009714A5">
      <w:pPr>
        <w:pStyle w:val="Norm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ind w:left="1133" w:hanging="567"/>
        <w:rPr>
          <w:sz w:val="22"/>
          <w:szCs w:val="22"/>
        </w:rPr>
      </w:pPr>
      <w:r>
        <w:rPr>
          <w:sz w:val="22"/>
          <w:szCs w:val="22"/>
        </w:rPr>
        <w:t>(ii)</w:t>
      </w:r>
      <w:r>
        <w:rPr>
          <w:sz w:val="22"/>
          <w:szCs w:val="22"/>
        </w:rPr>
        <w:tab/>
        <w:t>Appropriateness of design and impact on the character of the area</w:t>
      </w:r>
    </w:p>
    <w:p w14:paraId="2885DDCF" w14:textId="77777777" w:rsidR="009714A5" w:rsidRDefault="009714A5" w:rsidP="009714A5">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(iii)</w:t>
      </w:r>
      <w:r>
        <w:rPr>
          <w:sz w:val="22"/>
          <w:szCs w:val="22"/>
        </w:rPr>
        <w:tab/>
        <w:t>Effect on neighbouring properties</w:t>
      </w:r>
    </w:p>
    <w:p w14:paraId="329B274A" w14:textId="77777777" w:rsidR="009714A5" w:rsidRDefault="009714A5" w:rsidP="009714A5">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Pr>
          <w:sz w:val="22"/>
          <w:szCs w:val="22"/>
        </w:rPr>
        <w:t>(iv)</w:t>
      </w:r>
      <w:r>
        <w:rPr>
          <w:sz w:val="22"/>
          <w:szCs w:val="22"/>
        </w:rPr>
        <w:tab/>
        <w:t>Biodiversity Net Gain (BNG)</w:t>
      </w:r>
    </w:p>
    <w:p w14:paraId="12D9FF5D" w14:textId="50265E89" w:rsidR="00DD6244" w:rsidRPr="00DD6244" w:rsidRDefault="00DD6244" w:rsidP="009714A5">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sidRPr="00DD6244">
        <w:rPr>
          <w:sz w:val="22"/>
          <w:szCs w:val="22"/>
        </w:rPr>
        <w:t>(v)</w:t>
      </w:r>
      <w:r w:rsidRPr="00DD6244">
        <w:rPr>
          <w:sz w:val="22"/>
          <w:szCs w:val="22"/>
        </w:rPr>
        <w:tab/>
        <w:t>Human Rights Act</w:t>
      </w:r>
    </w:p>
    <w:p w14:paraId="0B4C13D3" w14:textId="341D28CF" w:rsidR="00DD6244" w:rsidRPr="00DD6244" w:rsidRDefault="00DD6244" w:rsidP="009714A5">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ind w:left="1133" w:hanging="567"/>
        <w:rPr>
          <w:sz w:val="22"/>
          <w:szCs w:val="22"/>
        </w:rPr>
      </w:pPr>
      <w:r w:rsidRPr="00DD6244">
        <w:rPr>
          <w:sz w:val="22"/>
          <w:szCs w:val="22"/>
        </w:rPr>
        <w:t>(vi)</w:t>
      </w:r>
      <w:r w:rsidRPr="00DD6244">
        <w:rPr>
          <w:sz w:val="22"/>
          <w:szCs w:val="22"/>
        </w:rPr>
        <w:tab/>
        <w:t>Equalities and Diversities</w:t>
      </w:r>
    </w:p>
    <w:p w14:paraId="053F1A9A"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1BFB1C4" w14:textId="77777777" w:rsidR="009714A5" w:rsidRPr="001D5306"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i/>
          <w:iCs/>
          <w:color w:val="EE0000"/>
          <w:sz w:val="22"/>
          <w:szCs w:val="22"/>
          <w:u w:val="single"/>
        </w:rPr>
      </w:pPr>
    </w:p>
    <w:p w14:paraId="12139B2D"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w:t>
      </w:r>
      <w:proofErr w:type="spellStart"/>
      <w:r>
        <w:rPr>
          <w:sz w:val="22"/>
          <w:szCs w:val="22"/>
        </w:rPr>
        <w:t>i</w:t>
      </w:r>
      <w:proofErr w:type="spellEnd"/>
      <w:r>
        <w:rPr>
          <w:sz w:val="22"/>
          <w:szCs w:val="22"/>
        </w:rPr>
        <w:t>)</w:t>
      </w:r>
      <w:r>
        <w:rPr>
          <w:sz w:val="22"/>
          <w:szCs w:val="22"/>
        </w:rPr>
        <w:tab/>
      </w:r>
      <w:r>
        <w:rPr>
          <w:sz w:val="22"/>
          <w:szCs w:val="22"/>
          <w:u w:val="single"/>
        </w:rPr>
        <w:t>Principle of development</w:t>
      </w:r>
      <w:r>
        <w:rPr>
          <w:sz w:val="22"/>
          <w:szCs w:val="22"/>
        </w:rPr>
        <w:t xml:space="preserve"> </w:t>
      </w:r>
    </w:p>
    <w:p w14:paraId="1534C133"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23E48FAE" w14:textId="56930C60"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7.2</w:t>
      </w:r>
      <w:r>
        <w:rPr>
          <w:sz w:val="22"/>
          <w:szCs w:val="22"/>
        </w:rPr>
        <w:tab/>
      </w:r>
      <w:r w:rsidRPr="009A6958">
        <w:rPr>
          <w:sz w:val="22"/>
          <w:szCs w:val="22"/>
        </w:rPr>
        <w:t xml:space="preserve">The application site is located within the defined urban </w:t>
      </w:r>
      <w:r w:rsidR="00E50DD4" w:rsidRPr="009A6958">
        <w:rPr>
          <w:sz w:val="22"/>
          <w:szCs w:val="22"/>
        </w:rPr>
        <w:t>area;</w:t>
      </w:r>
      <w:r w:rsidRPr="009A6958">
        <w:rPr>
          <w:sz w:val="22"/>
          <w:szCs w:val="22"/>
        </w:rPr>
        <w:t xml:space="preserve"> </w:t>
      </w:r>
      <w:proofErr w:type="gramStart"/>
      <w:r w:rsidRPr="009A6958">
        <w:rPr>
          <w:sz w:val="22"/>
          <w:szCs w:val="22"/>
        </w:rPr>
        <w:t>therefore</w:t>
      </w:r>
      <w:proofErr w:type="gramEnd"/>
      <w:r w:rsidRPr="009A6958">
        <w:rPr>
          <w:sz w:val="22"/>
          <w:szCs w:val="22"/>
        </w:rPr>
        <w:t xml:space="preserve"> development is considered acceptable in principle subject to development management criteria.</w:t>
      </w:r>
    </w:p>
    <w:p w14:paraId="1268CB00"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94068BC"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t>(ii)</w:t>
      </w:r>
      <w:r>
        <w:rPr>
          <w:sz w:val="22"/>
          <w:szCs w:val="22"/>
        </w:rPr>
        <w:tab/>
      </w:r>
      <w:r>
        <w:rPr>
          <w:sz w:val="22"/>
          <w:szCs w:val="22"/>
          <w:u w:val="single"/>
        </w:rPr>
        <w:t>Appropriateness of design and impact on the character of the area</w:t>
      </w:r>
    </w:p>
    <w:p w14:paraId="16FED4CF"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p>
    <w:p w14:paraId="4936BAE0" w14:textId="722C1CF3" w:rsidR="009714A5" w:rsidRDefault="009714A5" w:rsidP="000C408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color w:val="EE0000"/>
          <w:sz w:val="22"/>
          <w:szCs w:val="22"/>
        </w:rPr>
      </w:pPr>
      <w:r>
        <w:rPr>
          <w:sz w:val="22"/>
          <w:szCs w:val="22"/>
        </w:rPr>
        <w:t>7.3</w:t>
      </w:r>
      <w:r>
        <w:rPr>
          <w:sz w:val="22"/>
          <w:szCs w:val="22"/>
        </w:rPr>
        <w:tab/>
      </w:r>
      <w:r w:rsidR="00ED4D8B" w:rsidRPr="000C4087">
        <w:rPr>
          <w:sz w:val="22"/>
          <w:szCs w:val="22"/>
        </w:rPr>
        <w:t>The proposal comprises new flat roofed dormers to the front and rear roof slopes</w:t>
      </w:r>
      <w:r w:rsidR="00D5345C" w:rsidRPr="000C4087">
        <w:rPr>
          <w:sz w:val="22"/>
          <w:szCs w:val="22"/>
        </w:rPr>
        <w:t xml:space="preserve"> to provide an additional </w:t>
      </w:r>
      <w:r w:rsidR="00CC701E" w:rsidRPr="000C4087">
        <w:rPr>
          <w:sz w:val="22"/>
          <w:szCs w:val="22"/>
        </w:rPr>
        <w:t>bedroom with en</w:t>
      </w:r>
      <w:r w:rsidR="00DA5F42" w:rsidRPr="000C4087">
        <w:rPr>
          <w:sz w:val="22"/>
          <w:szCs w:val="22"/>
        </w:rPr>
        <w:t>-</w:t>
      </w:r>
      <w:r w:rsidR="00CC701E" w:rsidRPr="000C4087">
        <w:rPr>
          <w:sz w:val="22"/>
          <w:szCs w:val="22"/>
        </w:rPr>
        <w:t>suite facility within the loft space. A new rooflight is also proposed to the front roof</w:t>
      </w:r>
      <w:r w:rsidR="007A1A08" w:rsidRPr="000C4087">
        <w:rPr>
          <w:sz w:val="22"/>
          <w:szCs w:val="22"/>
        </w:rPr>
        <w:t xml:space="preserve"> </w:t>
      </w:r>
      <w:r w:rsidR="00CC701E" w:rsidRPr="000C4087">
        <w:rPr>
          <w:sz w:val="22"/>
          <w:szCs w:val="22"/>
        </w:rPr>
        <w:t xml:space="preserve">slope over </w:t>
      </w:r>
      <w:r w:rsidR="007A1A08" w:rsidRPr="000C4087">
        <w:rPr>
          <w:sz w:val="22"/>
          <w:szCs w:val="22"/>
        </w:rPr>
        <w:t>the new staircase</w:t>
      </w:r>
      <w:r w:rsidR="001861C2">
        <w:rPr>
          <w:sz w:val="22"/>
          <w:szCs w:val="22"/>
        </w:rPr>
        <w:t>, which would fall under Class C</w:t>
      </w:r>
      <w:r w:rsidR="00D61A75">
        <w:rPr>
          <w:sz w:val="22"/>
          <w:szCs w:val="22"/>
        </w:rPr>
        <w:t xml:space="preserve"> permitted development</w:t>
      </w:r>
      <w:r w:rsidR="007A1A08" w:rsidRPr="000C4087">
        <w:rPr>
          <w:sz w:val="22"/>
          <w:szCs w:val="22"/>
        </w:rPr>
        <w:t>. The dormers would be finished in</w:t>
      </w:r>
      <w:r w:rsidR="00DA5F42" w:rsidRPr="000C4087">
        <w:rPr>
          <w:sz w:val="22"/>
          <w:szCs w:val="22"/>
        </w:rPr>
        <w:t xml:space="preserve"> ‘Iron Grey’ horizontal cladding boards</w:t>
      </w:r>
      <w:r w:rsidR="00B902A0" w:rsidRPr="000C4087">
        <w:rPr>
          <w:sz w:val="22"/>
          <w:szCs w:val="22"/>
        </w:rPr>
        <w:t xml:space="preserve">. </w:t>
      </w:r>
      <w:r w:rsidR="009971BD" w:rsidRPr="000C4087">
        <w:rPr>
          <w:sz w:val="22"/>
          <w:szCs w:val="22"/>
        </w:rPr>
        <w:t>It is noted that</w:t>
      </w:r>
      <w:r w:rsidR="006D433A" w:rsidRPr="000C4087">
        <w:rPr>
          <w:sz w:val="22"/>
          <w:szCs w:val="22"/>
        </w:rPr>
        <w:t xml:space="preserve">, based on the </w:t>
      </w:r>
      <w:r w:rsidR="00B238CB" w:rsidRPr="000C4087">
        <w:rPr>
          <w:rFonts w:eastAsiaTheme="minorEastAsia"/>
          <w:sz w:val="22"/>
          <w:szCs w:val="22"/>
          <w:lang w:eastAsia="en-GB"/>
          <w14:ligatures w14:val="none"/>
        </w:rPr>
        <w:t>Havant Borough Council Parking SPD (2016)</w:t>
      </w:r>
      <w:r w:rsidR="006D433A" w:rsidRPr="000C4087">
        <w:rPr>
          <w:sz w:val="22"/>
          <w:szCs w:val="22"/>
        </w:rPr>
        <w:t xml:space="preserve">, </w:t>
      </w:r>
      <w:r w:rsidR="009971BD" w:rsidRPr="000C4087">
        <w:rPr>
          <w:sz w:val="22"/>
          <w:szCs w:val="22"/>
        </w:rPr>
        <w:t xml:space="preserve">an increase from 2 to 3 bedrooms does not require an additional parking space </w:t>
      </w:r>
      <w:r w:rsidR="006D433A" w:rsidRPr="000C4087">
        <w:rPr>
          <w:sz w:val="22"/>
          <w:szCs w:val="22"/>
        </w:rPr>
        <w:t xml:space="preserve">and the proposal </w:t>
      </w:r>
      <w:r w:rsidR="008B2AB4" w:rsidRPr="000C4087">
        <w:rPr>
          <w:sz w:val="22"/>
          <w:szCs w:val="22"/>
        </w:rPr>
        <w:t xml:space="preserve">would therefore </w:t>
      </w:r>
      <w:r w:rsidR="00B238CB" w:rsidRPr="000C4087">
        <w:rPr>
          <w:sz w:val="22"/>
          <w:szCs w:val="22"/>
        </w:rPr>
        <w:t>be in accordance with</w:t>
      </w:r>
      <w:r w:rsidR="008B2AB4" w:rsidRPr="000C4087">
        <w:rPr>
          <w:sz w:val="22"/>
          <w:szCs w:val="22"/>
        </w:rPr>
        <w:t xml:space="preserve"> Policy DM13.</w:t>
      </w:r>
      <w:r w:rsidR="009971BD" w:rsidRPr="000C4087">
        <w:rPr>
          <w:sz w:val="22"/>
          <w:szCs w:val="22"/>
        </w:rPr>
        <w:t xml:space="preserve"> </w:t>
      </w:r>
    </w:p>
    <w:p w14:paraId="7718FBE6" w14:textId="77777777" w:rsidR="007A1A08" w:rsidRDefault="007A1A08"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F62F935" w14:textId="17C2A9AB" w:rsidR="007A1A08" w:rsidRDefault="007A1A08" w:rsidP="00401A6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color w:val="EE0000"/>
          <w:sz w:val="22"/>
          <w:szCs w:val="22"/>
        </w:rPr>
      </w:pPr>
      <w:r>
        <w:rPr>
          <w:sz w:val="22"/>
          <w:szCs w:val="22"/>
        </w:rPr>
        <w:t>7.4</w:t>
      </w:r>
      <w:r>
        <w:rPr>
          <w:sz w:val="22"/>
          <w:szCs w:val="22"/>
        </w:rPr>
        <w:tab/>
      </w:r>
      <w:r w:rsidRPr="007F79FF">
        <w:rPr>
          <w:sz w:val="22"/>
          <w:szCs w:val="22"/>
        </w:rPr>
        <w:t xml:space="preserve">The proposed rear dormer </w:t>
      </w:r>
      <w:r w:rsidR="00D01420" w:rsidRPr="007F79FF">
        <w:rPr>
          <w:sz w:val="22"/>
          <w:szCs w:val="22"/>
        </w:rPr>
        <w:t>would be</w:t>
      </w:r>
      <w:r w:rsidRPr="007F79FF">
        <w:rPr>
          <w:sz w:val="22"/>
          <w:szCs w:val="22"/>
        </w:rPr>
        <w:t xml:space="preserve"> approximately</w:t>
      </w:r>
      <w:r w:rsidR="00D01420" w:rsidRPr="007F79FF">
        <w:rPr>
          <w:sz w:val="22"/>
          <w:szCs w:val="22"/>
        </w:rPr>
        <w:t xml:space="preserve"> 5.23m </w:t>
      </w:r>
      <w:r w:rsidR="00E50DD4" w:rsidRPr="007F79FF">
        <w:rPr>
          <w:sz w:val="22"/>
          <w:szCs w:val="22"/>
        </w:rPr>
        <w:t>long but</w:t>
      </w:r>
      <w:r w:rsidR="00D01420" w:rsidRPr="007F79FF">
        <w:rPr>
          <w:sz w:val="22"/>
          <w:szCs w:val="22"/>
        </w:rPr>
        <w:t xml:space="preserve"> would be staggered </w:t>
      </w:r>
      <w:r w:rsidR="002D5AB6" w:rsidRPr="007F79FF">
        <w:rPr>
          <w:sz w:val="22"/>
          <w:szCs w:val="22"/>
        </w:rPr>
        <w:t xml:space="preserve">to accommodate the existing two storey rear extension so </w:t>
      </w:r>
      <w:r w:rsidR="00E2626B" w:rsidRPr="007F79FF">
        <w:rPr>
          <w:sz w:val="22"/>
          <w:szCs w:val="22"/>
        </w:rPr>
        <w:t xml:space="preserve">that </w:t>
      </w:r>
      <w:r w:rsidR="002D5AB6" w:rsidRPr="007F79FF">
        <w:rPr>
          <w:sz w:val="22"/>
          <w:szCs w:val="22"/>
        </w:rPr>
        <w:t xml:space="preserve">half would be </w:t>
      </w:r>
      <w:r w:rsidR="000D6E47" w:rsidRPr="007F79FF">
        <w:rPr>
          <w:sz w:val="22"/>
          <w:szCs w:val="22"/>
        </w:rPr>
        <w:t>2.3</w:t>
      </w:r>
      <w:r w:rsidR="002D5AB6" w:rsidRPr="007F79FF">
        <w:rPr>
          <w:sz w:val="22"/>
          <w:szCs w:val="22"/>
        </w:rPr>
        <w:t xml:space="preserve">m deep and </w:t>
      </w:r>
      <w:r w:rsidR="004B32FB" w:rsidRPr="007F79FF">
        <w:rPr>
          <w:sz w:val="22"/>
          <w:szCs w:val="22"/>
        </w:rPr>
        <w:t>1.8</w:t>
      </w:r>
      <w:r w:rsidR="002D5AB6" w:rsidRPr="007F79FF">
        <w:rPr>
          <w:sz w:val="22"/>
          <w:szCs w:val="22"/>
        </w:rPr>
        <w:t xml:space="preserve">m tall and half would be </w:t>
      </w:r>
      <w:r w:rsidR="000D6E47" w:rsidRPr="007F79FF">
        <w:rPr>
          <w:sz w:val="22"/>
          <w:szCs w:val="22"/>
        </w:rPr>
        <w:t>1.8</w:t>
      </w:r>
      <w:r w:rsidR="00166360" w:rsidRPr="007F79FF">
        <w:rPr>
          <w:sz w:val="22"/>
          <w:szCs w:val="22"/>
        </w:rPr>
        <w:t xml:space="preserve">m deep and </w:t>
      </w:r>
      <w:r w:rsidR="004B32FB" w:rsidRPr="007F79FF">
        <w:rPr>
          <w:sz w:val="22"/>
          <w:szCs w:val="22"/>
        </w:rPr>
        <w:t>1.4</w:t>
      </w:r>
      <w:r w:rsidR="00166360" w:rsidRPr="007F79FF">
        <w:rPr>
          <w:sz w:val="22"/>
          <w:szCs w:val="22"/>
        </w:rPr>
        <w:t>m tall</w:t>
      </w:r>
      <w:r w:rsidR="00C75E9B" w:rsidRPr="007F79FF">
        <w:rPr>
          <w:sz w:val="22"/>
          <w:szCs w:val="22"/>
        </w:rPr>
        <w:t xml:space="preserve">. Similarly, the proposed front dormer </w:t>
      </w:r>
      <w:r w:rsidR="00283E66" w:rsidRPr="007F79FF">
        <w:rPr>
          <w:sz w:val="22"/>
          <w:szCs w:val="22"/>
        </w:rPr>
        <w:t>has been designed with a staggered plan to minimis</w:t>
      </w:r>
      <w:r w:rsidR="00CF5A07">
        <w:rPr>
          <w:sz w:val="22"/>
          <w:szCs w:val="22"/>
        </w:rPr>
        <w:t>e</w:t>
      </w:r>
      <w:r w:rsidR="00283E66" w:rsidRPr="007F79FF">
        <w:rPr>
          <w:sz w:val="22"/>
          <w:szCs w:val="22"/>
        </w:rPr>
        <w:t xml:space="preserve"> overall mass and bulk</w:t>
      </w:r>
      <w:r w:rsidR="00AC3F65" w:rsidRPr="007F79FF">
        <w:rPr>
          <w:sz w:val="22"/>
          <w:szCs w:val="22"/>
        </w:rPr>
        <w:t xml:space="preserve"> so that the main part would be </w:t>
      </w:r>
      <w:r w:rsidR="00401A65" w:rsidRPr="007F79FF">
        <w:rPr>
          <w:sz w:val="22"/>
          <w:szCs w:val="22"/>
        </w:rPr>
        <w:t xml:space="preserve">approximately </w:t>
      </w:r>
      <w:r w:rsidR="00992397" w:rsidRPr="007F79FF">
        <w:rPr>
          <w:sz w:val="22"/>
          <w:szCs w:val="22"/>
        </w:rPr>
        <w:t>3.27</w:t>
      </w:r>
      <w:r w:rsidR="00AC3F65" w:rsidRPr="007F79FF">
        <w:rPr>
          <w:sz w:val="22"/>
          <w:szCs w:val="22"/>
        </w:rPr>
        <w:t xml:space="preserve">m wide, </w:t>
      </w:r>
      <w:r w:rsidR="00401A65" w:rsidRPr="007F79FF">
        <w:rPr>
          <w:sz w:val="22"/>
          <w:szCs w:val="22"/>
        </w:rPr>
        <w:t>2.3</w:t>
      </w:r>
      <w:r w:rsidR="00AC3F65" w:rsidRPr="007F79FF">
        <w:rPr>
          <w:sz w:val="22"/>
          <w:szCs w:val="22"/>
        </w:rPr>
        <w:t xml:space="preserve">m deep and </w:t>
      </w:r>
      <w:r w:rsidR="003E25E0" w:rsidRPr="007F79FF">
        <w:rPr>
          <w:sz w:val="22"/>
          <w:szCs w:val="22"/>
        </w:rPr>
        <w:t>1.8</w:t>
      </w:r>
      <w:r w:rsidR="00AC3F65" w:rsidRPr="007F79FF">
        <w:rPr>
          <w:sz w:val="22"/>
          <w:szCs w:val="22"/>
        </w:rPr>
        <w:t>m tall and a smaller section would be</w:t>
      </w:r>
      <w:r w:rsidR="00401A65" w:rsidRPr="007F79FF">
        <w:rPr>
          <w:sz w:val="22"/>
          <w:szCs w:val="22"/>
        </w:rPr>
        <w:t xml:space="preserve"> around</w:t>
      </w:r>
      <w:r w:rsidR="00AC3F65" w:rsidRPr="007F79FF">
        <w:rPr>
          <w:sz w:val="22"/>
          <w:szCs w:val="22"/>
        </w:rPr>
        <w:t xml:space="preserve"> </w:t>
      </w:r>
      <w:r w:rsidR="00992397" w:rsidRPr="007F79FF">
        <w:rPr>
          <w:sz w:val="22"/>
          <w:szCs w:val="22"/>
        </w:rPr>
        <w:t>0.9</w:t>
      </w:r>
      <w:r w:rsidR="00AC3F65" w:rsidRPr="007F79FF">
        <w:rPr>
          <w:sz w:val="22"/>
          <w:szCs w:val="22"/>
        </w:rPr>
        <w:t xml:space="preserve">m wide, </w:t>
      </w:r>
      <w:r w:rsidR="00401A65" w:rsidRPr="007F79FF">
        <w:rPr>
          <w:sz w:val="22"/>
          <w:szCs w:val="22"/>
        </w:rPr>
        <w:t>1.5</w:t>
      </w:r>
      <w:r w:rsidR="00AC3F65" w:rsidRPr="007F79FF">
        <w:rPr>
          <w:sz w:val="22"/>
          <w:szCs w:val="22"/>
        </w:rPr>
        <w:t xml:space="preserve">m deep and </w:t>
      </w:r>
      <w:r w:rsidR="003E25E0" w:rsidRPr="007F79FF">
        <w:rPr>
          <w:sz w:val="22"/>
          <w:szCs w:val="22"/>
        </w:rPr>
        <w:t>1.15</w:t>
      </w:r>
      <w:r w:rsidR="00AC3F65" w:rsidRPr="007F79FF">
        <w:rPr>
          <w:sz w:val="22"/>
          <w:szCs w:val="22"/>
        </w:rPr>
        <w:t>m tall.</w:t>
      </w:r>
      <w:r w:rsidR="00401A65" w:rsidRPr="007F79FF">
        <w:rPr>
          <w:sz w:val="22"/>
          <w:szCs w:val="22"/>
        </w:rPr>
        <w:t xml:space="preserve"> </w:t>
      </w:r>
      <w:r w:rsidR="00EF04EA" w:rsidRPr="007F79FF">
        <w:rPr>
          <w:sz w:val="22"/>
          <w:szCs w:val="22"/>
        </w:rPr>
        <w:t>Overall</w:t>
      </w:r>
      <w:r w:rsidR="00AC3F65" w:rsidRPr="007F79FF">
        <w:rPr>
          <w:sz w:val="22"/>
          <w:szCs w:val="22"/>
        </w:rPr>
        <w:t>,</w:t>
      </w:r>
      <w:r w:rsidR="00EF04EA" w:rsidRPr="007F79FF">
        <w:rPr>
          <w:sz w:val="22"/>
          <w:szCs w:val="22"/>
        </w:rPr>
        <w:t xml:space="preserve"> t</w:t>
      </w:r>
      <w:r w:rsidR="00E26E55" w:rsidRPr="007F79FF">
        <w:rPr>
          <w:sz w:val="22"/>
          <w:szCs w:val="22"/>
        </w:rPr>
        <w:t xml:space="preserve">he additions would create </w:t>
      </w:r>
      <w:r w:rsidR="00214D49" w:rsidRPr="007F79FF">
        <w:rPr>
          <w:sz w:val="22"/>
          <w:szCs w:val="22"/>
        </w:rPr>
        <w:t xml:space="preserve">approximately </w:t>
      </w:r>
      <w:r w:rsidR="004525C0" w:rsidRPr="007F79FF">
        <w:rPr>
          <w:sz w:val="22"/>
          <w:szCs w:val="22"/>
        </w:rPr>
        <w:t>16</w:t>
      </w:r>
      <w:r w:rsidR="00214D49" w:rsidRPr="007F79FF">
        <w:rPr>
          <w:sz w:val="22"/>
          <w:szCs w:val="22"/>
        </w:rPr>
        <w:t>m3 in total</w:t>
      </w:r>
      <w:r w:rsidR="00EF04EA" w:rsidRPr="007F79FF">
        <w:rPr>
          <w:sz w:val="22"/>
          <w:szCs w:val="22"/>
        </w:rPr>
        <w:t xml:space="preserve">. </w:t>
      </w:r>
      <w:r w:rsidR="00401A65" w:rsidRPr="007F79FF">
        <w:rPr>
          <w:sz w:val="22"/>
          <w:szCs w:val="22"/>
        </w:rPr>
        <w:t xml:space="preserve">It is noted that the </w:t>
      </w:r>
      <w:r w:rsidR="0083195B" w:rsidRPr="007F79FF">
        <w:rPr>
          <w:sz w:val="22"/>
          <w:szCs w:val="22"/>
        </w:rPr>
        <w:t>massing of both dormers has been substantially reduced since the previous application and that t</w:t>
      </w:r>
      <w:r w:rsidR="00EF04EA" w:rsidRPr="007F79FF">
        <w:rPr>
          <w:sz w:val="22"/>
          <w:szCs w:val="22"/>
        </w:rPr>
        <w:t xml:space="preserve">he </w:t>
      </w:r>
      <w:r w:rsidR="00EF04EA" w:rsidRPr="007F79FF">
        <w:rPr>
          <w:sz w:val="22"/>
          <w:szCs w:val="22"/>
        </w:rPr>
        <w:lastRenderedPageBreak/>
        <w:t>proposed front dormer</w:t>
      </w:r>
      <w:r w:rsidR="0083195B" w:rsidRPr="007F79FF">
        <w:rPr>
          <w:sz w:val="22"/>
          <w:szCs w:val="22"/>
        </w:rPr>
        <w:t xml:space="preserve"> would be similar in scale </w:t>
      </w:r>
      <w:r w:rsidR="00E17F46" w:rsidRPr="007F79FF">
        <w:rPr>
          <w:sz w:val="22"/>
          <w:szCs w:val="22"/>
        </w:rPr>
        <w:t xml:space="preserve">to front dormers </w:t>
      </w:r>
      <w:r w:rsidR="00E12880" w:rsidRPr="007F79FF">
        <w:rPr>
          <w:sz w:val="22"/>
          <w:szCs w:val="22"/>
        </w:rPr>
        <w:t xml:space="preserve">at </w:t>
      </w:r>
      <w:r w:rsidR="00E12880" w:rsidRPr="002A57B8">
        <w:rPr>
          <w:sz w:val="22"/>
          <w:szCs w:val="22"/>
        </w:rPr>
        <w:t>5</w:t>
      </w:r>
      <w:r w:rsidR="00CA5F15" w:rsidRPr="002A57B8">
        <w:rPr>
          <w:sz w:val="22"/>
          <w:szCs w:val="22"/>
        </w:rPr>
        <w:t>6</w:t>
      </w:r>
      <w:r w:rsidR="00E12880" w:rsidRPr="002A57B8">
        <w:rPr>
          <w:sz w:val="22"/>
          <w:szCs w:val="22"/>
        </w:rPr>
        <w:t xml:space="preserve"> and</w:t>
      </w:r>
      <w:r w:rsidR="002D03D0" w:rsidRPr="002A57B8">
        <w:rPr>
          <w:sz w:val="22"/>
          <w:szCs w:val="22"/>
        </w:rPr>
        <w:t xml:space="preserve"> </w:t>
      </w:r>
      <w:r w:rsidR="0034068F" w:rsidRPr="002A57B8">
        <w:rPr>
          <w:sz w:val="22"/>
          <w:szCs w:val="22"/>
        </w:rPr>
        <w:t xml:space="preserve">70 </w:t>
      </w:r>
      <w:proofErr w:type="spellStart"/>
      <w:r w:rsidR="002D03D0" w:rsidRPr="002A57B8">
        <w:rPr>
          <w:sz w:val="22"/>
          <w:szCs w:val="22"/>
        </w:rPr>
        <w:t>Abbotstone</w:t>
      </w:r>
      <w:proofErr w:type="spellEnd"/>
      <w:r w:rsidR="002D03D0" w:rsidRPr="002A57B8">
        <w:rPr>
          <w:sz w:val="22"/>
          <w:szCs w:val="22"/>
        </w:rPr>
        <w:t xml:space="preserve"> Avenue</w:t>
      </w:r>
      <w:r w:rsidR="00E12880" w:rsidRPr="002A57B8">
        <w:rPr>
          <w:sz w:val="22"/>
          <w:szCs w:val="22"/>
        </w:rPr>
        <w:t xml:space="preserve"> </w:t>
      </w:r>
      <w:r w:rsidR="00E12880" w:rsidRPr="007F79FF">
        <w:rPr>
          <w:sz w:val="22"/>
          <w:szCs w:val="22"/>
        </w:rPr>
        <w:t>nearby</w:t>
      </w:r>
      <w:r w:rsidR="002D03D0" w:rsidRPr="007F79FF">
        <w:rPr>
          <w:sz w:val="22"/>
          <w:szCs w:val="22"/>
        </w:rPr>
        <w:t xml:space="preserve">, </w:t>
      </w:r>
      <w:r w:rsidR="00E12880" w:rsidRPr="007F79FF">
        <w:rPr>
          <w:sz w:val="22"/>
          <w:szCs w:val="22"/>
        </w:rPr>
        <w:t xml:space="preserve">the latter </w:t>
      </w:r>
      <w:r w:rsidR="002D03D0" w:rsidRPr="007F79FF">
        <w:rPr>
          <w:sz w:val="22"/>
          <w:szCs w:val="22"/>
        </w:rPr>
        <w:t xml:space="preserve">approved under </w:t>
      </w:r>
      <w:r w:rsidR="00E632BE" w:rsidRPr="007F79FF">
        <w:rPr>
          <w:sz w:val="22"/>
          <w:szCs w:val="22"/>
          <w:shd w:val="clear" w:color="auto" w:fill="FFFFFF"/>
        </w:rPr>
        <w:t>APP/20/00802.</w:t>
      </w:r>
    </w:p>
    <w:p w14:paraId="2BFF7C25" w14:textId="77777777" w:rsidR="00047E11" w:rsidRDefault="00047E11"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5599D55" w14:textId="5AFC8645" w:rsidR="00047E11" w:rsidRDefault="00047E11" w:rsidP="0095797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7.5</w:t>
      </w:r>
      <w:r w:rsidR="002D5AB6">
        <w:rPr>
          <w:sz w:val="22"/>
          <w:szCs w:val="22"/>
        </w:rPr>
        <w:tab/>
        <w:t>The proposed rear dormer would not be visible from the public realm and</w:t>
      </w:r>
      <w:r w:rsidR="00510AF3">
        <w:rPr>
          <w:sz w:val="22"/>
          <w:szCs w:val="22"/>
        </w:rPr>
        <w:t xml:space="preserve"> in terms of size would meet Permitted Development</w:t>
      </w:r>
      <w:r w:rsidR="002E7D39">
        <w:rPr>
          <w:sz w:val="22"/>
          <w:szCs w:val="22"/>
        </w:rPr>
        <w:t xml:space="preserve"> criteria under Class B. The introduction of dark coloured cladding is considered acceptable</w:t>
      </w:r>
      <w:r w:rsidR="00F27CEE">
        <w:rPr>
          <w:sz w:val="22"/>
          <w:szCs w:val="22"/>
        </w:rPr>
        <w:t xml:space="preserve"> given that there is </w:t>
      </w:r>
      <w:r w:rsidR="00D7185A">
        <w:rPr>
          <w:sz w:val="22"/>
          <w:szCs w:val="22"/>
        </w:rPr>
        <w:t>an</w:t>
      </w:r>
      <w:r w:rsidR="00F27CEE">
        <w:rPr>
          <w:sz w:val="22"/>
          <w:szCs w:val="22"/>
        </w:rPr>
        <w:t xml:space="preserve"> existing precedent in the area </w:t>
      </w:r>
      <w:r w:rsidR="00446714">
        <w:rPr>
          <w:sz w:val="22"/>
          <w:szCs w:val="22"/>
        </w:rPr>
        <w:t xml:space="preserve">for dormers </w:t>
      </w:r>
      <w:r w:rsidR="002C5AA4">
        <w:rPr>
          <w:sz w:val="22"/>
          <w:szCs w:val="22"/>
        </w:rPr>
        <w:t>clad in various shades of grey boarding</w:t>
      </w:r>
      <w:r w:rsidR="00B14539">
        <w:rPr>
          <w:sz w:val="22"/>
          <w:szCs w:val="22"/>
        </w:rPr>
        <w:t xml:space="preserve"> and that cladding can also be seen </w:t>
      </w:r>
      <w:r w:rsidR="00D7185A">
        <w:rPr>
          <w:sz w:val="22"/>
          <w:szCs w:val="22"/>
        </w:rPr>
        <w:t>on other extensions and at first floor level on properties in the surrounding streets.</w:t>
      </w:r>
    </w:p>
    <w:p w14:paraId="53AC0D9F"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A937C55" w14:textId="21F3CA0F"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u w:val="single"/>
        </w:rPr>
      </w:pPr>
      <w:r>
        <w:rPr>
          <w:sz w:val="22"/>
          <w:szCs w:val="22"/>
        </w:rPr>
        <w:t>7.</w:t>
      </w:r>
      <w:r w:rsidR="00047E11">
        <w:rPr>
          <w:sz w:val="22"/>
          <w:szCs w:val="22"/>
        </w:rPr>
        <w:t>6</w:t>
      </w:r>
      <w:r>
        <w:rPr>
          <w:sz w:val="22"/>
          <w:szCs w:val="22"/>
        </w:rPr>
        <w:tab/>
        <w:t xml:space="preserve">The design and appearance of the proposal is deemed appropriate in context to the main building and is therefore considered to be acceptable, meeting the requirements of Policy CS16 of the HBLP (Core </w:t>
      </w:r>
      <w:r w:rsidR="00E50DD4">
        <w:rPr>
          <w:sz w:val="22"/>
          <w:szCs w:val="22"/>
        </w:rPr>
        <w:t>S</w:t>
      </w:r>
      <w:r>
        <w:rPr>
          <w:sz w:val="22"/>
          <w:szCs w:val="22"/>
        </w:rPr>
        <w:t>trategy).  It is considered that the scheme would not result in an adverse impact on the visual amenity of the locality.</w:t>
      </w:r>
    </w:p>
    <w:p w14:paraId="7D751884" w14:textId="243B2292" w:rsidR="007F79FF" w:rsidRDefault="007F79FF" w:rsidP="00914E8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0F9C214" w14:textId="0F279B14"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(iii)</w:t>
      </w:r>
      <w:r>
        <w:rPr>
          <w:sz w:val="22"/>
          <w:szCs w:val="22"/>
        </w:rPr>
        <w:tab/>
      </w:r>
      <w:r>
        <w:rPr>
          <w:sz w:val="22"/>
          <w:szCs w:val="22"/>
          <w:u w:val="single"/>
        </w:rPr>
        <w:t>Effect on neighbouring properties</w:t>
      </w:r>
    </w:p>
    <w:p w14:paraId="38976769"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2EB058E" w14:textId="588D8EAC" w:rsidR="009714A5" w:rsidRDefault="009714A5" w:rsidP="005555D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7.</w:t>
      </w:r>
      <w:r w:rsidR="001A6360">
        <w:rPr>
          <w:sz w:val="22"/>
          <w:szCs w:val="22"/>
        </w:rPr>
        <w:t>7</w:t>
      </w:r>
      <w:r>
        <w:rPr>
          <w:sz w:val="22"/>
          <w:szCs w:val="22"/>
        </w:rPr>
        <w:tab/>
      </w:r>
      <w:r w:rsidR="009E59A1" w:rsidRPr="005555D1">
        <w:rPr>
          <w:sz w:val="22"/>
          <w:szCs w:val="22"/>
        </w:rPr>
        <w:t xml:space="preserve">The proposed front facing dormer would look towards Horsebridge Road and </w:t>
      </w:r>
      <w:r w:rsidR="00E40A96" w:rsidRPr="005555D1">
        <w:rPr>
          <w:sz w:val="22"/>
          <w:szCs w:val="22"/>
        </w:rPr>
        <w:t>property frontages already visible from the public realm.</w:t>
      </w:r>
      <w:r w:rsidR="006D2666" w:rsidRPr="005555D1">
        <w:rPr>
          <w:sz w:val="22"/>
          <w:szCs w:val="22"/>
        </w:rPr>
        <w:t xml:space="preserve"> </w:t>
      </w:r>
      <w:r w:rsidR="0065014D" w:rsidRPr="005555D1">
        <w:rPr>
          <w:rFonts w:eastAsia="Times New Roman"/>
          <w:sz w:val="22"/>
          <w:szCs w:val="22"/>
          <w:lang w:eastAsia="en-GB"/>
          <w14:ligatures w14:val="none"/>
        </w:rPr>
        <w:t xml:space="preserve">The </w:t>
      </w:r>
      <w:proofErr w:type="gramStart"/>
      <w:r w:rsidR="0065014D" w:rsidRPr="005555D1">
        <w:rPr>
          <w:rFonts w:eastAsia="Times New Roman"/>
          <w:sz w:val="22"/>
          <w:szCs w:val="22"/>
          <w:lang w:eastAsia="en-GB"/>
          <w14:ligatures w14:val="none"/>
        </w:rPr>
        <w:t xml:space="preserve">proposed </w:t>
      </w:r>
      <w:r w:rsidR="00E50DD4">
        <w:rPr>
          <w:rFonts w:eastAsia="Times New Roman"/>
          <w:sz w:val="22"/>
          <w:szCs w:val="22"/>
          <w:lang w:eastAsia="en-GB"/>
          <w14:ligatures w14:val="none"/>
        </w:rPr>
        <w:t xml:space="preserve"> rear</w:t>
      </w:r>
      <w:proofErr w:type="gramEnd"/>
      <w:r w:rsidR="00E50DD4">
        <w:rPr>
          <w:rFonts w:eastAsia="Times New Roman"/>
          <w:sz w:val="22"/>
          <w:szCs w:val="22"/>
          <w:lang w:eastAsia="en-GB"/>
          <w14:ligatures w14:val="none"/>
        </w:rPr>
        <w:t xml:space="preserve"> </w:t>
      </w:r>
      <w:r w:rsidR="0065014D" w:rsidRPr="005555D1">
        <w:rPr>
          <w:rFonts w:eastAsia="Times New Roman"/>
          <w:sz w:val="22"/>
          <w:szCs w:val="22"/>
          <w:lang w:eastAsia="en-GB"/>
          <w14:ligatures w14:val="none"/>
        </w:rPr>
        <w:t xml:space="preserve">dormer would to some extent increase overlooking to the rear gardens of the adjacent properties, however Section 5.06 of the Havant Borough Council </w:t>
      </w:r>
      <w:r w:rsidR="001A6360">
        <w:rPr>
          <w:rFonts w:eastAsia="Times New Roman"/>
          <w:sz w:val="22"/>
          <w:szCs w:val="22"/>
          <w:lang w:eastAsia="en-GB"/>
          <w14:ligatures w14:val="none"/>
        </w:rPr>
        <w:t>D</w:t>
      </w:r>
      <w:r w:rsidR="0065014D" w:rsidRPr="005555D1">
        <w:rPr>
          <w:rFonts w:eastAsia="Times New Roman"/>
          <w:sz w:val="22"/>
          <w:szCs w:val="22"/>
          <w:lang w:eastAsia="en-GB"/>
          <w14:ligatures w14:val="none"/>
        </w:rPr>
        <w:t xml:space="preserve">esign Guide SPD (2011) notes that, "Some overlooking of gardens from the upper floors of dwellings will be unavoidable in most urban and suburban housing layouts" and </w:t>
      </w:r>
      <w:r w:rsidR="00FB4AA4" w:rsidRPr="005555D1">
        <w:rPr>
          <w:rFonts w:eastAsia="Times New Roman"/>
          <w:sz w:val="22"/>
          <w:szCs w:val="22"/>
          <w:lang w:eastAsia="en-GB"/>
          <w14:ligatures w14:val="none"/>
        </w:rPr>
        <w:t xml:space="preserve">the overlooking would not be substantially greater than from the existing first floor windows. </w:t>
      </w:r>
      <w:r w:rsidR="0065014D" w:rsidRPr="005555D1">
        <w:rPr>
          <w:rFonts w:eastAsiaTheme="minorEastAsia"/>
          <w:sz w:val="22"/>
          <w:szCs w:val="22"/>
          <w:lang w:eastAsia="en-GB"/>
          <w14:ligatures w14:val="none"/>
        </w:rPr>
        <w:t xml:space="preserve">Given that the proposed </w:t>
      </w:r>
      <w:r w:rsidR="00FB4AA4" w:rsidRPr="005555D1">
        <w:rPr>
          <w:rFonts w:eastAsiaTheme="minorEastAsia"/>
          <w:sz w:val="22"/>
          <w:szCs w:val="22"/>
          <w:lang w:eastAsia="en-GB"/>
          <w14:ligatures w14:val="none"/>
        </w:rPr>
        <w:t xml:space="preserve">rear </w:t>
      </w:r>
      <w:r w:rsidR="0065014D" w:rsidRPr="005555D1">
        <w:rPr>
          <w:rFonts w:eastAsiaTheme="minorEastAsia"/>
          <w:sz w:val="22"/>
          <w:szCs w:val="22"/>
          <w:lang w:eastAsia="en-GB"/>
          <w14:ligatures w14:val="none"/>
        </w:rPr>
        <w:t xml:space="preserve">dormer would, other than the choice of external materials, meet the criteria for Permitted Development, the impact </w:t>
      </w:r>
      <w:r w:rsidR="001A6360">
        <w:rPr>
          <w:rFonts w:eastAsiaTheme="minorEastAsia"/>
          <w:sz w:val="22"/>
          <w:szCs w:val="22"/>
          <w:lang w:eastAsia="en-GB"/>
          <w14:ligatures w14:val="none"/>
        </w:rPr>
        <w:t>to</w:t>
      </w:r>
      <w:r w:rsidR="0065014D" w:rsidRPr="005555D1">
        <w:rPr>
          <w:rFonts w:eastAsiaTheme="minorEastAsia"/>
          <w:sz w:val="22"/>
          <w:szCs w:val="22"/>
          <w:lang w:eastAsia="en-GB"/>
          <w14:ligatures w14:val="none"/>
        </w:rPr>
        <w:t xml:space="preserve"> adjacent properties </w:t>
      </w:r>
      <w:r w:rsidR="00F12971" w:rsidRPr="005555D1">
        <w:rPr>
          <w:rFonts w:eastAsiaTheme="minorEastAsia"/>
          <w:sz w:val="22"/>
          <w:szCs w:val="22"/>
          <w:lang w:eastAsia="en-GB"/>
          <w14:ligatures w14:val="none"/>
        </w:rPr>
        <w:t xml:space="preserve">at Nos. 21 and 25 Horsebridge Road and </w:t>
      </w:r>
      <w:r w:rsidR="00EC2B1A" w:rsidRPr="005555D1">
        <w:rPr>
          <w:rFonts w:eastAsiaTheme="minorEastAsia"/>
          <w:sz w:val="22"/>
          <w:szCs w:val="22"/>
          <w:lang w:eastAsia="en-GB"/>
          <w14:ligatures w14:val="none"/>
        </w:rPr>
        <w:t>No</w:t>
      </w:r>
      <w:r w:rsidR="005555D1" w:rsidRPr="005555D1">
        <w:rPr>
          <w:rFonts w:eastAsiaTheme="minorEastAsia"/>
          <w:sz w:val="22"/>
          <w:szCs w:val="22"/>
          <w:lang w:eastAsia="en-GB"/>
          <w14:ligatures w14:val="none"/>
        </w:rPr>
        <w:t xml:space="preserve">.35 </w:t>
      </w:r>
      <w:proofErr w:type="spellStart"/>
      <w:r w:rsidR="005555D1" w:rsidRPr="005555D1">
        <w:rPr>
          <w:rFonts w:eastAsiaTheme="minorEastAsia"/>
          <w:sz w:val="22"/>
          <w:szCs w:val="22"/>
          <w:lang w:eastAsia="en-GB"/>
          <w14:ligatures w14:val="none"/>
        </w:rPr>
        <w:t>Wilverley</w:t>
      </w:r>
      <w:proofErr w:type="spellEnd"/>
      <w:r w:rsidR="005555D1" w:rsidRPr="005555D1">
        <w:rPr>
          <w:rFonts w:eastAsiaTheme="minorEastAsia"/>
          <w:sz w:val="22"/>
          <w:szCs w:val="22"/>
          <w:lang w:eastAsia="en-GB"/>
          <w14:ligatures w14:val="none"/>
        </w:rPr>
        <w:t xml:space="preserve"> Avenue </w:t>
      </w:r>
      <w:proofErr w:type="gramStart"/>
      <w:r w:rsidR="0065014D" w:rsidRPr="005555D1">
        <w:rPr>
          <w:rFonts w:eastAsiaTheme="minorEastAsia"/>
          <w:sz w:val="22"/>
          <w:szCs w:val="22"/>
          <w:lang w:eastAsia="en-GB"/>
          <w14:ligatures w14:val="none"/>
        </w:rPr>
        <w:t>is considered to be</w:t>
      </w:r>
      <w:proofErr w:type="gramEnd"/>
      <w:r w:rsidR="0065014D" w:rsidRPr="005555D1">
        <w:rPr>
          <w:rFonts w:eastAsiaTheme="minorEastAsia"/>
          <w:sz w:val="22"/>
          <w:szCs w:val="22"/>
          <w:lang w:eastAsia="en-GB"/>
          <w14:ligatures w14:val="none"/>
        </w:rPr>
        <w:t xml:space="preserve"> limited and acceptable.</w:t>
      </w:r>
    </w:p>
    <w:p w14:paraId="6C2BDCE4" w14:textId="77777777" w:rsidR="005555D1" w:rsidRDefault="005555D1" w:rsidP="005555D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p>
    <w:p w14:paraId="5565A017" w14:textId="7715CCED" w:rsidR="00ED4D8B" w:rsidRDefault="009714A5" w:rsidP="00914E8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7.</w:t>
      </w:r>
      <w:r w:rsidR="001A6360">
        <w:rPr>
          <w:sz w:val="22"/>
          <w:szCs w:val="22"/>
        </w:rPr>
        <w:t>8</w:t>
      </w:r>
      <w:r>
        <w:rPr>
          <w:sz w:val="22"/>
          <w:szCs w:val="22"/>
        </w:rPr>
        <w:tab/>
        <w:t xml:space="preserve">Consequently, it is considered that the proposal will not appear overbearing or lead to a loss of light, outlook or privacy and would have limited </w:t>
      </w:r>
      <w:proofErr w:type="gramStart"/>
      <w:r>
        <w:rPr>
          <w:sz w:val="22"/>
          <w:szCs w:val="22"/>
        </w:rPr>
        <w:t>and</w:t>
      </w:r>
      <w:proofErr w:type="gramEnd"/>
      <w:r>
        <w:rPr>
          <w:sz w:val="22"/>
          <w:szCs w:val="22"/>
        </w:rPr>
        <w:t xml:space="preserve"> acceptable impact on the properties immediately adjacent to the application site and the properties opposite or to the rear, meeting the requirements of Policy CS16 of the HBLP (Core Strategy).  It is noted no letters of objection were received with respect to the scheme.</w:t>
      </w:r>
    </w:p>
    <w:p w14:paraId="3D342D34"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 </w:t>
      </w:r>
    </w:p>
    <w:p w14:paraId="15B7053A" w14:textId="77777777" w:rsidR="009714A5" w:rsidRDefault="005A6891"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r>
      <w:r w:rsidR="009714A5">
        <w:rPr>
          <w:sz w:val="22"/>
          <w:szCs w:val="22"/>
        </w:rPr>
        <w:t>(iv)</w:t>
      </w:r>
      <w:r w:rsidR="009714A5">
        <w:rPr>
          <w:sz w:val="22"/>
          <w:szCs w:val="22"/>
        </w:rPr>
        <w:tab/>
      </w:r>
      <w:r w:rsidR="009714A5">
        <w:rPr>
          <w:sz w:val="22"/>
          <w:szCs w:val="22"/>
          <w:u w:val="single"/>
        </w:rPr>
        <w:t>Biodiversity Net Gain (BNG)</w:t>
      </w:r>
    </w:p>
    <w:p w14:paraId="295033AD"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4DB30C5" w14:textId="7A2945CE"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w:t>
      </w:r>
      <w:r w:rsidR="001A6360">
        <w:rPr>
          <w:sz w:val="22"/>
          <w:szCs w:val="22"/>
        </w:rPr>
        <w:t>9</w:t>
      </w:r>
      <w:r>
        <w:rPr>
          <w:sz w:val="22"/>
          <w:szCs w:val="22"/>
        </w:rPr>
        <w:tab/>
        <w:t>It is noted that this householder application is exempt from the requirements relating to Biodiversity Net Gain.</w:t>
      </w:r>
    </w:p>
    <w:p w14:paraId="67EA9C87" w14:textId="77777777" w:rsidR="00895226" w:rsidRDefault="00895226"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E83D244" w14:textId="77777777" w:rsidR="00895226" w:rsidRDefault="00895226"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(v)</w:t>
      </w:r>
      <w:r>
        <w:rPr>
          <w:sz w:val="22"/>
          <w:szCs w:val="22"/>
        </w:rPr>
        <w:tab/>
      </w:r>
      <w:r w:rsidR="007F54D4" w:rsidRPr="00203E31">
        <w:rPr>
          <w:sz w:val="22"/>
          <w:szCs w:val="22"/>
          <w:u w:val="single"/>
        </w:rPr>
        <w:t>Human Rights Act</w:t>
      </w:r>
    </w:p>
    <w:p w14:paraId="122651C6" w14:textId="77777777" w:rsidR="007F54D4" w:rsidRDefault="007F54D4"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31BCEF4" w14:textId="2793D9FC" w:rsidR="007F54D4" w:rsidRDefault="007F54D4"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w:t>
      </w:r>
      <w:r w:rsidR="001A6360">
        <w:rPr>
          <w:sz w:val="22"/>
          <w:szCs w:val="22"/>
        </w:rPr>
        <w:t>10</w:t>
      </w:r>
      <w:r w:rsidR="00203E31">
        <w:rPr>
          <w:sz w:val="22"/>
          <w:szCs w:val="22"/>
        </w:rPr>
        <w:tab/>
      </w:r>
      <w:r w:rsidR="00203E31" w:rsidRPr="00203E31">
        <w:rPr>
          <w:sz w:val="22"/>
          <w:szCs w:val="22"/>
        </w:rPr>
        <w:t>The development has been assessed against the provisions of the Human Rights Act, and in particular Article 1 of the First Protocol and Article 8 of the Act itself. This Act gives further effect to the rights included in the European Convention on Human Rights. In arriving at this recommendation, due regard has been given to the applicant's reasonable development rights and expectations which have been balanced and weighed against the wider community interests, as expressed through third party interests / the Development Plan and Central Government Guidance.</w:t>
      </w:r>
    </w:p>
    <w:p w14:paraId="3CDF3F0E" w14:textId="77777777" w:rsidR="00203E31" w:rsidRDefault="00203E31"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B82E2D0" w14:textId="77777777" w:rsidR="00203E31" w:rsidRDefault="000C51F2"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(vi)</w:t>
      </w:r>
      <w:r>
        <w:rPr>
          <w:sz w:val="22"/>
          <w:szCs w:val="22"/>
        </w:rPr>
        <w:tab/>
      </w:r>
      <w:r w:rsidRPr="000C51F2">
        <w:rPr>
          <w:sz w:val="22"/>
          <w:szCs w:val="22"/>
          <w:u w:val="single"/>
        </w:rPr>
        <w:t>Equalities and Diversities</w:t>
      </w:r>
    </w:p>
    <w:p w14:paraId="47442086" w14:textId="77777777" w:rsidR="000C51F2" w:rsidRDefault="000C51F2"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C79741A" w14:textId="5A6226E0" w:rsidR="009714A5" w:rsidRDefault="000C51F2" w:rsidP="00690A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w:t>
      </w:r>
      <w:r w:rsidR="001A6360">
        <w:rPr>
          <w:sz w:val="22"/>
          <w:szCs w:val="22"/>
        </w:rPr>
        <w:t>11</w:t>
      </w:r>
      <w:r>
        <w:rPr>
          <w:sz w:val="22"/>
          <w:szCs w:val="22"/>
        </w:rPr>
        <w:tab/>
      </w:r>
      <w:r w:rsidRPr="000C51F2">
        <w:rPr>
          <w:sz w:val="22"/>
          <w:szCs w:val="22"/>
        </w:rPr>
        <w:t xml:space="preserve">This planning application has had due regard to Section 149 of the Equality Act </w:t>
      </w:r>
      <w:proofErr w:type="gramStart"/>
      <w:r w:rsidRPr="000C51F2">
        <w:rPr>
          <w:sz w:val="22"/>
          <w:szCs w:val="22"/>
        </w:rPr>
        <w:t>with regard to</w:t>
      </w:r>
      <w:proofErr w:type="gramEnd"/>
      <w:r w:rsidRPr="000C51F2">
        <w:rPr>
          <w:sz w:val="22"/>
          <w:szCs w:val="22"/>
        </w:rPr>
        <w:t xml:space="preserve"> the Public Sector Equality Duty and the case officer has concluded that the </w:t>
      </w:r>
      <w:r w:rsidRPr="000C51F2">
        <w:rPr>
          <w:sz w:val="22"/>
          <w:szCs w:val="22"/>
        </w:rPr>
        <w:lastRenderedPageBreak/>
        <w:t>application does not cause discrimination on the grounds of gender, race and disability.</w:t>
      </w:r>
    </w:p>
    <w:p w14:paraId="7B0D3A0C" w14:textId="77777777" w:rsidR="00690A34" w:rsidRDefault="00690A34" w:rsidP="00690A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A6803A7"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8</w:t>
      </w:r>
      <w:r>
        <w:rPr>
          <w:b/>
          <w:bCs/>
          <w:sz w:val="22"/>
          <w:szCs w:val="22"/>
        </w:rPr>
        <w:tab/>
      </w:r>
      <w:r>
        <w:rPr>
          <w:b/>
          <w:bCs/>
          <w:sz w:val="22"/>
          <w:szCs w:val="22"/>
          <w:u w:val="single"/>
        </w:rPr>
        <w:t>Conclusion</w:t>
      </w:r>
      <w:r>
        <w:rPr>
          <w:sz w:val="22"/>
          <w:szCs w:val="22"/>
        </w:rPr>
        <w:t xml:space="preserve"> </w:t>
      </w:r>
    </w:p>
    <w:p w14:paraId="63610165" w14:textId="77777777" w:rsidR="009714A5" w:rsidRDefault="009714A5" w:rsidP="009714A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3FE7584" w14:textId="5E46692D" w:rsidR="00762CB7" w:rsidRDefault="009714A5" w:rsidP="00690A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8.1</w:t>
      </w:r>
      <w:r>
        <w:rPr>
          <w:sz w:val="22"/>
          <w:szCs w:val="22"/>
        </w:rPr>
        <w:tab/>
        <w:t xml:space="preserve">The proposed development is acceptable in principle, is appropriate in terms of design and its impact on the character of the </w:t>
      </w:r>
      <w:r w:rsidR="009047EC">
        <w:rPr>
          <w:sz w:val="22"/>
          <w:szCs w:val="22"/>
        </w:rPr>
        <w:t>area and</w:t>
      </w:r>
      <w:r>
        <w:rPr>
          <w:sz w:val="22"/>
          <w:szCs w:val="22"/>
        </w:rPr>
        <w:t xml:space="preserve"> would have a limited and acceptable impact on the neighbouring properties. On this basis it is recommended for approval.</w:t>
      </w:r>
    </w:p>
    <w:p w14:paraId="358C1E33" w14:textId="77777777" w:rsidR="00690A34" w:rsidRDefault="00690A34" w:rsidP="00690A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3EEFBE7"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1242BA8B"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75031E6C" w14:textId="77777777" w:rsidR="00482BF4" w:rsidRDefault="00482BF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24FB1002" w14:textId="6EE57D41"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345AC2EC" w14:textId="77777777" w:rsidR="00762CB7" w:rsidRDefault="00762CB7" w:rsidP="00762CB7">
      <w:pPr>
        <w:pStyle w:val="Normal0"/>
        <w:rPr>
          <w:b/>
          <w:bCs/>
          <w:sz w:val="22"/>
          <w:szCs w:val="22"/>
        </w:rPr>
      </w:pPr>
    </w:p>
    <w:p w14:paraId="18F49A80" w14:textId="3393BCE0" w:rsidR="00497991" w:rsidRDefault="00497991"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 xml:space="preserve">That the </w:t>
      </w:r>
      <w:r w:rsidR="00112BD7" w:rsidRPr="00112BD7">
        <w:rPr>
          <w:sz w:val="22"/>
          <w:szCs w:val="22"/>
        </w:rPr>
        <w:t>Head of Pla</w:t>
      </w:r>
      <w:r w:rsidR="00482BF4">
        <w:rPr>
          <w:sz w:val="22"/>
          <w:szCs w:val="22"/>
        </w:rPr>
        <w:t>ce and Growth</w:t>
      </w:r>
      <w:r w:rsidR="00112BD7">
        <w:rPr>
          <w:sz w:val="22"/>
          <w:szCs w:val="22"/>
        </w:rPr>
        <w:t xml:space="preserve"> </w:t>
      </w:r>
      <w:r>
        <w:rPr>
          <w:sz w:val="22"/>
          <w:szCs w:val="22"/>
        </w:rPr>
        <w:t xml:space="preserve">be authorised to </w:t>
      </w:r>
      <w:r w:rsidR="00210E33" w:rsidRPr="00482BF4">
        <w:rPr>
          <w:b/>
          <w:bCs/>
          <w:sz w:val="22"/>
          <w:szCs w:val="22"/>
        </w:rPr>
        <w:t>GRANT PERMISSION</w:t>
      </w:r>
      <w:r w:rsidR="00210E33">
        <w:rPr>
          <w:sz w:val="22"/>
          <w:szCs w:val="22"/>
        </w:rPr>
        <w:t xml:space="preserve"> </w:t>
      </w:r>
      <w:r>
        <w:rPr>
          <w:sz w:val="22"/>
          <w:szCs w:val="22"/>
        </w:rPr>
        <w:t xml:space="preserve">for application </w:t>
      </w:r>
      <w:r w:rsidRPr="00E35AAD">
        <w:rPr>
          <w:color w:val="000000"/>
          <w:sz w:val="22"/>
          <w:szCs w:val="22"/>
        </w:rPr>
        <w:t>APP/26/00505</w:t>
      </w:r>
      <w:r>
        <w:rPr>
          <w:color w:val="000000"/>
          <w:sz w:val="22"/>
          <w:szCs w:val="22"/>
        </w:rPr>
        <w:t xml:space="preserve"> </w:t>
      </w:r>
      <w:r w:rsidR="00210E33">
        <w:rPr>
          <w:color w:val="000000"/>
          <w:sz w:val="22"/>
          <w:szCs w:val="22"/>
        </w:rPr>
        <w:t xml:space="preserve">subject to the following conditions - </w:t>
      </w:r>
    </w:p>
    <w:p w14:paraId="7AD7CDE7" w14:textId="77777777" w:rsidR="00497991" w:rsidRDefault="00497991" w:rsidP="00762CB7">
      <w:pPr>
        <w:pStyle w:val="Normal0"/>
        <w:rPr>
          <w:b/>
          <w:bCs/>
          <w:sz w:val="22"/>
          <w:szCs w:val="22"/>
        </w:rPr>
      </w:pPr>
    </w:p>
    <w:p w14:paraId="440319F8" w14:textId="2D3DCFED"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r w:rsidR="00210E33">
        <w:rPr>
          <w:b/>
          <w:bCs/>
          <w:sz w:val="22"/>
          <w:szCs w:val="22"/>
        </w:rPr>
        <w:t>:</w:t>
      </w:r>
    </w:p>
    <w:p w14:paraId="46080D18"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1238"/>
        <w:gridCol w:w="7778"/>
      </w:tblGrid>
      <w:tr w:rsidR="007F1442" w:rsidRPr="00B80FF7" w14:paraId="75C9B2EF" w14:textId="77777777" w:rsidTr="00D15605">
        <w:tc>
          <w:tcPr>
            <w:tcW w:w="1238" w:type="dxa"/>
          </w:tcPr>
          <w:p w14:paraId="30019815" w14:textId="77777777" w:rsidR="007F1442" w:rsidRDefault="007F1442" w:rsidP="00D15605">
            <w:pPr>
              <w:rPr>
                <w:rFonts w:cs="Arial"/>
              </w:rPr>
            </w:pPr>
            <w:r>
              <w:rPr>
                <w:rFonts w:cs="Arial"/>
              </w:rPr>
              <w:t>1</w:t>
            </w:r>
          </w:p>
          <w:p w14:paraId="48341D2B" w14:textId="77777777" w:rsidR="007F1442" w:rsidRDefault="007F1442" w:rsidP="00D15605">
            <w:pPr>
              <w:rPr>
                <w:rFonts w:cs="Arial"/>
              </w:rPr>
            </w:pPr>
          </w:p>
        </w:tc>
        <w:tc>
          <w:tcPr>
            <w:tcW w:w="7778" w:type="dxa"/>
          </w:tcPr>
          <w:p w14:paraId="124FD5A9" w14:textId="77777777" w:rsidR="007F1442" w:rsidRPr="00B80FF7" w:rsidRDefault="007F1442" w:rsidP="00D15605">
            <w:pPr>
              <w:rPr>
                <w:rFonts w:cs="Arial"/>
                <w:sz w:val="22"/>
              </w:rPr>
            </w:pPr>
            <w:r w:rsidRPr="00B80FF7">
              <w:rPr>
                <w:rFonts w:cs="Arial"/>
                <w:sz w:val="22"/>
              </w:rPr>
              <w:t>The development must be begun not later than three years beginning with the date of this permission.</w:t>
            </w:r>
          </w:p>
          <w:p w14:paraId="1BC48279" w14:textId="77777777" w:rsidR="007F1442" w:rsidRPr="00B80FF7" w:rsidRDefault="007F1442" w:rsidP="00D15605">
            <w:pPr>
              <w:rPr>
                <w:rFonts w:cs="Arial"/>
                <w:sz w:val="22"/>
              </w:rPr>
            </w:pPr>
          </w:p>
          <w:p w14:paraId="5CCE19C5" w14:textId="77777777" w:rsidR="007F1442" w:rsidRPr="00B80FF7" w:rsidRDefault="007F1442" w:rsidP="00D15605">
            <w:pPr>
              <w:rPr>
                <w:rFonts w:cs="Arial"/>
                <w:sz w:val="22"/>
              </w:rPr>
            </w:pPr>
            <w:r w:rsidRPr="00B80FF7">
              <w:rPr>
                <w:rFonts w:cs="Arial"/>
                <w:b/>
                <w:bCs/>
                <w:sz w:val="22"/>
              </w:rPr>
              <w:t>Reason:</w:t>
            </w:r>
            <w:r w:rsidRPr="00B80FF7">
              <w:rPr>
                <w:rFonts w:cs="Arial"/>
                <w:sz w:val="22"/>
              </w:rPr>
              <w:t xml:space="preserve"> To comply with the requirements of Section 91 of the Town and Country Planning Act 1990 as amended by Section 51 of the Planning and Compulsory Purchase Act 2004.</w:t>
            </w:r>
          </w:p>
          <w:p w14:paraId="69BF9526" w14:textId="77777777" w:rsidR="007F1442" w:rsidRPr="00B80FF7" w:rsidRDefault="007F1442" w:rsidP="00D15605">
            <w:pPr>
              <w:rPr>
                <w:rFonts w:cs="Arial"/>
                <w:sz w:val="22"/>
              </w:rPr>
            </w:pPr>
          </w:p>
        </w:tc>
      </w:tr>
      <w:tr w:rsidR="007F1442" w:rsidRPr="000E0F13" w14:paraId="2DCF2643" w14:textId="77777777" w:rsidTr="00D15605">
        <w:tc>
          <w:tcPr>
            <w:tcW w:w="1238" w:type="dxa"/>
          </w:tcPr>
          <w:p w14:paraId="55E27CC0" w14:textId="77777777" w:rsidR="007F1442" w:rsidRPr="000E0F13" w:rsidRDefault="007F1442" w:rsidP="00D15605">
            <w:pPr>
              <w:rPr>
                <w:rFonts w:cs="Arial"/>
              </w:rPr>
            </w:pPr>
            <w:r>
              <w:rPr>
                <w:rFonts w:cs="Arial"/>
              </w:rPr>
              <w:t>2</w:t>
            </w:r>
          </w:p>
        </w:tc>
        <w:tc>
          <w:tcPr>
            <w:tcW w:w="7778" w:type="dxa"/>
          </w:tcPr>
          <w:p w14:paraId="6CD8AA63" w14:textId="77777777" w:rsidR="007F1442" w:rsidRPr="007C4B6C" w:rsidRDefault="007F1442" w:rsidP="00D15605">
            <w:pPr>
              <w:rPr>
                <w:rFonts w:cs="Arial"/>
                <w:sz w:val="22"/>
              </w:rPr>
            </w:pPr>
            <w:r w:rsidRPr="007C4B6C">
              <w:rPr>
                <w:rFonts w:cs="Arial"/>
                <w:sz w:val="22"/>
              </w:rPr>
              <w:t>The development hereby permitted shall be carried out in accordance with the following approved plans:</w:t>
            </w:r>
          </w:p>
          <w:p w14:paraId="4F0D9399" w14:textId="77777777" w:rsidR="007F1442" w:rsidRDefault="007F1442" w:rsidP="00D15605">
            <w:pPr>
              <w:rPr>
                <w:rFonts w:cs="Arial"/>
                <w:sz w:val="22"/>
              </w:rPr>
            </w:pPr>
          </w:p>
          <w:p w14:paraId="60CC34EF" w14:textId="33DEC5DB" w:rsidR="00B27048" w:rsidRPr="007C4B6C" w:rsidRDefault="00B27048" w:rsidP="00D15605">
            <w:pPr>
              <w:rPr>
                <w:rFonts w:cs="Arial"/>
                <w:sz w:val="22"/>
              </w:rPr>
            </w:pPr>
            <w:r>
              <w:rPr>
                <w:rFonts w:cs="Arial"/>
                <w:sz w:val="22"/>
              </w:rPr>
              <w:t>Site and Block Plans 1575-</w:t>
            </w:r>
            <w:r w:rsidR="00D97E22">
              <w:rPr>
                <w:rFonts w:cs="Arial"/>
                <w:sz w:val="22"/>
              </w:rPr>
              <w:t>E</w:t>
            </w:r>
            <w:r>
              <w:rPr>
                <w:rFonts w:cs="Arial"/>
                <w:sz w:val="22"/>
              </w:rPr>
              <w:t>.01</w:t>
            </w:r>
            <w:r w:rsidR="00D97E22">
              <w:rPr>
                <w:rFonts w:cs="Arial"/>
                <w:sz w:val="22"/>
              </w:rPr>
              <w:t>.01</w:t>
            </w:r>
            <w:r w:rsidR="00A2001B">
              <w:rPr>
                <w:rFonts w:cs="Arial"/>
                <w:sz w:val="22"/>
              </w:rPr>
              <w:t xml:space="preserve"> Rev. A</w:t>
            </w:r>
          </w:p>
          <w:p w14:paraId="092C4A0D" w14:textId="01048ECE" w:rsidR="007F1442" w:rsidRDefault="0065113D" w:rsidP="00D15605">
            <w:pPr>
              <w:rPr>
                <w:rFonts w:cs="Arial"/>
                <w:color w:val="EE0000"/>
                <w:sz w:val="22"/>
              </w:rPr>
            </w:pPr>
            <w:r w:rsidRPr="00A2001B">
              <w:rPr>
                <w:rFonts w:cs="Arial"/>
                <w:sz w:val="22"/>
              </w:rPr>
              <w:t xml:space="preserve">Proposed Floor Plans and Elevations </w:t>
            </w:r>
            <w:r>
              <w:rPr>
                <w:rFonts w:cs="Arial"/>
                <w:sz w:val="22"/>
              </w:rPr>
              <w:t>1575-P.01.01</w:t>
            </w:r>
          </w:p>
          <w:p w14:paraId="5CEDC202" w14:textId="77777777" w:rsidR="00D97E22" w:rsidRPr="007C4B6C" w:rsidRDefault="00D97E22" w:rsidP="00D15605">
            <w:pPr>
              <w:rPr>
                <w:rFonts w:cs="Arial"/>
                <w:sz w:val="22"/>
              </w:rPr>
            </w:pPr>
          </w:p>
          <w:p w14:paraId="032183DB" w14:textId="77777777" w:rsidR="007F1442" w:rsidRPr="007C4B6C" w:rsidRDefault="007F1442" w:rsidP="00D15605">
            <w:pPr>
              <w:rPr>
                <w:rFonts w:cs="Arial"/>
                <w:sz w:val="22"/>
              </w:rPr>
            </w:pPr>
            <w:r w:rsidRPr="007C4B6C">
              <w:rPr>
                <w:rFonts w:cs="Arial"/>
                <w:b/>
                <w:bCs/>
                <w:sz w:val="22"/>
              </w:rPr>
              <w:t>Reason:</w:t>
            </w:r>
            <w:r w:rsidRPr="007C4B6C">
              <w:rPr>
                <w:rFonts w:cs="Arial"/>
                <w:sz w:val="22"/>
              </w:rPr>
              <w:t xml:space="preserve"> To ensure provision of a satisfactory development.</w:t>
            </w:r>
          </w:p>
          <w:p w14:paraId="37CC25B3" w14:textId="77777777" w:rsidR="007F1442" w:rsidRPr="000E0F13" w:rsidRDefault="007F1442" w:rsidP="00D15605">
            <w:pPr>
              <w:rPr>
                <w:rFonts w:cs="Arial"/>
              </w:rPr>
            </w:pPr>
          </w:p>
        </w:tc>
      </w:tr>
      <w:tr w:rsidR="007F1442" w:rsidRPr="000E0F13" w14:paraId="055DA081" w14:textId="77777777" w:rsidTr="00D15605">
        <w:tc>
          <w:tcPr>
            <w:tcW w:w="1238" w:type="dxa"/>
          </w:tcPr>
          <w:p w14:paraId="7EFBA7D6" w14:textId="77777777" w:rsidR="007F1442" w:rsidRPr="000E0F13" w:rsidRDefault="007F1442" w:rsidP="00D15605">
            <w:pPr>
              <w:rPr>
                <w:rFonts w:cs="Arial"/>
              </w:rPr>
            </w:pPr>
            <w:r>
              <w:rPr>
                <w:rFonts w:cs="Arial"/>
              </w:rPr>
              <w:t>3</w:t>
            </w:r>
          </w:p>
        </w:tc>
        <w:tc>
          <w:tcPr>
            <w:tcW w:w="7778" w:type="dxa"/>
          </w:tcPr>
          <w:p w14:paraId="1762B23C" w14:textId="77777777" w:rsidR="007F1442" w:rsidRPr="001F694E" w:rsidRDefault="007F1442" w:rsidP="00D15605">
            <w:pPr>
              <w:jc w:val="both"/>
              <w:rPr>
                <w:rFonts w:cs="Arial"/>
                <w:sz w:val="22"/>
              </w:rPr>
            </w:pPr>
            <w:r w:rsidRPr="001F694E">
              <w:rPr>
                <w:rFonts w:cs="Arial"/>
                <w:sz w:val="22"/>
              </w:rPr>
              <w:t>The external materials used shall be as indicated on the submitted forms and hereby approved plans, or shall match, in type, colour and texture, those of the existing building so far as practicable.</w:t>
            </w:r>
          </w:p>
          <w:p w14:paraId="405C5414" w14:textId="77777777" w:rsidR="007F1442" w:rsidRPr="001F694E" w:rsidRDefault="007F1442" w:rsidP="00D15605">
            <w:pPr>
              <w:jc w:val="both"/>
              <w:rPr>
                <w:rFonts w:cs="Arial"/>
                <w:sz w:val="22"/>
              </w:rPr>
            </w:pPr>
          </w:p>
          <w:p w14:paraId="31126A85" w14:textId="77777777" w:rsidR="007F1442" w:rsidRDefault="007F1442" w:rsidP="00D15605">
            <w:pPr>
              <w:jc w:val="both"/>
              <w:rPr>
                <w:rFonts w:cs="Arial"/>
              </w:rPr>
            </w:pPr>
            <w:r w:rsidRPr="001F694E">
              <w:rPr>
                <w:rFonts w:cs="Arial"/>
                <w:b/>
                <w:bCs/>
                <w:sz w:val="22"/>
              </w:rPr>
              <w:t>Reason:</w:t>
            </w:r>
            <w:r w:rsidRPr="001F694E">
              <w:rPr>
                <w:rFonts w:cs="Arial"/>
                <w:sz w:val="22"/>
              </w:rPr>
              <w:t xml:space="preserve"> In the interests of the amenities of the area and having due regard to policy CS16 of the Havant Borough Local Plan (Core Strategy) 2011 and the National Planning Policy Framework</w:t>
            </w:r>
            <w:r w:rsidRPr="001F694E">
              <w:rPr>
                <w:rFonts w:cs="Arial"/>
              </w:rPr>
              <w:t>.</w:t>
            </w:r>
          </w:p>
          <w:p w14:paraId="2A8D2F55" w14:textId="77777777" w:rsidR="007F1442" w:rsidRPr="000E0F13" w:rsidRDefault="007F1442" w:rsidP="00D15605">
            <w:pPr>
              <w:rPr>
                <w:rFonts w:cs="Arial"/>
              </w:rPr>
            </w:pPr>
          </w:p>
        </w:tc>
      </w:tr>
    </w:tbl>
    <w:p w14:paraId="027438CE" w14:textId="77777777" w:rsidR="00816483" w:rsidRDefault="00816483"/>
    <w:p w14:paraId="62EF37AF" w14:textId="66082BE0" w:rsidR="0087065D" w:rsidRDefault="0087065D" w:rsidP="0087065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Informatives:</w:t>
      </w:r>
    </w:p>
    <w:p w14:paraId="183ECEAE" w14:textId="77777777" w:rsidR="0087065D" w:rsidRPr="0087065D" w:rsidRDefault="0087065D" w:rsidP="0087065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1238"/>
        <w:gridCol w:w="7778"/>
      </w:tblGrid>
      <w:tr w:rsidR="003329CB" w:rsidRPr="000E0F13" w14:paraId="1C7B1E79" w14:textId="77777777" w:rsidTr="00D15605">
        <w:tc>
          <w:tcPr>
            <w:tcW w:w="1238" w:type="dxa"/>
          </w:tcPr>
          <w:p w14:paraId="4FF922B6" w14:textId="77777777" w:rsidR="003329CB" w:rsidRPr="00A82FF3" w:rsidRDefault="003329CB" w:rsidP="00D15605">
            <w:pPr>
              <w:rPr>
                <w:rFonts w:cs="Arial"/>
                <w:sz w:val="22"/>
              </w:rPr>
            </w:pPr>
            <w:r w:rsidRPr="00A82FF3">
              <w:rPr>
                <w:rFonts w:cs="Arial"/>
                <w:sz w:val="22"/>
              </w:rPr>
              <w:t>1</w:t>
            </w:r>
          </w:p>
        </w:tc>
        <w:tc>
          <w:tcPr>
            <w:tcW w:w="7778" w:type="dxa"/>
          </w:tcPr>
          <w:p w14:paraId="23B5935C" w14:textId="0B1A4800" w:rsidR="003329CB" w:rsidRPr="007F79FF" w:rsidRDefault="00A93650" w:rsidP="00D15605">
            <w:pPr>
              <w:jc w:val="both"/>
              <w:rPr>
                <w:rFonts w:cs="Arial"/>
                <w:sz w:val="22"/>
              </w:rPr>
            </w:pPr>
            <w:r w:rsidRPr="008F6392">
              <w:rPr>
                <w:rFonts w:cs="Arial"/>
                <w:sz w:val="22"/>
              </w:rPr>
              <w:t>In accordance with paragraph</w:t>
            </w:r>
            <w:r>
              <w:rPr>
                <w:rFonts w:cs="Arial"/>
                <w:sz w:val="22"/>
              </w:rPr>
              <w:t xml:space="preserve"> </w:t>
            </w:r>
            <w:r>
              <w:rPr>
                <w:sz w:val="22"/>
              </w:rPr>
              <w:t>DM3</w:t>
            </w:r>
            <w:r w:rsidR="00AF6D66">
              <w:rPr>
                <w:sz w:val="22"/>
              </w:rPr>
              <w:t xml:space="preserve"> </w:t>
            </w:r>
            <w:r w:rsidRPr="008F6392">
              <w:rPr>
                <w:rFonts w:cs="Arial"/>
                <w:sz w:val="22"/>
              </w:rPr>
              <w:t>of the NPPF Havant Borough Council (HBC</w:t>
            </w:r>
            <w:r>
              <w:rPr>
                <w:rFonts w:cs="Arial"/>
                <w:sz w:val="22"/>
              </w:rPr>
              <w:t>)</w:t>
            </w:r>
            <w:r w:rsidRPr="007F79FF">
              <w:rPr>
                <w:rFonts w:cs="Arial"/>
                <w:sz w:val="22"/>
              </w:rPr>
              <w:t xml:space="preserve"> </w:t>
            </w:r>
            <w:r w:rsidR="003329CB" w:rsidRPr="007F79FF">
              <w:rPr>
                <w:rFonts w:cs="Arial"/>
                <w:sz w:val="22"/>
              </w:rPr>
              <w:t>takes a positive and proactive approach and works with applicants/agents on development proposals in a manner focused on solutions by:</w:t>
            </w:r>
          </w:p>
          <w:p w14:paraId="07E2F1D7" w14:textId="77777777" w:rsidR="003329CB" w:rsidRPr="007F79FF" w:rsidRDefault="003329CB" w:rsidP="00D15605">
            <w:pPr>
              <w:jc w:val="both"/>
              <w:rPr>
                <w:rFonts w:cs="Arial"/>
                <w:sz w:val="22"/>
              </w:rPr>
            </w:pPr>
          </w:p>
          <w:p w14:paraId="2864682C" w14:textId="77777777" w:rsidR="003329CB" w:rsidRPr="007F79FF" w:rsidRDefault="003329CB" w:rsidP="009854D7">
            <w:pPr>
              <w:pStyle w:val="ListParagraph"/>
              <w:numPr>
                <w:ilvl w:val="0"/>
                <w:numId w:val="9"/>
              </w:numPr>
              <w:jc w:val="both"/>
              <w:rPr>
                <w:rFonts w:cs="Arial"/>
                <w:sz w:val="22"/>
              </w:rPr>
            </w:pPr>
            <w:r w:rsidRPr="007F79FF">
              <w:rPr>
                <w:rFonts w:cs="Arial"/>
                <w:sz w:val="22"/>
              </w:rPr>
              <w:t>Offering a pre-application advice service, and</w:t>
            </w:r>
          </w:p>
          <w:p w14:paraId="2EFD3A20" w14:textId="77777777" w:rsidR="003329CB" w:rsidRPr="007F79FF" w:rsidRDefault="003329CB" w:rsidP="009854D7">
            <w:pPr>
              <w:pStyle w:val="ListParagraph"/>
              <w:numPr>
                <w:ilvl w:val="0"/>
                <w:numId w:val="9"/>
              </w:numPr>
              <w:jc w:val="both"/>
              <w:rPr>
                <w:rFonts w:cs="Arial"/>
                <w:sz w:val="22"/>
              </w:rPr>
            </w:pPr>
            <w:r w:rsidRPr="007F79FF">
              <w:rPr>
                <w:rFonts w:cs="Arial"/>
                <w:sz w:val="22"/>
              </w:rPr>
              <w:t>Updating you of any issues that may arise in the processing of your application and where possible suggesting solutions, and,</w:t>
            </w:r>
          </w:p>
          <w:p w14:paraId="43ABA4CF" w14:textId="77777777" w:rsidR="003329CB" w:rsidRPr="007F79FF" w:rsidRDefault="003329CB" w:rsidP="00D15605">
            <w:pPr>
              <w:pStyle w:val="ListParagraph"/>
              <w:jc w:val="both"/>
              <w:rPr>
                <w:rFonts w:cs="Arial"/>
                <w:sz w:val="22"/>
              </w:rPr>
            </w:pPr>
          </w:p>
          <w:p w14:paraId="2ADE621B" w14:textId="77777777" w:rsidR="003329CB" w:rsidRPr="007F79FF" w:rsidRDefault="003329CB" w:rsidP="00D15605">
            <w:pPr>
              <w:jc w:val="both"/>
              <w:rPr>
                <w:rFonts w:cs="Arial"/>
                <w:sz w:val="22"/>
              </w:rPr>
            </w:pPr>
            <w:r w:rsidRPr="007F79FF">
              <w:rPr>
                <w:rFonts w:cs="Arial"/>
                <w:sz w:val="22"/>
              </w:rPr>
              <w:t>In this instance:</w:t>
            </w:r>
          </w:p>
          <w:p w14:paraId="30667589" w14:textId="77777777" w:rsidR="003329CB" w:rsidRPr="007F79FF" w:rsidRDefault="003329CB" w:rsidP="00D15605">
            <w:pPr>
              <w:jc w:val="both"/>
              <w:rPr>
                <w:rFonts w:cs="Arial"/>
                <w:sz w:val="22"/>
              </w:rPr>
            </w:pPr>
          </w:p>
          <w:p w14:paraId="7E457F3B" w14:textId="4F1A71A8" w:rsidR="009854D7" w:rsidRPr="007B0324" w:rsidRDefault="009854D7" w:rsidP="009854D7">
            <w:pPr>
              <w:pStyle w:val="ListParagraph"/>
              <w:numPr>
                <w:ilvl w:val="0"/>
                <w:numId w:val="9"/>
              </w:numPr>
              <w:rPr>
                <w:rFonts w:cs="Arial"/>
                <w:sz w:val="22"/>
              </w:rPr>
            </w:pPr>
            <w:r w:rsidRPr="007B0324">
              <w:rPr>
                <w:sz w:val="22"/>
              </w:rPr>
              <w:t>You were updated about issues after the initial site visit</w:t>
            </w:r>
            <w:r w:rsidR="00885C86">
              <w:rPr>
                <w:sz w:val="22"/>
              </w:rPr>
              <w:t xml:space="preserve"> relating to the red line, which were addressed</w:t>
            </w:r>
            <w:r w:rsidRPr="007B0324">
              <w:rPr>
                <w:sz w:val="22"/>
              </w:rPr>
              <w:t>.</w:t>
            </w:r>
          </w:p>
          <w:p w14:paraId="56447CF8" w14:textId="77777777" w:rsidR="003329CB" w:rsidRPr="000E0F13" w:rsidRDefault="003329CB" w:rsidP="009854D7">
            <w:pPr>
              <w:pStyle w:val="ListParagraph"/>
              <w:jc w:val="both"/>
              <w:rPr>
                <w:rFonts w:cs="Arial"/>
              </w:rPr>
            </w:pPr>
          </w:p>
        </w:tc>
      </w:tr>
    </w:tbl>
    <w:p w14:paraId="036EE2A2" w14:textId="77777777" w:rsidR="003329CB" w:rsidRDefault="003329CB"/>
    <w:sectPr w:rsidR="003329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1E17FD0"/>
    <w:multiLevelType w:val="hybridMultilevel"/>
    <w:tmpl w:val="3098C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103F23"/>
    <w:multiLevelType w:val="hybridMultilevel"/>
    <w:tmpl w:val="E21E4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E0240D7"/>
    <w:multiLevelType w:val="hybridMultilevel"/>
    <w:tmpl w:val="915AD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9"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9"/>
  </w:num>
  <w:num w:numId="4" w16cid:durableId="2070302543">
    <w:abstractNumId w:val="6"/>
  </w:num>
  <w:num w:numId="5" w16cid:durableId="686952448">
    <w:abstractNumId w:val="2"/>
  </w:num>
  <w:num w:numId="6" w16cid:durableId="569191936">
    <w:abstractNumId w:val="3"/>
  </w:num>
  <w:num w:numId="7" w16cid:durableId="1538082930">
    <w:abstractNumId w:val="8"/>
  </w:num>
  <w:num w:numId="8" w16cid:durableId="528252299">
    <w:abstractNumId w:val="4"/>
  </w:num>
  <w:num w:numId="9" w16cid:durableId="1531340957">
    <w:abstractNumId w:val="5"/>
  </w:num>
  <w:num w:numId="10" w16cid:durableId="3432416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032E2"/>
    <w:rsid w:val="00016D33"/>
    <w:rsid w:val="00022D64"/>
    <w:rsid w:val="0003661C"/>
    <w:rsid w:val="00045F80"/>
    <w:rsid w:val="00047E11"/>
    <w:rsid w:val="000520C5"/>
    <w:rsid w:val="0005626E"/>
    <w:rsid w:val="000650B6"/>
    <w:rsid w:val="00072506"/>
    <w:rsid w:val="00076D0C"/>
    <w:rsid w:val="00086D8D"/>
    <w:rsid w:val="000B06F4"/>
    <w:rsid w:val="000C4087"/>
    <w:rsid w:val="000C51F2"/>
    <w:rsid w:val="000D44FC"/>
    <w:rsid w:val="000D6E47"/>
    <w:rsid w:val="000D75C0"/>
    <w:rsid w:val="000E25C2"/>
    <w:rsid w:val="000E5684"/>
    <w:rsid w:val="000F2886"/>
    <w:rsid w:val="00105212"/>
    <w:rsid w:val="00112BD7"/>
    <w:rsid w:val="00114874"/>
    <w:rsid w:val="00115332"/>
    <w:rsid w:val="00124CB1"/>
    <w:rsid w:val="00130698"/>
    <w:rsid w:val="001444E6"/>
    <w:rsid w:val="00156C7F"/>
    <w:rsid w:val="00166360"/>
    <w:rsid w:val="00182C4C"/>
    <w:rsid w:val="001861C2"/>
    <w:rsid w:val="00190841"/>
    <w:rsid w:val="001954C7"/>
    <w:rsid w:val="001A0DB3"/>
    <w:rsid w:val="001A1A71"/>
    <w:rsid w:val="001A1E3E"/>
    <w:rsid w:val="001A5BB0"/>
    <w:rsid w:val="001A6360"/>
    <w:rsid w:val="001C5036"/>
    <w:rsid w:val="001F0980"/>
    <w:rsid w:val="001F4BE2"/>
    <w:rsid w:val="001F6ED3"/>
    <w:rsid w:val="002032F3"/>
    <w:rsid w:val="00203E31"/>
    <w:rsid w:val="002048E6"/>
    <w:rsid w:val="00210E33"/>
    <w:rsid w:val="0021193D"/>
    <w:rsid w:val="00214D49"/>
    <w:rsid w:val="00215041"/>
    <w:rsid w:val="0022161C"/>
    <w:rsid w:val="00246622"/>
    <w:rsid w:val="0025421E"/>
    <w:rsid w:val="00264DBD"/>
    <w:rsid w:val="00281C94"/>
    <w:rsid w:val="00283E66"/>
    <w:rsid w:val="00291716"/>
    <w:rsid w:val="00294E45"/>
    <w:rsid w:val="002A5009"/>
    <w:rsid w:val="002A57B8"/>
    <w:rsid w:val="002B715E"/>
    <w:rsid w:val="002C5AA4"/>
    <w:rsid w:val="002C7F36"/>
    <w:rsid w:val="002D03D0"/>
    <w:rsid w:val="002D087C"/>
    <w:rsid w:val="002D5AB6"/>
    <w:rsid w:val="002E5EA7"/>
    <w:rsid w:val="002E7D39"/>
    <w:rsid w:val="002F085C"/>
    <w:rsid w:val="00303C67"/>
    <w:rsid w:val="00322F42"/>
    <w:rsid w:val="003329CB"/>
    <w:rsid w:val="003368F3"/>
    <w:rsid w:val="0034068F"/>
    <w:rsid w:val="00351B5B"/>
    <w:rsid w:val="00355CFB"/>
    <w:rsid w:val="003603BD"/>
    <w:rsid w:val="003870EB"/>
    <w:rsid w:val="003A1D6D"/>
    <w:rsid w:val="003B5FB3"/>
    <w:rsid w:val="003E06B7"/>
    <w:rsid w:val="003E25E0"/>
    <w:rsid w:val="00401A65"/>
    <w:rsid w:val="00401C88"/>
    <w:rsid w:val="00412EEA"/>
    <w:rsid w:val="00446714"/>
    <w:rsid w:val="004525C0"/>
    <w:rsid w:val="00462666"/>
    <w:rsid w:val="00467C20"/>
    <w:rsid w:val="00482BF4"/>
    <w:rsid w:val="004858BD"/>
    <w:rsid w:val="004862E4"/>
    <w:rsid w:val="0049376B"/>
    <w:rsid w:val="00497991"/>
    <w:rsid w:val="004B1360"/>
    <w:rsid w:val="004B2146"/>
    <w:rsid w:val="004B32FB"/>
    <w:rsid w:val="004C6489"/>
    <w:rsid w:val="004E1E18"/>
    <w:rsid w:val="00507D11"/>
    <w:rsid w:val="00510AF3"/>
    <w:rsid w:val="00523B91"/>
    <w:rsid w:val="0052474E"/>
    <w:rsid w:val="005553F4"/>
    <w:rsid w:val="005555D1"/>
    <w:rsid w:val="00581D02"/>
    <w:rsid w:val="00583BD4"/>
    <w:rsid w:val="005946B4"/>
    <w:rsid w:val="0059645D"/>
    <w:rsid w:val="00597A5E"/>
    <w:rsid w:val="005A1D6D"/>
    <w:rsid w:val="005A6891"/>
    <w:rsid w:val="005B1740"/>
    <w:rsid w:val="005B2478"/>
    <w:rsid w:val="005D007C"/>
    <w:rsid w:val="005D334C"/>
    <w:rsid w:val="005D79A3"/>
    <w:rsid w:val="005E531B"/>
    <w:rsid w:val="00602FB3"/>
    <w:rsid w:val="006054B6"/>
    <w:rsid w:val="00607F07"/>
    <w:rsid w:val="0061751B"/>
    <w:rsid w:val="00624D2A"/>
    <w:rsid w:val="006306E2"/>
    <w:rsid w:val="00633ECA"/>
    <w:rsid w:val="00641F7C"/>
    <w:rsid w:val="0064443E"/>
    <w:rsid w:val="0065014D"/>
    <w:rsid w:val="0065113D"/>
    <w:rsid w:val="00654617"/>
    <w:rsid w:val="00654B89"/>
    <w:rsid w:val="00655D81"/>
    <w:rsid w:val="00657190"/>
    <w:rsid w:val="00665EDA"/>
    <w:rsid w:val="00666D3F"/>
    <w:rsid w:val="00690A34"/>
    <w:rsid w:val="006A2553"/>
    <w:rsid w:val="006B0236"/>
    <w:rsid w:val="006B61A9"/>
    <w:rsid w:val="006D2666"/>
    <w:rsid w:val="006D433A"/>
    <w:rsid w:val="006F09CF"/>
    <w:rsid w:val="006F2F76"/>
    <w:rsid w:val="0071069A"/>
    <w:rsid w:val="007206F5"/>
    <w:rsid w:val="00734AB4"/>
    <w:rsid w:val="00740D81"/>
    <w:rsid w:val="00750079"/>
    <w:rsid w:val="00754692"/>
    <w:rsid w:val="007572C4"/>
    <w:rsid w:val="00757AFB"/>
    <w:rsid w:val="00762CB7"/>
    <w:rsid w:val="00776ECD"/>
    <w:rsid w:val="0078544E"/>
    <w:rsid w:val="0079177E"/>
    <w:rsid w:val="007A1A08"/>
    <w:rsid w:val="007A6AD4"/>
    <w:rsid w:val="007F1442"/>
    <w:rsid w:val="007F54D4"/>
    <w:rsid w:val="007F79FF"/>
    <w:rsid w:val="00816483"/>
    <w:rsid w:val="0083195B"/>
    <w:rsid w:val="008341E4"/>
    <w:rsid w:val="00840CD7"/>
    <w:rsid w:val="00863331"/>
    <w:rsid w:val="00864DB2"/>
    <w:rsid w:val="00865EC8"/>
    <w:rsid w:val="00867E5E"/>
    <w:rsid w:val="0087065D"/>
    <w:rsid w:val="00885C86"/>
    <w:rsid w:val="008862B8"/>
    <w:rsid w:val="00891632"/>
    <w:rsid w:val="00891FE3"/>
    <w:rsid w:val="00892670"/>
    <w:rsid w:val="00895226"/>
    <w:rsid w:val="008A6565"/>
    <w:rsid w:val="008B2AB4"/>
    <w:rsid w:val="008D1FC1"/>
    <w:rsid w:val="008D377D"/>
    <w:rsid w:val="009047EC"/>
    <w:rsid w:val="009058FA"/>
    <w:rsid w:val="009139F0"/>
    <w:rsid w:val="00914E82"/>
    <w:rsid w:val="009463BF"/>
    <w:rsid w:val="00957977"/>
    <w:rsid w:val="00966529"/>
    <w:rsid w:val="009714A5"/>
    <w:rsid w:val="00971D19"/>
    <w:rsid w:val="009854D7"/>
    <w:rsid w:val="009903D0"/>
    <w:rsid w:val="009911DD"/>
    <w:rsid w:val="00992397"/>
    <w:rsid w:val="009971BD"/>
    <w:rsid w:val="009A063D"/>
    <w:rsid w:val="009B01D8"/>
    <w:rsid w:val="009D45A5"/>
    <w:rsid w:val="009D49FB"/>
    <w:rsid w:val="009E1F89"/>
    <w:rsid w:val="009E47AF"/>
    <w:rsid w:val="009E59A1"/>
    <w:rsid w:val="009F0C02"/>
    <w:rsid w:val="00A04506"/>
    <w:rsid w:val="00A13C37"/>
    <w:rsid w:val="00A2001B"/>
    <w:rsid w:val="00A25C2B"/>
    <w:rsid w:val="00A421CF"/>
    <w:rsid w:val="00A56133"/>
    <w:rsid w:val="00A85868"/>
    <w:rsid w:val="00A91DA5"/>
    <w:rsid w:val="00A93650"/>
    <w:rsid w:val="00AA06AB"/>
    <w:rsid w:val="00AA303C"/>
    <w:rsid w:val="00AC0D47"/>
    <w:rsid w:val="00AC3F65"/>
    <w:rsid w:val="00AC72A5"/>
    <w:rsid w:val="00AD6C9C"/>
    <w:rsid w:val="00AD7605"/>
    <w:rsid w:val="00AE4B61"/>
    <w:rsid w:val="00AF6D66"/>
    <w:rsid w:val="00B0495D"/>
    <w:rsid w:val="00B06889"/>
    <w:rsid w:val="00B10BAF"/>
    <w:rsid w:val="00B1288B"/>
    <w:rsid w:val="00B13374"/>
    <w:rsid w:val="00B14539"/>
    <w:rsid w:val="00B238CB"/>
    <w:rsid w:val="00B27048"/>
    <w:rsid w:val="00B323EE"/>
    <w:rsid w:val="00B50982"/>
    <w:rsid w:val="00B6010F"/>
    <w:rsid w:val="00B738D9"/>
    <w:rsid w:val="00B80961"/>
    <w:rsid w:val="00B81D88"/>
    <w:rsid w:val="00B902A0"/>
    <w:rsid w:val="00BB09DF"/>
    <w:rsid w:val="00BC5D3D"/>
    <w:rsid w:val="00BE404E"/>
    <w:rsid w:val="00BE7F52"/>
    <w:rsid w:val="00BF0593"/>
    <w:rsid w:val="00C00B71"/>
    <w:rsid w:val="00C03A80"/>
    <w:rsid w:val="00C03E12"/>
    <w:rsid w:val="00C044DC"/>
    <w:rsid w:val="00C208FE"/>
    <w:rsid w:val="00C24A38"/>
    <w:rsid w:val="00C32FEE"/>
    <w:rsid w:val="00C454B1"/>
    <w:rsid w:val="00C52D8D"/>
    <w:rsid w:val="00C64EFE"/>
    <w:rsid w:val="00C70E9B"/>
    <w:rsid w:val="00C74D1B"/>
    <w:rsid w:val="00C75E9B"/>
    <w:rsid w:val="00C82E25"/>
    <w:rsid w:val="00C977B9"/>
    <w:rsid w:val="00CA5F15"/>
    <w:rsid w:val="00CC0044"/>
    <w:rsid w:val="00CC701E"/>
    <w:rsid w:val="00CE052A"/>
    <w:rsid w:val="00CE09BE"/>
    <w:rsid w:val="00CE3619"/>
    <w:rsid w:val="00CF5A07"/>
    <w:rsid w:val="00D00042"/>
    <w:rsid w:val="00D01420"/>
    <w:rsid w:val="00D02B65"/>
    <w:rsid w:val="00D1594F"/>
    <w:rsid w:val="00D170B0"/>
    <w:rsid w:val="00D32E00"/>
    <w:rsid w:val="00D365BB"/>
    <w:rsid w:val="00D36DE6"/>
    <w:rsid w:val="00D4405F"/>
    <w:rsid w:val="00D5345C"/>
    <w:rsid w:val="00D61A75"/>
    <w:rsid w:val="00D7185A"/>
    <w:rsid w:val="00D87B99"/>
    <w:rsid w:val="00D94E35"/>
    <w:rsid w:val="00D97E22"/>
    <w:rsid w:val="00DA0E7C"/>
    <w:rsid w:val="00DA5F42"/>
    <w:rsid w:val="00DB6655"/>
    <w:rsid w:val="00DD1180"/>
    <w:rsid w:val="00DD16DF"/>
    <w:rsid w:val="00DD6244"/>
    <w:rsid w:val="00DF4AA3"/>
    <w:rsid w:val="00E00E16"/>
    <w:rsid w:val="00E02DF6"/>
    <w:rsid w:val="00E12880"/>
    <w:rsid w:val="00E13A6C"/>
    <w:rsid w:val="00E168A8"/>
    <w:rsid w:val="00E17F46"/>
    <w:rsid w:val="00E2626B"/>
    <w:rsid w:val="00E26E55"/>
    <w:rsid w:val="00E35AAD"/>
    <w:rsid w:val="00E3627D"/>
    <w:rsid w:val="00E40A96"/>
    <w:rsid w:val="00E449FC"/>
    <w:rsid w:val="00E50DD4"/>
    <w:rsid w:val="00E6180A"/>
    <w:rsid w:val="00E632BE"/>
    <w:rsid w:val="00E637EF"/>
    <w:rsid w:val="00E74030"/>
    <w:rsid w:val="00E840B8"/>
    <w:rsid w:val="00E84640"/>
    <w:rsid w:val="00EA55FB"/>
    <w:rsid w:val="00EB741A"/>
    <w:rsid w:val="00EC2B1A"/>
    <w:rsid w:val="00ED0D6B"/>
    <w:rsid w:val="00ED2D43"/>
    <w:rsid w:val="00ED4D8B"/>
    <w:rsid w:val="00EF04EA"/>
    <w:rsid w:val="00F0388B"/>
    <w:rsid w:val="00F03AEF"/>
    <w:rsid w:val="00F05513"/>
    <w:rsid w:val="00F12971"/>
    <w:rsid w:val="00F27CEE"/>
    <w:rsid w:val="00F308FB"/>
    <w:rsid w:val="00F45184"/>
    <w:rsid w:val="00F57DA2"/>
    <w:rsid w:val="00F678C4"/>
    <w:rsid w:val="00F7727C"/>
    <w:rsid w:val="00F82216"/>
    <w:rsid w:val="00F8453C"/>
    <w:rsid w:val="00F90C2A"/>
    <w:rsid w:val="00FA7938"/>
    <w:rsid w:val="00FB4AA4"/>
    <w:rsid w:val="00FB5D3C"/>
    <w:rsid w:val="00FC0CF2"/>
    <w:rsid w:val="00FC220F"/>
    <w:rsid w:val="00FD2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E878E"/>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29CB"/>
    <w:pPr>
      <w:ind w:left="720"/>
      <w:contextualSpacing/>
    </w:pPr>
  </w:style>
  <w:style w:type="paragraph" w:styleId="Revision">
    <w:name w:val="Revision"/>
    <w:hidden/>
    <w:uiPriority w:val="99"/>
    <w:semiHidden/>
    <w:rsid w:val="00E50D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03B61B0-3FEA-40C5-9755-D58DD11AD51C}">
  <we:reference id="73967f19-100a-4839-8246-ad747868b4f5" version="1.0.0.0" store="EXCatalog" storeType="EXCatalog"/>
  <we:alternateReferences>
    <we:reference id="WA200007698" version="1.0.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11</TotalTime>
  <Pages>6</Pages>
  <Words>1717</Words>
  <Characters>9791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salesforceId:c1aca5f7-b01b-48a8-b531-68e1e1b29be6</dc:subject>
  <dc:creator>Clark, Jacky</dc:creator>
  <cp:keywords/>
  <dc:description/>
  <cp:lastModifiedBy>Wells, Lesley</cp:lastModifiedBy>
  <cp:revision>2</cp:revision>
  <dcterms:created xsi:type="dcterms:W3CDTF">2026-09-29T12:55:00Z</dcterms:created>
  <dcterms:modified xsi:type="dcterms:W3CDTF">2026-09-29T12:55:00Z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069Sl00000aI9JRIA0</vt:lpwstr>
  </property>
</Properties>
</file>