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924171" w14:textId="77777777" w:rsidR="00CC73D1" w:rsidRDefault="008E438B">
      <w:pPr>
        <w:spacing w:before="120" w:after="80"/>
      </w:pPr>
      <w:r>
        <w:rPr>
          <w:b/>
          <w:bCs/>
          <w:color w:val="1F3864"/>
          <w:sz w:val="36"/>
          <w:szCs w:val="36"/>
        </w:rPr>
        <w:t>DEMOLITION ENVIRONMENTAL MANAGEMENT PLAN</w:t>
      </w:r>
    </w:p>
    <w:p w14:paraId="11E57EEB" w14:textId="77777777" w:rsidR="00CC73D1" w:rsidRDefault="008E438B">
      <w:pPr>
        <w:spacing w:after="240"/>
      </w:pPr>
      <w:r>
        <w:rPr>
          <w:b/>
          <w:bCs/>
          <w:sz w:val="24"/>
          <w:szCs w:val="24"/>
        </w:rPr>
        <w:t xml:space="preserve">Office Building, </w:t>
      </w:r>
      <w:proofErr w:type="spellStart"/>
      <w:r>
        <w:rPr>
          <w:b/>
          <w:bCs/>
          <w:sz w:val="24"/>
          <w:szCs w:val="24"/>
        </w:rPr>
        <w:t>Southleigh</w:t>
      </w:r>
      <w:proofErr w:type="spellEnd"/>
      <w:r>
        <w:rPr>
          <w:b/>
          <w:bCs/>
          <w:sz w:val="24"/>
          <w:szCs w:val="24"/>
        </w:rPr>
        <w:t xml:space="preserve"> Park, Eastleigh Road, Havant PO9 2PE</w:t>
      </w:r>
    </w:p>
    <w:p w14:paraId="2C42C262" w14:textId="77777777" w:rsidR="00CC73D1" w:rsidRDefault="008E438B">
      <w:pPr>
        <w:spacing w:after="60"/>
        <w:jc w:val="center"/>
      </w:pPr>
      <w:r>
        <w:rPr>
          <w:noProof/>
        </w:rPr>
        <w:drawing>
          <wp:inline distT="0" distB="0" distL="0" distR="0" wp14:anchorId="3F53A245" wp14:editId="0684F6AE">
            <wp:extent cx="5334000" cy="44291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334000" cy="4429125"/>
                    </a:xfrm>
                    <a:prstGeom prst="rect">
                      <a:avLst/>
                    </a:prstGeom>
                  </pic:spPr>
                </pic:pic>
              </a:graphicData>
            </a:graphic>
          </wp:inline>
        </w:drawing>
      </w:r>
    </w:p>
    <w:p w14:paraId="1827E83F" w14:textId="77777777" w:rsidR="00CC73D1" w:rsidRDefault="008E438B">
      <w:pPr>
        <w:spacing w:after="240"/>
        <w:jc w:val="center"/>
      </w:pPr>
      <w:r>
        <w:rPr>
          <w:i/>
          <w:iCs/>
          <w:color w:val="595959"/>
          <w:sz w:val="16"/>
          <w:szCs w:val="16"/>
        </w:rPr>
        <w:t xml:space="preserve">Figure 1 – </w:t>
      </w:r>
      <w:proofErr w:type="spellStart"/>
      <w:r>
        <w:rPr>
          <w:i/>
          <w:iCs/>
          <w:color w:val="595959"/>
          <w:sz w:val="16"/>
          <w:szCs w:val="16"/>
        </w:rPr>
        <w:t>Southleigh</w:t>
      </w:r>
      <w:proofErr w:type="spellEnd"/>
      <w:r>
        <w:rPr>
          <w:i/>
          <w:iCs/>
          <w:color w:val="595959"/>
          <w:sz w:val="16"/>
          <w:szCs w:val="16"/>
        </w:rPr>
        <w:t xml:space="preserve"> Park: building to be demolished highlighted green; </w:t>
      </w:r>
      <w:proofErr w:type="spellStart"/>
      <w:r>
        <w:rPr>
          <w:i/>
          <w:iCs/>
          <w:color w:val="595959"/>
          <w:sz w:val="16"/>
          <w:szCs w:val="16"/>
        </w:rPr>
        <w:t>Southleigh</w:t>
      </w:r>
      <w:proofErr w:type="spellEnd"/>
      <w:r>
        <w:rPr>
          <w:i/>
          <w:iCs/>
          <w:color w:val="595959"/>
          <w:sz w:val="16"/>
          <w:szCs w:val="16"/>
        </w:rPr>
        <w:t xml:space="preserve"> Park House (Grade II) adjacent</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900"/>
        <w:gridCol w:w="6846"/>
      </w:tblGrid>
      <w:tr w:rsidR="00CC73D1" w14:paraId="0692DB35" w14:textId="77777777">
        <w:trPr>
          <w:cantSplit/>
        </w:trPr>
        <w:tc>
          <w:tcPr>
            <w:tcW w:w="2900" w:type="dxa"/>
            <w:tcBorders>
              <w:top w:val="single" w:sz="4" w:space="0" w:color="808080"/>
              <w:left w:val="single" w:sz="4" w:space="0" w:color="808080"/>
              <w:bottom w:val="single" w:sz="4" w:space="0" w:color="808080"/>
              <w:right w:val="single" w:sz="4" w:space="0" w:color="808080"/>
            </w:tcBorders>
            <w:shd w:val="clear" w:color="auto" w:fill="E7E7E7"/>
            <w:tcMar>
              <w:top w:w="60" w:type="dxa"/>
              <w:left w:w="100" w:type="dxa"/>
              <w:bottom w:w="60" w:type="dxa"/>
              <w:right w:w="100" w:type="dxa"/>
            </w:tcMar>
            <w:vAlign w:val="center"/>
          </w:tcPr>
          <w:p w14:paraId="4E0566AB" w14:textId="77777777" w:rsidR="00CC73D1" w:rsidRDefault="008E438B">
            <w:pPr>
              <w:spacing w:after="40"/>
            </w:pPr>
            <w:r>
              <w:rPr>
                <w:b/>
                <w:bCs/>
                <w:sz w:val="18"/>
                <w:szCs w:val="18"/>
              </w:rPr>
              <w:t>Project Number and Title:</w:t>
            </w:r>
          </w:p>
        </w:tc>
        <w:tc>
          <w:tcPr>
            <w:tcW w:w="68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0408749" w14:textId="77777777" w:rsidR="00CC73D1" w:rsidRDefault="008E438B">
            <w:pPr>
              <w:spacing w:after="40"/>
            </w:pPr>
            <w:r>
              <w:rPr>
                <w:sz w:val="18"/>
                <w:szCs w:val="18"/>
              </w:rPr>
              <w:t xml:space="preserve">T2636 – Office Building, </w:t>
            </w:r>
            <w:proofErr w:type="spellStart"/>
            <w:r>
              <w:rPr>
                <w:sz w:val="18"/>
                <w:szCs w:val="18"/>
              </w:rPr>
              <w:t>Southleigh</w:t>
            </w:r>
            <w:proofErr w:type="spellEnd"/>
            <w:r>
              <w:rPr>
                <w:sz w:val="18"/>
                <w:szCs w:val="18"/>
              </w:rPr>
              <w:t xml:space="preserve"> Park, Havant</w:t>
            </w:r>
          </w:p>
        </w:tc>
      </w:tr>
      <w:tr w:rsidR="00CC73D1" w14:paraId="59CFB636" w14:textId="77777777">
        <w:trPr>
          <w:cantSplit/>
        </w:trPr>
        <w:tc>
          <w:tcPr>
            <w:tcW w:w="2900" w:type="dxa"/>
            <w:tcBorders>
              <w:top w:val="single" w:sz="4" w:space="0" w:color="808080"/>
              <w:left w:val="single" w:sz="4" w:space="0" w:color="808080"/>
              <w:bottom w:val="single" w:sz="4" w:space="0" w:color="808080"/>
              <w:right w:val="single" w:sz="4" w:space="0" w:color="808080"/>
            </w:tcBorders>
            <w:shd w:val="clear" w:color="auto" w:fill="E7E7E7"/>
            <w:tcMar>
              <w:top w:w="60" w:type="dxa"/>
              <w:left w:w="100" w:type="dxa"/>
              <w:bottom w:w="60" w:type="dxa"/>
              <w:right w:w="100" w:type="dxa"/>
            </w:tcMar>
            <w:vAlign w:val="center"/>
          </w:tcPr>
          <w:p w14:paraId="4AF03202" w14:textId="77777777" w:rsidR="00CC73D1" w:rsidRDefault="008E438B">
            <w:pPr>
              <w:spacing w:after="40"/>
            </w:pPr>
            <w:r>
              <w:rPr>
                <w:b/>
                <w:bCs/>
                <w:sz w:val="18"/>
                <w:szCs w:val="18"/>
              </w:rPr>
              <w:t>Document No.:</w:t>
            </w:r>
          </w:p>
        </w:tc>
        <w:tc>
          <w:tcPr>
            <w:tcW w:w="68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BBB4194" w14:textId="77777777" w:rsidR="00CC73D1" w:rsidRDefault="008E438B">
            <w:pPr>
              <w:spacing w:after="40"/>
            </w:pPr>
            <w:r>
              <w:rPr>
                <w:sz w:val="18"/>
                <w:szCs w:val="18"/>
              </w:rPr>
              <w:t>T2636-DEMP-01</w:t>
            </w:r>
          </w:p>
        </w:tc>
      </w:tr>
      <w:tr w:rsidR="00CC73D1" w14:paraId="232FFE10" w14:textId="77777777">
        <w:trPr>
          <w:cantSplit/>
        </w:trPr>
        <w:tc>
          <w:tcPr>
            <w:tcW w:w="2900" w:type="dxa"/>
            <w:tcBorders>
              <w:top w:val="single" w:sz="4" w:space="0" w:color="808080"/>
              <w:left w:val="single" w:sz="4" w:space="0" w:color="808080"/>
              <w:bottom w:val="single" w:sz="4" w:space="0" w:color="808080"/>
              <w:right w:val="single" w:sz="4" w:space="0" w:color="808080"/>
            </w:tcBorders>
            <w:shd w:val="clear" w:color="auto" w:fill="E7E7E7"/>
            <w:tcMar>
              <w:top w:w="60" w:type="dxa"/>
              <w:left w:w="100" w:type="dxa"/>
              <w:bottom w:w="60" w:type="dxa"/>
              <w:right w:w="100" w:type="dxa"/>
            </w:tcMar>
            <w:vAlign w:val="center"/>
          </w:tcPr>
          <w:p w14:paraId="108E21BE" w14:textId="77777777" w:rsidR="00CC73D1" w:rsidRDefault="008E438B">
            <w:pPr>
              <w:spacing w:after="40"/>
            </w:pPr>
            <w:r>
              <w:rPr>
                <w:b/>
                <w:bCs/>
                <w:sz w:val="18"/>
                <w:szCs w:val="18"/>
              </w:rPr>
              <w:t>Revision No.:</w:t>
            </w:r>
          </w:p>
        </w:tc>
        <w:tc>
          <w:tcPr>
            <w:tcW w:w="68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7B12D9F" w14:textId="77777777" w:rsidR="00CC73D1" w:rsidRDefault="008E438B">
            <w:pPr>
              <w:spacing w:after="40"/>
            </w:pPr>
            <w:r>
              <w:rPr>
                <w:sz w:val="18"/>
                <w:szCs w:val="18"/>
              </w:rPr>
              <w:t>00</w:t>
            </w:r>
          </w:p>
        </w:tc>
      </w:tr>
      <w:tr w:rsidR="00CC73D1" w14:paraId="3C37F57F" w14:textId="77777777">
        <w:trPr>
          <w:cantSplit/>
        </w:trPr>
        <w:tc>
          <w:tcPr>
            <w:tcW w:w="2900" w:type="dxa"/>
            <w:tcBorders>
              <w:top w:val="single" w:sz="4" w:space="0" w:color="808080"/>
              <w:left w:val="single" w:sz="4" w:space="0" w:color="808080"/>
              <w:bottom w:val="single" w:sz="4" w:space="0" w:color="808080"/>
              <w:right w:val="single" w:sz="4" w:space="0" w:color="808080"/>
            </w:tcBorders>
            <w:shd w:val="clear" w:color="auto" w:fill="E7E7E7"/>
            <w:tcMar>
              <w:top w:w="60" w:type="dxa"/>
              <w:left w:w="100" w:type="dxa"/>
              <w:bottom w:w="60" w:type="dxa"/>
              <w:right w:w="100" w:type="dxa"/>
            </w:tcMar>
            <w:vAlign w:val="center"/>
          </w:tcPr>
          <w:p w14:paraId="0332625D" w14:textId="77777777" w:rsidR="00CC73D1" w:rsidRDefault="008E438B">
            <w:pPr>
              <w:spacing w:after="40"/>
            </w:pPr>
            <w:r>
              <w:rPr>
                <w:b/>
                <w:bCs/>
                <w:sz w:val="18"/>
                <w:szCs w:val="18"/>
              </w:rPr>
              <w:t>Issue Date:</w:t>
            </w:r>
          </w:p>
        </w:tc>
        <w:tc>
          <w:tcPr>
            <w:tcW w:w="68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EF44641" w14:textId="77777777" w:rsidR="00CC73D1" w:rsidRDefault="008E438B">
            <w:pPr>
              <w:spacing w:after="40"/>
            </w:pPr>
            <w:r>
              <w:rPr>
                <w:sz w:val="18"/>
                <w:szCs w:val="18"/>
              </w:rPr>
              <w:t>07/10/2026</w:t>
            </w:r>
          </w:p>
        </w:tc>
      </w:tr>
      <w:tr w:rsidR="00CC73D1" w14:paraId="3616381C" w14:textId="77777777">
        <w:trPr>
          <w:cantSplit/>
        </w:trPr>
        <w:tc>
          <w:tcPr>
            <w:tcW w:w="2900" w:type="dxa"/>
            <w:tcBorders>
              <w:top w:val="single" w:sz="4" w:space="0" w:color="808080"/>
              <w:left w:val="single" w:sz="4" w:space="0" w:color="808080"/>
              <w:bottom w:val="single" w:sz="4" w:space="0" w:color="808080"/>
              <w:right w:val="single" w:sz="4" w:space="0" w:color="808080"/>
            </w:tcBorders>
            <w:shd w:val="clear" w:color="auto" w:fill="E7E7E7"/>
            <w:tcMar>
              <w:top w:w="60" w:type="dxa"/>
              <w:left w:w="100" w:type="dxa"/>
              <w:bottom w:w="60" w:type="dxa"/>
              <w:right w:w="100" w:type="dxa"/>
            </w:tcMar>
            <w:vAlign w:val="center"/>
          </w:tcPr>
          <w:p w14:paraId="49D1D75D" w14:textId="77777777" w:rsidR="00CC73D1" w:rsidRDefault="008E438B">
            <w:pPr>
              <w:spacing w:after="40"/>
            </w:pPr>
            <w:r>
              <w:rPr>
                <w:b/>
                <w:bCs/>
                <w:sz w:val="18"/>
                <w:szCs w:val="18"/>
              </w:rPr>
              <w:t>Client:</w:t>
            </w:r>
          </w:p>
        </w:tc>
        <w:tc>
          <w:tcPr>
            <w:tcW w:w="68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23FD68A" w14:textId="77777777" w:rsidR="00CC73D1" w:rsidRDefault="008E438B">
            <w:pPr>
              <w:spacing w:after="40"/>
            </w:pPr>
            <w:r>
              <w:rPr>
                <w:sz w:val="18"/>
                <w:szCs w:val="18"/>
              </w:rPr>
              <w:t>Bargate Homes Ltd</w:t>
            </w:r>
          </w:p>
        </w:tc>
      </w:tr>
      <w:tr w:rsidR="00CC73D1" w14:paraId="415C2BF4" w14:textId="77777777">
        <w:trPr>
          <w:cantSplit/>
        </w:trPr>
        <w:tc>
          <w:tcPr>
            <w:tcW w:w="2900" w:type="dxa"/>
            <w:tcBorders>
              <w:top w:val="single" w:sz="4" w:space="0" w:color="808080"/>
              <w:left w:val="single" w:sz="4" w:space="0" w:color="808080"/>
              <w:bottom w:val="single" w:sz="4" w:space="0" w:color="808080"/>
              <w:right w:val="single" w:sz="4" w:space="0" w:color="808080"/>
            </w:tcBorders>
            <w:shd w:val="clear" w:color="auto" w:fill="E7E7E7"/>
            <w:tcMar>
              <w:top w:w="60" w:type="dxa"/>
              <w:left w:w="100" w:type="dxa"/>
              <w:bottom w:w="60" w:type="dxa"/>
              <w:right w:w="100" w:type="dxa"/>
            </w:tcMar>
            <w:vAlign w:val="center"/>
          </w:tcPr>
          <w:p w14:paraId="0D736B0F" w14:textId="77777777" w:rsidR="00CC73D1" w:rsidRDefault="008E438B">
            <w:pPr>
              <w:spacing w:after="40"/>
            </w:pPr>
            <w:r>
              <w:rPr>
                <w:b/>
                <w:bCs/>
                <w:sz w:val="18"/>
                <w:szCs w:val="18"/>
              </w:rPr>
              <w:t>Status:</w:t>
            </w:r>
          </w:p>
        </w:tc>
        <w:tc>
          <w:tcPr>
            <w:tcW w:w="68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FDECC9B" w14:textId="77777777" w:rsidR="00CC73D1" w:rsidRDefault="008E438B">
            <w:pPr>
              <w:spacing w:after="40"/>
            </w:pPr>
            <w:r>
              <w:rPr>
                <w:sz w:val="18"/>
                <w:szCs w:val="18"/>
              </w:rPr>
              <w:t>Tender / planning issue. Read with Demolition Method Statement T2636 Rev 00 (24/08/2026).</w:t>
            </w:r>
          </w:p>
        </w:tc>
      </w:tr>
    </w:tbl>
    <w:p w14:paraId="080EFAB9" w14:textId="77777777" w:rsidR="00CC73D1" w:rsidRDefault="008E438B">
      <w:r>
        <w:br w:type="page"/>
      </w:r>
    </w:p>
    <w:p w14:paraId="41B53ED5" w14:textId="77777777" w:rsidR="00CC73D1" w:rsidRDefault="008E438B">
      <w:pPr>
        <w:keepNext/>
        <w:spacing w:before="280" w:after="140"/>
      </w:pPr>
      <w:r>
        <w:rPr>
          <w:b/>
          <w:bCs/>
          <w:color w:val="1F3864"/>
          <w:sz w:val="26"/>
          <w:szCs w:val="26"/>
        </w:rPr>
        <w:lastRenderedPageBreak/>
        <w:t>Document Control</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600"/>
        <w:gridCol w:w="3400"/>
        <w:gridCol w:w="2346"/>
        <w:gridCol w:w="2400"/>
      </w:tblGrid>
      <w:tr w:rsidR="00CC73D1" w14:paraId="66EE06D4" w14:textId="77777777">
        <w:trPr>
          <w:tblHeader/>
        </w:trPr>
        <w:tc>
          <w:tcPr>
            <w:tcW w:w="1600" w:type="dxa"/>
            <w:tcBorders>
              <w:top w:val="single" w:sz="4" w:space="0" w:color="808080"/>
              <w:left w:val="single" w:sz="4" w:space="0" w:color="808080"/>
              <w:bottom w:val="single" w:sz="4" w:space="0" w:color="808080"/>
              <w:right w:val="single" w:sz="4" w:space="0" w:color="808080"/>
            </w:tcBorders>
            <w:shd w:val="clear" w:color="auto" w:fill="BFBFBF"/>
            <w:tcMar>
              <w:top w:w="60" w:type="dxa"/>
              <w:left w:w="100" w:type="dxa"/>
              <w:bottom w:w="60" w:type="dxa"/>
              <w:right w:w="100" w:type="dxa"/>
            </w:tcMar>
            <w:vAlign w:val="center"/>
          </w:tcPr>
          <w:p w14:paraId="613850FC" w14:textId="77777777" w:rsidR="00CC73D1" w:rsidRDefault="008E438B">
            <w:pPr>
              <w:spacing w:after="40"/>
            </w:pPr>
            <w:r>
              <w:rPr>
                <w:b/>
                <w:bCs/>
                <w:sz w:val="18"/>
                <w:szCs w:val="18"/>
              </w:rPr>
              <w:t>Role</w:t>
            </w:r>
          </w:p>
        </w:tc>
        <w:tc>
          <w:tcPr>
            <w:tcW w:w="3400" w:type="dxa"/>
            <w:tcBorders>
              <w:top w:val="single" w:sz="4" w:space="0" w:color="808080"/>
              <w:left w:val="single" w:sz="4" w:space="0" w:color="808080"/>
              <w:bottom w:val="single" w:sz="4" w:space="0" w:color="808080"/>
              <w:right w:val="single" w:sz="4" w:space="0" w:color="808080"/>
            </w:tcBorders>
            <w:shd w:val="clear" w:color="auto" w:fill="BFBFBF"/>
            <w:tcMar>
              <w:top w:w="60" w:type="dxa"/>
              <w:left w:w="100" w:type="dxa"/>
              <w:bottom w:w="60" w:type="dxa"/>
              <w:right w:w="100" w:type="dxa"/>
            </w:tcMar>
            <w:vAlign w:val="center"/>
          </w:tcPr>
          <w:p w14:paraId="4887CB0F" w14:textId="77777777" w:rsidR="00CC73D1" w:rsidRDefault="008E438B">
            <w:pPr>
              <w:spacing w:after="40"/>
            </w:pPr>
            <w:r>
              <w:rPr>
                <w:b/>
                <w:bCs/>
                <w:sz w:val="18"/>
                <w:szCs w:val="18"/>
              </w:rPr>
              <w:t>Name</w:t>
            </w:r>
          </w:p>
        </w:tc>
        <w:tc>
          <w:tcPr>
            <w:tcW w:w="2346" w:type="dxa"/>
            <w:tcBorders>
              <w:top w:val="single" w:sz="4" w:space="0" w:color="808080"/>
              <w:left w:val="single" w:sz="4" w:space="0" w:color="808080"/>
              <w:bottom w:val="single" w:sz="4" w:space="0" w:color="808080"/>
              <w:right w:val="single" w:sz="4" w:space="0" w:color="808080"/>
            </w:tcBorders>
            <w:shd w:val="clear" w:color="auto" w:fill="BFBFBF"/>
            <w:tcMar>
              <w:top w:w="60" w:type="dxa"/>
              <w:left w:w="100" w:type="dxa"/>
              <w:bottom w:w="60" w:type="dxa"/>
              <w:right w:w="100" w:type="dxa"/>
            </w:tcMar>
            <w:vAlign w:val="center"/>
          </w:tcPr>
          <w:p w14:paraId="1C85CD6D" w14:textId="77777777" w:rsidR="00CC73D1" w:rsidRDefault="008E438B">
            <w:pPr>
              <w:spacing w:after="40"/>
            </w:pPr>
            <w:r>
              <w:rPr>
                <w:b/>
                <w:bCs/>
                <w:sz w:val="18"/>
                <w:szCs w:val="18"/>
              </w:rPr>
              <w:t>Signature</w:t>
            </w:r>
          </w:p>
        </w:tc>
        <w:tc>
          <w:tcPr>
            <w:tcW w:w="2400" w:type="dxa"/>
            <w:tcBorders>
              <w:top w:val="single" w:sz="4" w:space="0" w:color="808080"/>
              <w:left w:val="single" w:sz="4" w:space="0" w:color="808080"/>
              <w:bottom w:val="single" w:sz="4" w:space="0" w:color="808080"/>
              <w:right w:val="single" w:sz="4" w:space="0" w:color="808080"/>
            </w:tcBorders>
            <w:shd w:val="clear" w:color="auto" w:fill="BFBFBF"/>
            <w:tcMar>
              <w:top w:w="60" w:type="dxa"/>
              <w:left w:w="100" w:type="dxa"/>
              <w:bottom w:w="60" w:type="dxa"/>
              <w:right w:w="100" w:type="dxa"/>
            </w:tcMar>
            <w:vAlign w:val="center"/>
          </w:tcPr>
          <w:p w14:paraId="5426934E" w14:textId="77777777" w:rsidR="00CC73D1" w:rsidRDefault="008E438B">
            <w:pPr>
              <w:spacing w:after="40"/>
            </w:pPr>
            <w:r>
              <w:rPr>
                <w:b/>
                <w:bCs/>
                <w:sz w:val="18"/>
                <w:szCs w:val="18"/>
              </w:rPr>
              <w:t>Date</w:t>
            </w:r>
          </w:p>
        </w:tc>
      </w:tr>
      <w:tr w:rsidR="00CC73D1" w14:paraId="79C8CF9F" w14:textId="77777777">
        <w:trPr>
          <w:cantSplit/>
        </w:trPr>
        <w:tc>
          <w:tcPr>
            <w:tcW w:w="1600" w:type="dxa"/>
            <w:tcBorders>
              <w:top w:val="single" w:sz="4" w:space="0" w:color="808080"/>
              <w:left w:val="single" w:sz="4" w:space="0" w:color="808080"/>
              <w:bottom w:val="single" w:sz="4" w:space="0" w:color="808080"/>
              <w:right w:val="single" w:sz="4" w:space="0" w:color="808080"/>
            </w:tcBorders>
            <w:shd w:val="clear" w:color="auto" w:fill="E7E7E7"/>
            <w:tcMar>
              <w:top w:w="60" w:type="dxa"/>
              <w:left w:w="100" w:type="dxa"/>
              <w:bottom w:w="60" w:type="dxa"/>
              <w:right w:w="100" w:type="dxa"/>
            </w:tcMar>
            <w:vAlign w:val="center"/>
          </w:tcPr>
          <w:p w14:paraId="5488D7A5" w14:textId="77777777" w:rsidR="00CC73D1" w:rsidRDefault="008E438B">
            <w:pPr>
              <w:spacing w:after="40"/>
            </w:pPr>
            <w:r>
              <w:rPr>
                <w:b/>
                <w:bCs/>
                <w:sz w:val="18"/>
                <w:szCs w:val="18"/>
              </w:rPr>
              <w:t>Prepared by</w:t>
            </w:r>
          </w:p>
        </w:tc>
        <w:tc>
          <w:tcPr>
            <w:tcW w:w="34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0C5AC9C" w14:textId="77777777" w:rsidR="00CC73D1" w:rsidRDefault="008E438B">
            <w:pPr>
              <w:spacing w:after="40"/>
            </w:pPr>
            <w:r>
              <w:rPr>
                <w:sz w:val="18"/>
                <w:szCs w:val="18"/>
              </w:rPr>
              <w:t>Ian Martin — Estimating</w:t>
            </w:r>
          </w:p>
        </w:tc>
        <w:tc>
          <w:tcPr>
            <w:tcW w:w="23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A7BA414" w14:textId="77777777" w:rsidR="00CC73D1" w:rsidRDefault="00CC73D1">
            <w:pPr>
              <w:spacing w:after="40"/>
            </w:pPr>
          </w:p>
        </w:tc>
        <w:tc>
          <w:tcPr>
            <w:tcW w:w="24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4527113" w14:textId="77777777" w:rsidR="00CC73D1" w:rsidRDefault="008E438B">
            <w:pPr>
              <w:spacing w:after="40"/>
            </w:pPr>
            <w:r>
              <w:rPr>
                <w:sz w:val="18"/>
                <w:szCs w:val="18"/>
              </w:rPr>
              <w:t>07/10/2026</w:t>
            </w:r>
          </w:p>
        </w:tc>
      </w:tr>
      <w:tr w:rsidR="00CC73D1" w14:paraId="1571087A" w14:textId="77777777">
        <w:trPr>
          <w:cantSplit/>
        </w:trPr>
        <w:tc>
          <w:tcPr>
            <w:tcW w:w="1600" w:type="dxa"/>
            <w:tcBorders>
              <w:top w:val="single" w:sz="4" w:space="0" w:color="808080"/>
              <w:left w:val="single" w:sz="4" w:space="0" w:color="808080"/>
              <w:bottom w:val="single" w:sz="4" w:space="0" w:color="808080"/>
              <w:right w:val="single" w:sz="4" w:space="0" w:color="808080"/>
            </w:tcBorders>
            <w:shd w:val="clear" w:color="auto" w:fill="E7E7E7"/>
            <w:tcMar>
              <w:top w:w="60" w:type="dxa"/>
              <w:left w:w="100" w:type="dxa"/>
              <w:bottom w:w="60" w:type="dxa"/>
              <w:right w:w="100" w:type="dxa"/>
            </w:tcMar>
            <w:vAlign w:val="center"/>
          </w:tcPr>
          <w:p w14:paraId="27D21248" w14:textId="77777777" w:rsidR="00CC73D1" w:rsidRDefault="008E438B">
            <w:pPr>
              <w:spacing w:after="40"/>
            </w:pPr>
            <w:r>
              <w:rPr>
                <w:b/>
                <w:bCs/>
                <w:sz w:val="18"/>
                <w:szCs w:val="18"/>
              </w:rPr>
              <w:t>Reviewed by</w:t>
            </w:r>
          </w:p>
        </w:tc>
        <w:tc>
          <w:tcPr>
            <w:tcW w:w="34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1141006" w14:textId="77777777" w:rsidR="00CC73D1" w:rsidRDefault="008E438B">
            <w:pPr>
              <w:spacing w:after="40"/>
            </w:pPr>
            <w:r>
              <w:rPr>
                <w:sz w:val="18"/>
                <w:szCs w:val="18"/>
              </w:rPr>
              <w:t>Gerry Marchant — HSE Advisor</w:t>
            </w:r>
          </w:p>
        </w:tc>
        <w:tc>
          <w:tcPr>
            <w:tcW w:w="23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9B7950A" w14:textId="77777777" w:rsidR="00CC73D1" w:rsidRDefault="00CC73D1">
            <w:pPr>
              <w:spacing w:after="40"/>
            </w:pPr>
          </w:p>
        </w:tc>
        <w:tc>
          <w:tcPr>
            <w:tcW w:w="24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2DD78D3" w14:textId="77777777" w:rsidR="00CC73D1" w:rsidRDefault="00CC73D1">
            <w:pPr>
              <w:spacing w:after="40"/>
            </w:pPr>
          </w:p>
        </w:tc>
      </w:tr>
      <w:tr w:rsidR="00CC73D1" w14:paraId="300ACAAA" w14:textId="77777777">
        <w:trPr>
          <w:cantSplit/>
        </w:trPr>
        <w:tc>
          <w:tcPr>
            <w:tcW w:w="1600" w:type="dxa"/>
            <w:tcBorders>
              <w:top w:val="single" w:sz="4" w:space="0" w:color="808080"/>
              <w:left w:val="single" w:sz="4" w:space="0" w:color="808080"/>
              <w:bottom w:val="single" w:sz="4" w:space="0" w:color="808080"/>
              <w:right w:val="single" w:sz="4" w:space="0" w:color="808080"/>
            </w:tcBorders>
            <w:shd w:val="clear" w:color="auto" w:fill="E7E7E7"/>
            <w:tcMar>
              <w:top w:w="60" w:type="dxa"/>
              <w:left w:w="100" w:type="dxa"/>
              <w:bottom w:w="60" w:type="dxa"/>
              <w:right w:w="100" w:type="dxa"/>
            </w:tcMar>
            <w:vAlign w:val="center"/>
          </w:tcPr>
          <w:p w14:paraId="2C5EF149" w14:textId="77777777" w:rsidR="00CC73D1" w:rsidRDefault="008E438B">
            <w:pPr>
              <w:spacing w:after="40"/>
            </w:pPr>
            <w:r>
              <w:rPr>
                <w:b/>
                <w:bCs/>
                <w:sz w:val="18"/>
                <w:szCs w:val="18"/>
              </w:rPr>
              <w:t>Approved by</w:t>
            </w:r>
          </w:p>
        </w:tc>
        <w:tc>
          <w:tcPr>
            <w:tcW w:w="34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15B4380" w14:textId="77777777" w:rsidR="00CC73D1" w:rsidRDefault="008E438B">
            <w:pPr>
              <w:spacing w:after="40"/>
            </w:pPr>
            <w:r>
              <w:rPr>
                <w:sz w:val="18"/>
                <w:szCs w:val="18"/>
              </w:rPr>
              <w:t>Micky Watkins — TBC</w:t>
            </w:r>
          </w:p>
        </w:tc>
        <w:tc>
          <w:tcPr>
            <w:tcW w:w="23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539785E" w14:textId="77777777" w:rsidR="00CC73D1" w:rsidRDefault="00CC73D1">
            <w:pPr>
              <w:spacing w:after="40"/>
            </w:pPr>
          </w:p>
        </w:tc>
        <w:tc>
          <w:tcPr>
            <w:tcW w:w="24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8CB7314" w14:textId="77777777" w:rsidR="00CC73D1" w:rsidRDefault="00CC73D1">
            <w:pPr>
              <w:spacing w:after="40"/>
            </w:pPr>
          </w:p>
        </w:tc>
      </w:tr>
    </w:tbl>
    <w:p w14:paraId="290DB41A" w14:textId="77777777" w:rsidR="00CC73D1" w:rsidRDefault="00CC73D1">
      <w:pPr>
        <w:spacing w:after="80"/>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00"/>
        <w:gridCol w:w="1800"/>
        <w:gridCol w:w="6746"/>
      </w:tblGrid>
      <w:tr w:rsidR="00CC73D1" w14:paraId="7BA54C3A" w14:textId="77777777">
        <w:trPr>
          <w:tblHeader/>
        </w:trPr>
        <w:tc>
          <w:tcPr>
            <w:tcW w:w="1200" w:type="dxa"/>
            <w:tcBorders>
              <w:top w:val="single" w:sz="4" w:space="0" w:color="808080"/>
              <w:left w:val="single" w:sz="4" w:space="0" w:color="808080"/>
              <w:bottom w:val="single" w:sz="4" w:space="0" w:color="808080"/>
              <w:right w:val="single" w:sz="4" w:space="0" w:color="808080"/>
            </w:tcBorders>
            <w:shd w:val="clear" w:color="auto" w:fill="BFBFBF"/>
            <w:tcMar>
              <w:top w:w="60" w:type="dxa"/>
              <w:left w:w="100" w:type="dxa"/>
              <w:bottom w:w="60" w:type="dxa"/>
              <w:right w:w="100" w:type="dxa"/>
            </w:tcMar>
            <w:vAlign w:val="center"/>
          </w:tcPr>
          <w:p w14:paraId="0DC302D8" w14:textId="77777777" w:rsidR="00CC73D1" w:rsidRDefault="008E438B">
            <w:pPr>
              <w:spacing w:after="40"/>
            </w:pPr>
            <w:r>
              <w:rPr>
                <w:b/>
                <w:bCs/>
                <w:sz w:val="18"/>
                <w:szCs w:val="18"/>
              </w:rPr>
              <w:t>Rev</w:t>
            </w:r>
          </w:p>
        </w:tc>
        <w:tc>
          <w:tcPr>
            <w:tcW w:w="1800" w:type="dxa"/>
            <w:tcBorders>
              <w:top w:val="single" w:sz="4" w:space="0" w:color="808080"/>
              <w:left w:val="single" w:sz="4" w:space="0" w:color="808080"/>
              <w:bottom w:val="single" w:sz="4" w:space="0" w:color="808080"/>
              <w:right w:val="single" w:sz="4" w:space="0" w:color="808080"/>
            </w:tcBorders>
            <w:shd w:val="clear" w:color="auto" w:fill="BFBFBF"/>
            <w:tcMar>
              <w:top w:w="60" w:type="dxa"/>
              <w:left w:w="100" w:type="dxa"/>
              <w:bottom w:w="60" w:type="dxa"/>
              <w:right w:w="100" w:type="dxa"/>
            </w:tcMar>
            <w:vAlign w:val="center"/>
          </w:tcPr>
          <w:p w14:paraId="0D50D131" w14:textId="77777777" w:rsidR="00CC73D1" w:rsidRDefault="008E438B">
            <w:pPr>
              <w:spacing w:after="40"/>
            </w:pPr>
            <w:r>
              <w:rPr>
                <w:b/>
                <w:bCs/>
                <w:sz w:val="18"/>
                <w:szCs w:val="18"/>
              </w:rPr>
              <w:t>Date</w:t>
            </w:r>
          </w:p>
        </w:tc>
        <w:tc>
          <w:tcPr>
            <w:tcW w:w="6746" w:type="dxa"/>
            <w:tcBorders>
              <w:top w:val="single" w:sz="4" w:space="0" w:color="808080"/>
              <w:left w:val="single" w:sz="4" w:space="0" w:color="808080"/>
              <w:bottom w:val="single" w:sz="4" w:space="0" w:color="808080"/>
              <w:right w:val="single" w:sz="4" w:space="0" w:color="808080"/>
            </w:tcBorders>
            <w:shd w:val="clear" w:color="auto" w:fill="BFBFBF"/>
            <w:tcMar>
              <w:top w:w="60" w:type="dxa"/>
              <w:left w:w="100" w:type="dxa"/>
              <w:bottom w:w="60" w:type="dxa"/>
              <w:right w:w="100" w:type="dxa"/>
            </w:tcMar>
            <w:vAlign w:val="center"/>
          </w:tcPr>
          <w:p w14:paraId="70760B88" w14:textId="77777777" w:rsidR="00CC73D1" w:rsidRDefault="008E438B">
            <w:pPr>
              <w:spacing w:after="40"/>
            </w:pPr>
            <w:r>
              <w:rPr>
                <w:b/>
                <w:bCs/>
                <w:sz w:val="18"/>
                <w:szCs w:val="18"/>
              </w:rPr>
              <w:t>Description</w:t>
            </w:r>
          </w:p>
        </w:tc>
      </w:tr>
      <w:tr w:rsidR="00CC73D1" w14:paraId="0464D7F0" w14:textId="77777777">
        <w:trPr>
          <w:cantSplit/>
        </w:trPr>
        <w:tc>
          <w:tcPr>
            <w:tcW w:w="1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F6A3599" w14:textId="77777777" w:rsidR="00CC73D1" w:rsidRDefault="008E438B">
            <w:pPr>
              <w:spacing w:after="40"/>
            </w:pPr>
            <w:r>
              <w:rPr>
                <w:sz w:val="18"/>
                <w:szCs w:val="18"/>
              </w:rPr>
              <w:t>00</w:t>
            </w:r>
          </w:p>
        </w:tc>
        <w:tc>
          <w:tcPr>
            <w:tcW w:w="1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896F10A" w14:textId="77777777" w:rsidR="00CC73D1" w:rsidRDefault="008E438B">
            <w:pPr>
              <w:spacing w:after="40"/>
            </w:pPr>
            <w:r>
              <w:rPr>
                <w:sz w:val="18"/>
                <w:szCs w:val="18"/>
              </w:rPr>
              <w:t>07/10/2026</w:t>
            </w:r>
          </w:p>
        </w:tc>
        <w:tc>
          <w:tcPr>
            <w:tcW w:w="67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1AA1141" w14:textId="77777777" w:rsidR="00CC73D1" w:rsidRDefault="008E438B">
            <w:pPr>
              <w:spacing w:after="40"/>
            </w:pPr>
            <w:r>
              <w:rPr>
                <w:sz w:val="18"/>
                <w:szCs w:val="18"/>
              </w:rPr>
              <w:t>First issue — to accompany the Demolition Method Statement in support of Bargate Homes’ planning submission and tender.</w:t>
            </w:r>
          </w:p>
        </w:tc>
      </w:tr>
    </w:tbl>
    <w:p w14:paraId="2BBCC630" w14:textId="77777777" w:rsidR="00CC73D1" w:rsidRDefault="008E438B">
      <w:pPr>
        <w:keepNext/>
        <w:spacing w:before="200" w:after="100"/>
      </w:pPr>
      <w:r>
        <w:rPr>
          <w:b/>
          <w:bCs/>
          <w:color w:val="1F3864"/>
          <w:sz w:val="22"/>
          <w:szCs w:val="22"/>
        </w:rPr>
        <w:t>Contents</w:t>
      </w:r>
    </w:p>
    <w:p w14:paraId="040BFB87" w14:textId="77777777" w:rsidR="00CC73D1" w:rsidRDefault="008E438B">
      <w:pPr>
        <w:spacing w:after="40"/>
      </w:pPr>
      <w:r>
        <w:t>1. Introduction and Purpose</w:t>
      </w:r>
    </w:p>
    <w:p w14:paraId="5ABD2695" w14:textId="77777777" w:rsidR="00CC73D1" w:rsidRDefault="008E438B">
      <w:pPr>
        <w:spacing w:after="40"/>
      </w:pPr>
      <w:r>
        <w:t>2. Project and Site Details</w:t>
      </w:r>
    </w:p>
    <w:p w14:paraId="257E1957" w14:textId="77777777" w:rsidR="00CC73D1" w:rsidRDefault="008E438B">
      <w:pPr>
        <w:spacing w:after="40"/>
      </w:pPr>
      <w:r>
        <w:t>3. Roles and Responsibilities</w:t>
      </w:r>
    </w:p>
    <w:p w14:paraId="719EF811" w14:textId="77777777" w:rsidR="00CC73D1" w:rsidRDefault="008E438B">
      <w:pPr>
        <w:spacing w:after="40"/>
      </w:pPr>
      <w:r>
        <w:t>4. Environmental Aspects and Sensitive Receptors</w:t>
      </w:r>
    </w:p>
    <w:p w14:paraId="7A9F9FBB" w14:textId="77777777" w:rsidR="00CC73D1" w:rsidRDefault="008E438B">
      <w:pPr>
        <w:spacing w:after="40"/>
      </w:pPr>
      <w:r>
        <w:t>5. Protection of Listed Structures</w:t>
      </w:r>
    </w:p>
    <w:p w14:paraId="58BFB701" w14:textId="77777777" w:rsidR="00CC73D1" w:rsidRDefault="008E438B">
      <w:pPr>
        <w:spacing w:after="40"/>
      </w:pPr>
      <w:r>
        <w:t>6. Noise Management</w:t>
      </w:r>
    </w:p>
    <w:p w14:paraId="4DDC74C2" w14:textId="77777777" w:rsidR="00CC73D1" w:rsidRDefault="008E438B">
      <w:pPr>
        <w:spacing w:after="40"/>
      </w:pPr>
      <w:r>
        <w:t>7. Vibration Management</w:t>
      </w:r>
    </w:p>
    <w:p w14:paraId="1D7816B0" w14:textId="77777777" w:rsidR="00CC73D1" w:rsidRDefault="008E438B">
      <w:pPr>
        <w:spacing w:after="40"/>
      </w:pPr>
      <w:r>
        <w:t>8. Dust and Air Quality Management</w:t>
      </w:r>
    </w:p>
    <w:p w14:paraId="230B1A1B" w14:textId="77777777" w:rsidR="00CC73D1" w:rsidRDefault="008E438B">
      <w:pPr>
        <w:spacing w:after="40"/>
      </w:pPr>
      <w:r>
        <w:t>9. Waste and Materials Management</w:t>
      </w:r>
    </w:p>
    <w:p w14:paraId="7BF5522D" w14:textId="77777777" w:rsidR="00CC73D1" w:rsidRDefault="008E438B">
      <w:pPr>
        <w:spacing w:after="40"/>
      </w:pPr>
      <w:r>
        <w:t>10. Pollution Prevention, Drainage and Ground</w:t>
      </w:r>
    </w:p>
    <w:p w14:paraId="0D5E766C" w14:textId="77777777" w:rsidR="00CC73D1" w:rsidRDefault="008E438B">
      <w:pPr>
        <w:spacing w:after="40"/>
      </w:pPr>
      <w:r>
        <w:t>11. Trees and Ecology</w:t>
      </w:r>
    </w:p>
    <w:p w14:paraId="7BF1BA43" w14:textId="77777777" w:rsidR="00CC73D1" w:rsidRDefault="008E438B">
      <w:pPr>
        <w:spacing w:after="40"/>
      </w:pPr>
      <w:r>
        <w:t>12. Traffic, Highways and Logistics</w:t>
      </w:r>
    </w:p>
    <w:p w14:paraId="0383A2EA" w14:textId="77777777" w:rsidR="00CC73D1" w:rsidRDefault="008E438B">
      <w:pPr>
        <w:spacing w:after="40"/>
      </w:pPr>
      <w:r>
        <w:t>13. Community and Stakeholder Liaison</w:t>
      </w:r>
    </w:p>
    <w:p w14:paraId="6C0DA72C" w14:textId="77777777" w:rsidR="00CC73D1" w:rsidRDefault="008E438B">
      <w:pPr>
        <w:spacing w:after="40"/>
      </w:pPr>
      <w:r>
        <w:t>14. Monitoring, Inspection and Records</w:t>
      </w:r>
    </w:p>
    <w:p w14:paraId="62D33DB7" w14:textId="77777777" w:rsidR="00CC73D1" w:rsidRDefault="008E438B">
      <w:pPr>
        <w:spacing w:after="40"/>
      </w:pPr>
      <w:r>
        <w:t>15. Environmental Incidents and Emergency Response</w:t>
      </w:r>
    </w:p>
    <w:p w14:paraId="5CF383B3" w14:textId="77777777" w:rsidR="00CC73D1" w:rsidRDefault="008E438B">
      <w:pPr>
        <w:spacing w:after="40"/>
      </w:pPr>
      <w:r>
        <w:t>16. Training and Communication</w:t>
      </w:r>
    </w:p>
    <w:p w14:paraId="05104B4A" w14:textId="77777777" w:rsidR="00CC73D1" w:rsidRDefault="008E438B">
      <w:pPr>
        <w:spacing w:after="40"/>
      </w:pPr>
      <w:r>
        <w:t>Appendix A – Pre-commencement Confirmations</w:t>
      </w:r>
    </w:p>
    <w:p w14:paraId="5D250084" w14:textId="77777777" w:rsidR="00CC73D1" w:rsidRDefault="008E438B">
      <w:r>
        <w:br w:type="page"/>
      </w:r>
    </w:p>
    <w:p w14:paraId="6F91AF5A" w14:textId="77777777" w:rsidR="00CC73D1" w:rsidRDefault="008E438B">
      <w:pPr>
        <w:keepNext/>
        <w:spacing w:before="280" w:after="140"/>
      </w:pPr>
      <w:r>
        <w:rPr>
          <w:b/>
          <w:bCs/>
          <w:color w:val="1F3864"/>
          <w:sz w:val="26"/>
          <w:szCs w:val="26"/>
        </w:rPr>
        <w:lastRenderedPageBreak/>
        <w:t>1. Introduction and Purpose</w:t>
      </w:r>
    </w:p>
    <w:p w14:paraId="43010303" w14:textId="77777777" w:rsidR="00CC73D1" w:rsidRDefault="008E438B">
      <w:pPr>
        <w:spacing w:after="120" w:line="264" w:lineRule="auto"/>
      </w:pPr>
      <w:r>
        <w:t xml:space="preserve">This Demolition Environmental Management Plan (DEMP) sets out how R Collard Ltd (RCL) will manage the environmental effects of demolishing the two-storey office building at </w:t>
      </w:r>
      <w:proofErr w:type="spellStart"/>
      <w:r>
        <w:t>Southleigh</w:t>
      </w:r>
      <w:proofErr w:type="spellEnd"/>
      <w:r>
        <w:t xml:space="preserve"> Park, Eastleigh Road, Havant, on behalf of Bargate Homes Ltd. It is written to align with, and should be read together with, RCL’s Demolition Method Statement T2636 Rev 00, which sets out the sequence of works.</w:t>
      </w:r>
    </w:p>
    <w:p w14:paraId="18DD528C" w14:textId="77777777" w:rsidR="00CC73D1" w:rsidRDefault="008E438B">
      <w:pPr>
        <w:spacing w:after="120" w:line="264" w:lineRule="auto"/>
      </w:pPr>
      <w:r>
        <w:t xml:space="preserve">The building sits within the grounds of </w:t>
      </w:r>
      <w:proofErr w:type="spellStart"/>
      <w:r>
        <w:t>Southleigh</w:t>
      </w:r>
      <w:proofErr w:type="spellEnd"/>
      <w:r>
        <w:t xml:space="preserve"> Park House, a Grade II listed mid-19th century country house (National Heritage List entry 1303673). Protection of the listed structures is therefore the controlling environmental and heritage issue for these works, and Section 5 sets out the specific measures RCL will apply. The DEMP also covers noise, vibration, dust, waste, pollution prevention, trees and ecology, traffic and community liaison.</w:t>
      </w:r>
    </w:p>
    <w:p w14:paraId="7DB49122" w14:textId="77777777" w:rsidR="00CC73D1" w:rsidRDefault="008E438B">
      <w:pPr>
        <w:spacing w:after="120" w:line="264" w:lineRule="auto"/>
      </w:pPr>
      <w:r>
        <w:t>The commitments in this DEMP form part of RCL’s site rules. They will be briefed at induction, carried into the task-specific RAMS, and checked daily by the RCL Site Manager.</w:t>
      </w:r>
    </w:p>
    <w:p w14:paraId="1330C21C" w14:textId="77777777" w:rsidR="00CC73D1" w:rsidRDefault="008E438B">
      <w:pPr>
        <w:keepNext/>
        <w:spacing w:before="200" w:after="100"/>
      </w:pPr>
      <w:r>
        <w:rPr>
          <w:b/>
          <w:bCs/>
          <w:color w:val="1F3864"/>
          <w:sz w:val="22"/>
          <w:szCs w:val="22"/>
        </w:rPr>
        <w:t>1.1 Legislation and guidance</w:t>
      </w:r>
    </w:p>
    <w:p w14:paraId="50937048" w14:textId="77777777" w:rsidR="00CC73D1" w:rsidRDefault="008E438B">
      <w:pPr>
        <w:pStyle w:val="ListParagraph"/>
        <w:numPr>
          <w:ilvl w:val="0"/>
          <w:numId w:val="2"/>
        </w:numPr>
        <w:spacing w:after="70" w:line="259" w:lineRule="auto"/>
      </w:pPr>
      <w:r>
        <w:t>Planning (Listed Buildings and Conservation Areas) Act 1990.</w:t>
      </w:r>
    </w:p>
    <w:p w14:paraId="43475844" w14:textId="77777777" w:rsidR="00CC73D1" w:rsidRDefault="008E438B">
      <w:pPr>
        <w:pStyle w:val="ListParagraph"/>
        <w:numPr>
          <w:ilvl w:val="0"/>
          <w:numId w:val="2"/>
        </w:numPr>
        <w:spacing w:after="70" w:line="259" w:lineRule="auto"/>
      </w:pPr>
      <w:r>
        <w:t>Control of Pollution Act 1974 (Sections 60, 61 and 72 — Best Practicable Means) and Environmental Protection Act 1990 (Part III statutory nuisance; Section 34 Duty of Care).</w:t>
      </w:r>
    </w:p>
    <w:p w14:paraId="231207F0" w14:textId="77777777" w:rsidR="00CC73D1" w:rsidRDefault="008E438B">
      <w:pPr>
        <w:pStyle w:val="ListParagraph"/>
        <w:numPr>
          <w:ilvl w:val="0"/>
          <w:numId w:val="2"/>
        </w:numPr>
        <w:spacing w:after="70" w:line="259" w:lineRule="auto"/>
      </w:pPr>
      <w:r>
        <w:t>BS 5228-1:2009+A1:2014 (noise) and BS 5228-2:2009+A1:2014 (vibration) — Code of practice for noise and vibration control on construction and open sites.</w:t>
      </w:r>
    </w:p>
    <w:p w14:paraId="05C756DC" w14:textId="77777777" w:rsidR="00CC73D1" w:rsidRDefault="008E438B">
      <w:pPr>
        <w:pStyle w:val="ListParagraph"/>
        <w:numPr>
          <w:ilvl w:val="0"/>
          <w:numId w:val="2"/>
        </w:numPr>
        <w:spacing w:after="70" w:line="259" w:lineRule="auto"/>
      </w:pPr>
      <w:r>
        <w:t>BS 7385-2:1993 and DIN 4150-3:2016 — building vibration damage criteria.</w:t>
      </w:r>
    </w:p>
    <w:p w14:paraId="4B5BF323" w14:textId="77777777" w:rsidR="00CC73D1" w:rsidRDefault="008E438B">
      <w:pPr>
        <w:pStyle w:val="ListParagraph"/>
        <w:numPr>
          <w:ilvl w:val="0"/>
          <w:numId w:val="2"/>
        </w:numPr>
        <w:spacing w:after="70" w:line="259" w:lineRule="auto"/>
      </w:pPr>
      <w:r>
        <w:t>IAQM Guidance on the Assessment of Dust from Demolition and Construction, v2.2 (January 2024).</w:t>
      </w:r>
    </w:p>
    <w:p w14:paraId="218B6EEB" w14:textId="77777777" w:rsidR="00CC73D1" w:rsidRDefault="008E438B">
      <w:pPr>
        <w:pStyle w:val="ListParagraph"/>
        <w:numPr>
          <w:ilvl w:val="0"/>
          <w:numId w:val="2"/>
        </w:numPr>
        <w:spacing w:after="70" w:line="259" w:lineRule="auto"/>
      </w:pPr>
      <w:r>
        <w:t>BS 6187:2011 Code of practice for full and partial demolition; Construction (Design and Management) Regulations 2015.</w:t>
      </w:r>
    </w:p>
    <w:p w14:paraId="7D2AE1BE" w14:textId="77777777" w:rsidR="00CC73D1" w:rsidRDefault="008E438B">
      <w:pPr>
        <w:pStyle w:val="ListParagraph"/>
        <w:numPr>
          <w:ilvl w:val="0"/>
          <w:numId w:val="2"/>
        </w:numPr>
        <w:spacing w:after="70" w:line="259" w:lineRule="auto"/>
      </w:pPr>
      <w:r>
        <w:t>Environmental Permitting (England and Wales) Regulations 2016; Waste (England and Wales) Regulations 2011; Hazardous Waste (England and Wales) Regulations 2005.</w:t>
      </w:r>
    </w:p>
    <w:p w14:paraId="712334F3" w14:textId="77777777" w:rsidR="00CC73D1" w:rsidRDefault="008E438B">
      <w:pPr>
        <w:pStyle w:val="ListParagraph"/>
        <w:numPr>
          <w:ilvl w:val="0"/>
          <w:numId w:val="2"/>
        </w:numPr>
        <w:spacing w:after="70" w:line="259" w:lineRule="auto"/>
      </w:pPr>
      <w:r>
        <w:t>Control of Asbestos Regulations 2012; Wildlife and Countryside Act 1981; Conservation of Habitats and Species Regulations 2017.</w:t>
      </w:r>
    </w:p>
    <w:p w14:paraId="6EB34317" w14:textId="77777777" w:rsidR="00CC73D1" w:rsidRDefault="008E438B">
      <w:pPr>
        <w:pStyle w:val="ListParagraph"/>
        <w:numPr>
          <w:ilvl w:val="0"/>
          <w:numId w:val="2"/>
        </w:numPr>
        <w:spacing w:after="70" w:line="259" w:lineRule="auto"/>
      </w:pPr>
      <w:r>
        <w:t>Building Act 1984, Section 80 (notice of intended demolition to Havant Borough Council).</w:t>
      </w:r>
    </w:p>
    <w:p w14:paraId="6E21AA16" w14:textId="77777777" w:rsidR="00CC73D1" w:rsidRDefault="008E438B">
      <w:pPr>
        <w:keepNext/>
        <w:spacing w:before="280" w:after="140"/>
      </w:pPr>
      <w:r>
        <w:rPr>
          <w:b/>
          <w:bCs/>
          <w:color w:val="1F3864"/>
          <w:sz w:val="26"/>
          <w:szCs w:val="26"/>
        </w:rPr>
        <w:t>2. Project and Site Details</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900"/>
        <w:gridCol w:w="6846"/>
      </w:tblGrid>
      <w:tr w:rsidR="00CC73D1" w14:paraId="01588706" w14:textId="77777777">
        <w:tc>
          <w:tcPr>
            <w:tcW w:w="9746" w:type="dxa"/>
            <w:gridSpan w:val="2"/>
            <w:tcBorders>
              <w:top w:val="single" w:sz="4" w:space="0" w:color="808080"/>
              <w:left w:val="single" w:sz="4" w:space="0" w:color="808080"/>
              <w:bottom w:val="single" w:sz="4" w:space="0" w:color="808080"/>
              <w:right w:val="single" w:sz="4" w:space="0" w:color="808080"/>
            </w:tcBorders>
            <w:shd w:val="clear" w:color="auto" w:fill="BFBFBF"/>
            <w:tcMar>
              <w:top w:w="60" w:type="dxa"/>
              <w:left w:w="100" w:type="dxa"/>
              <w:bottom w:w="60" w:type="dxa"/>
              <w:right w:w="100" w:type="dxa"/>
            </w:tcMar>
            <w:vAlign w:val="center"/>
          </w:tcPr>
          <w:p w14:paraId="1C86FB04" w14:textId="77777777" w:rsidR="00CC73D1" w:rsidRDefault="008E438B">
            <w:pPr>
              <w:spacing w:after="40"/>
            </w:pPr>
            <w:r>
              <w:rPr>
                <w:b/>
                <w:bCs/>
                <w:sz w:val="18"/>
                <w:szCs w:val="18"/>
              </w:rPr>
              <w:t>Project &amp; Site Details</w:t>
            </w:r>
          </w:p>
        </w:tc>
      </w:tr>
      <w:tr w:rsidR="00CC73D1" w14:paraId="330200B9" w14:textId="77777777">
        <w:trPr>
          <w:cantSplit/>
        </w:trPr>
        <w:tc>
          <w:tcPr>
            <w:tcW w:w="2900" w:type="dxa"/>
            <w:tcBorders>
              <w:top w:val="single" w:sz="4" w:space="0" w:color="808080"/>
              <w:left w:val="single" w:sz="4" w:space="0" w:color="808080"/>
              <w:bottom w:val="single" w:sz="4" w:space="0" w:color="808080"/>
              <w:right w:val="single" w:sz="4" w:space="0" w:color="808080"/>
            </w:tcBorders>
            <w:shd w:val="clear" w:color="auto" w:fill="E7E7E7"/>
            <w:tcMar>
              <w:top w:w="60" w:type="dxa"/>
              <w:left w:w="100" w:type="dxa"/>
              <w:bottom w:w="60" w:type="dxa"/>
              <w:right w:w="100" w:type="dxa"/>
            </w:tcMar>
            <w:vAlign w:val="center"/>
          </w:tcPr>
          <w:p w14:paraId="3C4097FE" w14:textId="77777777" w:rsidR="00CC73D1" w:rsidRDefault="008E438B">
            <w:pPr>
              <w:spacing w:after="40"/>
            </w:pPr>
            <w:r>
              <w:rPr>
                <w:b/>
                <w:bCs/>
                <w:sz w:val="18"/>
                <w:szCs w:val="18"/>
              </w:rPr>
              <w:t>Enquiry / Project No.</w:t>
            </w:r>
          </w:p>
        </w:tc>
        <w:tc>
          <w:tcPr>
            <w:tcW w:w="68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513C890" w14:textId="77777777" w:rsidR="00CC73D1" w:rsidRDefault="008E438B">
            <w:pPr>
              <w:spacing w:after="40"/>
            </w:pPr>
            <w:r>
              <w:rPr>
                <w:sz w:val="18"/>
                <w:szCs w:val="18"/>
              </w:rPr>
              <w:t>T2636</w:t>
            </w:r>
          </w:p>
        </w:tc>
      </w:tr>
      <w:tr w:rsidR="00CC73D1" w14:paraId="5D698872" w14:textId="77777777">
        <w:trPr>
          <w:cantSplit/>
        </w:trPr>
        <w:tc>
          <w:tcPr>
            <w:tcW w:w="2900" w:type="dxa"/>
            <w:tcBorders>
              <w:top w:val="single" w:sz="4" w:space="0" w:color="808080"/>
              <w:left w:val="single" w:sz="4" w:space="0" w:color="808080"/>
              <w:bottom w:val="single" w:sz="4" w:space="0" w:color="808080"/>
              <w:right w:val="single" w:sz="4" w:space="0" w:color="808080"/>
            </w:tcBorders>
            <w:shd w:val="clear" w:color="auto" w:fill="E7E7E7"/>
            <w:tcMar>
              <w:top w:w="60" w:type="dxa"/>
              <w:left w:w="100" w:type="dxa"/>
              <w:bottom w:w="60" w:type="dxa"/>
              <w:right w:w="100" w:type="dxa"/>
            </w:tcMar>
            <w:vAlign w:val="center"/>
          </w:tcPr>
          <w:p w14:paraId="6EE28CD3" w14:textId="77777777" w:rsidR="00CC73D1" w:rsidRDefault="008E438B">
            <w:pPr>
              <w:spacing w:after="40"/>
            </w:pPr>
            <w:r>
              <w:rPr>
                <w:b/>
                <w:bCs/>
                <w:sz w:val="18"/>
                <w:szCs w:val="18"/>
              </w:rPr>
              <w:t>Site address</w:t>
            </w:r>
          </w:p>
        </w:tc>
        <w:tc>
          <w:tcPr>
            <w:tcW w:w="68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4416FC5" w14:textId="77777777" w:rsidR="00CC73D1" w:rsidRDefault="008E438B">
            <w:pPr>
              <w:spacing w:after="40"/>
            </w:pPr>
            <w:proofErr w:type="spellStart"/>
            <w:r>
              <w:rPr>
                <w:sz w:val="18"/>
                <w:szCs w:val="18"/>
              </w:rPr>
              <w:t>Southleigh</w:t>
            </w:r>
            <w:proofErr w:type="spellEnd"/>
            <w:r>
              <w:rPr>
                <w:sz w:val="18"/>
                <w:szCs w:val="18"/>
              </w:rPr>
              <w:t xml:space="preserve"> Park, Eastleigh Road, Havant, Hampshire PO9 2PE</w:t>
            </w:r>
          </w:p>
        </w:tc>
      </w:tr>
      <w:tr w:rsidR="00CC73D1" w14:paraId="71678614" w14:textId="77777777">
        <w:trPr>
          <w:cantSplit/>
        </w:trPr>
        <w:tc>
          <w:tcPr>
            <w:tcW w:w="2900" w:type="dxa"/>
            <w:tcBorders>
              <w:top w:val="single" w:sz="4" w:space="0" w:color="808080"/>
              <w:left w:val="single" w:sz="4" w:space="0" w:color="808080"/>
              <w:bottom w:val="single" w:sz="4" w:space="0" w:color="808080"/>
              <w:right w:val="single" w:sz="4" w:space="0" w:color="808080"/>
            </w:tcBorders>
            <w:shd w:val="clear" w:color="auto" w:fill="E7E7E7"/>
            <w:tcMar>
              <w:top w:w="60" w:type="dxa"/>
              <w:left w:w="100" w:type="dxa"/>
              <w:bottom w:w="60" w:type="dxa"/>
              <w:right w:w="100" w:type="dxa"/>
            </w:tcMar>
            <w:vAlign w:val="center"/>
          </w:tcPr>
          <w:p w14:paraId="34A459E0" w14:textId="77777777" w:rsidR="00CC73D1" w:rsidRDefault="008E438B">
            <w:pPr>
              <w:spacing w:after="40"/>
            </w:pPr>
            <w:r>
              <w:rPr>
                <w:b/>
                <w:bCs/>
                <w:sz w:val="18"/>
                <w:szCs w:val="18"/>
              </w:rPr>
              <w:t>Local planning authority</w:t>
            </w:r>
          </w:p>
        </w:tc>
        <w:tc>
          <w:tcPr>
            <w:tcW w:w="68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018C5C3" w14:textId="77777777" w:rsidR="00CC73D1" w:rsidRDefault="008E438B">
            <w:pPr>
              <w:spacing w:after="40"/>
            </w:pPr>
            <w:r>
              <w:rPr>
                <w:sz w:val="18"/>
                <w:szCs w:val="18"/>
              </w:rPr>
              <w:t>Havant Borough Council</w:t>
            </w:r>
          </w:p>
        </w:tc>
      </w:tr>
      <w:tr w:rsidR="00CC73D1" w14:paraId="7EC07DC6" w14:textId="77777777">
        <w:trPr>
          <w:cantSplit/>
        </w:trPr>
        <w:tc>
          <w:tcPr>
            <w:tcW w:w="2900" w:type="dxa"/>
            <w:tcBorders>
              <w:top w:val="single" w:sz="4" w:space="0" w:color="808080"/>
              <w:left w:val="single" w:sz="4" w:space="0" w:color="808080"/>
              <w:bottom w:val="single" w:sz="4" w:space="0" w:color="808080"/>
              <w:right w:val="single" w:sz="4" w:space="0" w:color="808080"/>
            </w:tcBorders>
            <w:shd w:val="clear" w:color="auto" w:fill="E7E7E7"/>
            <w:tcMar>
              <w:top w:w="60" w:type="dxa"/>
              <w:left w:w="100" w:type="dxa"/>
              <w:bottom w:w="60" w:type="dxa"/>
              <w:right w:w="100" w:type="dxa"/>
            </w:tcMar>
            <w:vAlign w:val="center"/>
          </w:tcPr>
          <w:p w14:paraId="2B8FAEF8" w14:textId="77777777" w:rsidR="00CC73D1" w:rsidRDefault="008E438B">
            <w:pPr>
              <w:spacing w:after="40"/>
            </w:pPr>
            <w:r>
              <w:rPr>
                <w:b/>
                <w:bCs/>
                <w:sz w:val="18"/>
                <w:szCs w:val="18"/>
              </w:rPr>
              <w:t>Client</w:t>
            </w:r>
          </w:p>
        </w:tc>
        <w:tc>
          <w:tcPr>
            <w:tcW w:w="68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23823C1" w14:textId="77777777" w:rsidR="00CC73D1" w:rsidRDefault="008E438B">
            <w:pPr>
              <w:spacing w:after="40"/>
            </w:pPr>
            <w:r>
              <w:rPr>
                <w:sz w:val="18"/>
                <w:szCs w:val="18"/>
              </w:rPr>
              <w:t>Bargate Homes Ltd — Will Harley, Commercial Manager</w:t>
            </w:r>
          </w:p>
        </w:tc>
      </w:tr>
      <w:tr w:rsidR="00CC73D1" w14:paraId="42F49E78" w14:textId="77777777">
        <w:trPr>
          <w:cantSplit/>
        </w:trPr>
        <w:tc>
          <w:tcPr>
            <w:tcW w:w="2900" w:type="dxa"/>
            <w:tcBorders>
              <w:top w:val="single" w:sz="4" w:space="0" w:color="808080"/>
              <w:left w:val="single" w:sz="4" w:space="0" w:color="808080"/>
              <w:bottom w:val="single" w:sz="4" w:space="0" w:color="808080"/>
              <w:right w:val="single" w:sz="4" w:space="0" w:color="808080"/>
            </w:tcBorders>
            <w:shd w:val="clear" w:color="auto" w:fill="E7E7E7"/>
            <w:tcMar>
              <w:top w:w="60" w:type="dxa"/>
              <w:left w:w="100" w:type="dxa"/>
              <w:bottom w:w="60" w:type="dxa"/>
              <w:right w:w="100" w:type="dxa"/>
            </w:tcMar>
            <w:vAlign w:val="center"/>
          </w:tcPr>
          <w:p w14:paraId="39A60CE4" w14:textId="77777777" w:rsidR="00CC73D1" w:rsidRDefault="008E438B">
            <w:pPr>
              <w:spacing w:after="40"/>
            </w:pPr>
            <w:r>
              <w:rPr>
                <w:b/>
                <w:bCs/>
                <w:sz w:val="18"/>
                <w:szCs w:val="18"/>
              </w:rPr>
              <w:t>Principal Contractor</w:t>
            </w:r>
          </w:p>
        </w:tc>
        <w:tc>
          <w:tcPr>
            <w:tcW w:w="68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2495953" w14:textId="77777777" w:rsidR="00CC73D1" w:rsidRDefault="008E438B">
            <w:pPr>
              <w:spacing w:after="40"/>
            </w:pPr>
            <w:r>
              <w:rPr>
                <w:sz w:val="18"/>
                <w:szCs w:val="18"/>
              </w:rPr>
              <w:t>R Collard Ltd — for the demolition phase only, within a fenced site-within-a-site</w:t>
            </w:r>
          </w:p>
        </w:tc>
      </w:tr>
      <w:tr w:rsidR="00CC73D1" w14:paraId="1D6E9525" w14:textId="77777777">
        <w:trPr>
          <w:cantSplit/>
        </w:trPr>
        <w:tc>
          <w:tcPr>
            <w:tcW w:w="2900" w:type="dxa"/>
            <w:tcBorders>
              <w:top w:val="single" w:sz="4" w:space="0" w:color="808080"/>
              <w:left w:val="single" w:sz="4" w:space="0" w:color="808080"/>
              <w:bottom w:val="single" w:sz="4" w:space="0" w:color="808080"/>
              <w:right w:val="single" w:sz="4" w:space="0" w:color="808080"/>
            </w:tcBorders>
            <w:shd w:val="clear" w:color="auto" w:fill="E7E7E7"/>
            <w:tcMar>
              <w:top w:w="60" w:type="dxa"/>
              <w:left w:w="100" w:type="dxa"/>
              <w:bottom w:w="60" w:type="dxa"/>
              <w:right w:w="100" w:type="dxa"/>
            </w:tcMar>
            <w:vAlign w:val="center"/>
          </w:tcPr>
          <w:p w14:paraId="3D7028DA" w14:textId="77777777" w:rsidR="00CC73D1" w:rsidRDefault="008E438B">
            <w:pPr>
              <w:spacing w:after="40"/>
            </w:pPr>
            <w:r>
              <w:rPr>
                <w:b/>
                <w:bCs/>
                <w:sz w:val="18"/>
                <w:szCs w:val="18"/>
              </w:rPr>
              <w:t>Building to be demolished</w:t>
            </w:r>
          </w:p>
        </w:tc>
        <w:tc>
          <w:tcPr>
            <w:tcW w:w="68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2DC0312" w14:textId="77777777" w:rsidR="00CC73D1" w:rsidRDefault="008E438B">
            <w:pPr>
              <w:spacing w:after="40"/>
            </w:pPr>
            <w:r>
              <w:rPr>
                <w:sz w:val="18"/>
                <w:szCs w:val="18"/>
              </w:rPr>
              <w:t>Two-storey office building with glazed façade (1980s). Steel frame, block and beam floors, metal profile roof with felt covering. The single-storey link to the main house has already been removed, so the building is structurally independent.</w:t>
            </w:r>
          </w:p>
        </w:tc>
      </w:tr>
      <w:tr w:rsidR="00CC73D1" w14:paraId="1B49ADF9" w14:textId="77777777">
        <w:trPr>
          <w:cantSplit/>
        </w:trPr>
        <w:tc>
          <w:tcPr>
            <w:tcW w:w="2900" w:type="dxa"/>
            <w:tcBorders>
              <w:top w:val="single" w:sz="4" w:space="0" w:color="808080"/>
              <w:left w:val="single" w:sz="4" w:space="0" w:color="808080"/>
              <w:bottom w:val="single" w:sz="4" w:space="0" w:color="808080"/>
              <w:right w:val="single" w:sz="4" w:space="0" w:color="808080"/>
            </w:tcBorders>
            <w:shd w:val="clear" w:color="auto" w:fill="E7E7E7"/>
            <w:tcMar>
              <w:top w:w="60" w:type="dxa"/>
              <w:left w:w="100" w:type="dxa"/>
              <w:bottom w:w="60" w:type="dxa"/>
              <w:right w:w="100" w:type="dxa"/>
            </w:tcMar>
            <w:vAlign w:val="center"/>
          </w:tcPr>
          <w:p w14:paraId="365C6A7C" w14:textId="77777777" w:rsidR="00CC73D1" w:rsidRDefault="008E438B">
            <w:pPr>
              <w:spacing w:after="40"/>
            </w:pPr>
            <w:r>
              <w:rPr>
                <w:b/>
                <w:bCs/>
                <w:sz w:val="18"/>
                <w:szCs w:val="18"/>
              </w:rPr>
              <w:t>Heritage context</w:t>
            </w:r>
          </w:p>
        </w:tc>
        <w:tc>
          <w:tcPr>
            <w:tcW w:w="68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26DD9D0" w14:textId="77777777" w:rsidR="00CC73D1" w:rsidRDefault="008E438B">
            <w:pPr>
              <w:spacing w:after="40"/>
            </w:pPr>
            <w:proofErr w:type="spellStart"/>
            <w:r>
              <w:rPr>
                <w:sz w:val="18"/>
                <w:szCs w:val="18"/>
              </w:rPr>
              <w:t>Southleigh</w:t>
            </w:r>
            <w:proofErr w:type="spellEnd"/>
            <w:r>
              <w:rPr>
                <w:sz w:val="18"/>
                <w:szCs w:val="18"/>
              </w:rPr>
              <w:t xml:space="preserve"> Park House, Grade II (List entry 1303673, listed 6 February 1984). The list entry expressly excludes the 1983 brick and glass corridor and the 1983 office building. The nearest listed structure is approx. 8 m from the gable end of the building being demolished.</w:t>
            </w:r>
          </w:p>
        </w:tc>
      </w:tr>
      <w:tr w:rsidR="00CC73D1" w14:paraId="445E2F5F" w14:textId="77777777">
        <w:trPr>
          <w:cantSplit/>
        </w:trPr>
        <w:tc>
          <w:tcPr>
            <w:tcW w:w="2900" w:type="dxa"/>
            <w:tcBorders>
              <w:top w:val="single" w:sz="4" w:space="0" w:color="808080"/>
              <w:left w:val="single" w:sz="4" w:space="0" w:color="808080"/>
              <w:bottom w:val="single" w:sz="4" w:space="0" w:color="808080"/>
              <w:right w:val="single" w:sz="4" w:space="0" w:color="808080"/>
            </w:tcBorders>
            <w:shd w:val="clear" w:color="auto" w:fill="E7E7E7"/>
            <w:tcMar>
              <w:top w:w="60" w:type="dxa"/>
              <w:left w:w="100" w:type="dxa"/>
              <w:bottom w:w="60" w:type="dxa"/>
              <w:right w:w="100" w:type="dxa"/>
            </w:tcMar>
            <w:vAlign w:val="center"/>
          </w:tcPr>
          <w:p w14:paraId="74A3DFC7" w14:textId="77777777" w:rsidR="00CC73D1" w:rsidRDefault="008E438B">
            <w:pPr>
              <w:spacing w:after="40"/>
            </w:pPr>
            <w:r>
              <w:rPr>
                <w:b/>
                <w:bCs/>
                <w:sz w:val="18"/>
                <w:szCs w:val="18"/>
              </w:rPr>
              <w:t>Scope</w:t>
            </w:r>
          </w:p>
        </w:tc>
        <w:tc>
          <w:tcPr>
            <w:tcW w:w="68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DCCC995" w14:textId="77777777" w:rsidR="00CC73D1" w:rsidRDefault="008E438B">
            <w:pPr>
              <w:spacing w:after="40"/>
            </w:pPr>
            <w:r>
              <w:rPr>
                <w:sz w:val="18"/>
                <w:szCs w:val="18"/>
              </w:rPr>
              <w:t>Removal of non-licensed ACMs; soft strip; demolition of the superstructure; removal of ground floor slab (up to 300 mm) and foundations within the building footprint (up to 1.5 m); on-site crushing to 6F2; removal of all other materials.</w:t>
            </w:r>
          </w:p>
        </w:tc>
      </w:tr>
      <w:tr w:rsidR="00CC73D1" w14:paraId="47EEF0C9" w14:textId="77777777">
        <w:trPr>
          <w:cantSplit/>
        </w:trPr>
        <w:tc>
          <w:tcPr>
            <w:tcW w:w="2900" w:type="dxa"/>
            <w:tcBorders>
              <w:top w:val="single" w:sz="4" w:space="0" w:color="808080"/>
              <w:left w:val="single" w:sz="4" w:space="0" w:color="808080"/>
              <w:bottom w:val="single" w:sz="4" w:space="0" w:color="808080"/>
              <w:right w:val="single" w:sz="4" w:space="0" w:color="808080"/>
            </w:tcBorders>
            <w:shd w:val="clear" w:color="auto" w:fill="E7E7E7"/>
            <w:tcMar>
              <w:top w:w="60" w:type="dxa"/>
              <w:left w:w="100" w:type="dxa"/>
              <w:bottom w:w="60" w:type="dxa"/>
              <w:right w:w="100" w:type="dxa"/>
            </w:tcMar>
            <w:vAlign w:val="center"/>
          </w:tcPr>
          <w:p w14:paraId="6C4C2BF9" w14:textId="77777777" w:rsidR="00CC73D1" w:rsidRDefault="008E438B">
            <w:pPr>
              <w:spacing w:after="40"/>
            </w:pPr>
            <w:r>
              <w:rPr>
                <w:b/>
                <w:bCs/>
                <w:sz w:val="18"/>
                <w:szCs w:val="18"/>
              </w:rPr>
              <w:lastRenderedPageBreak/>
              <w:t>Asbestos</w:t>
            </w:r>
          </w:p>
        </w:tc>
        <w:tc>
          <w:tcPr>
            <w:tcW w:w="68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13FCED7" w14:textId="77777777" w:rsidR="00CC73D1" w:rsidRDefault="008E438B">
            <w:pPr>
              <w:spacing w:after="40"/>
            </w:pPr>
            <w:proofErr w:type="spellStart"/>
            <w:r>
              <w:rPr>
                <w:sz w:val="18"/>
                <w:szCs w:val="18"/>
              </w:rPr>
              <w:t>Envirochem</w:t>
            </w:r>
            <w:proofErr w:type="spellEnd"/>
            <w:r>
              <w:rPr>
                <w:sz w:val="18"/>
                <w:szCs w:val="18"/>
              </w:rPr>
              <w:t xml:space="preserve"> demolition survey J197641 (24/11/2020): one ACM — chrysotile gaskets to pipe flanges, ground floor east stairwell (non-licensed). First floor east stairs lift motor room not accessed and presumed to contain ACMs until inspected.</w:t>
            </w:r>
          </w:p>
        </w:tc>
      </w:tr>
      <w:tr w:rsidR="00CC73D1" w14:paraId="6CAFCB40" w14:textId="77777777">
        <w:trPr>
          <w:cantSplit/>
        </w:trPr>
        <w:tc>
          <w:tcPr>
            <w:tcW w:w="2900" w:type="dxa"/>
            <w:tcBorders>
              <w:top w:val="single" w:sz="4" w:space="0" w:color="808080"/>
              <w:left w:val="single" w:sz="4" w:space="0" w:color="808080"/>
              <w:bottom w:val="single" w:sz="4" w:space="0" w:color="808080"/>
              <w:right w:val="single" w:sz="4" w:space="0" w:color="808080"/>
            </w:tcBorders>
            <w:shd w:val="clear" w:color="auto" w:fill="E7E7E7"/>
            <w:tcMar>
              <w:top w:w="60" w:type="dxa"/>
              <w:left w:w="100" w:type="dxa"/>
              <w:bottom w:w="60" w:type="dxa"/>
              <w:right w:w="100" w:type="dxa"/>
            </w:tcMar>
            <w:vAlign w:val="center"/>
          </w:tcPr>
          <w:p w14:paraId="34983154" w14:textId="77777777" w:rsidR="00CC73D1" w:rsidRDefault="008E438B">
            <w:pPr>
              <w:spacing w:after="40"/>
            </w:pPr>
            <w:r>
              <w:rPr>
                <w:b/>
                <w:bCs/>
                <w:sz w:val="18"/>
                <w:szCs w:val="18"/>
              </w:rPr>
              <w:t>Recycled aggregate</w:t>
            </w:r>
          </w:p>
        </w:tc>
        <w:tc>
          <w:tcPr>
            <w:tcW w:w="68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DA922FB" w14:textId="77777777" w:rsidR="00CC73D1" w:rsidRDefault="008E438B">
            <w:pPr>
              <w:spacing w:after="40"/>
            </w:pPr>
            <w:r>
              <w:rPr>
                <w:sz w:val="18"/>
                <w:szCs w:val="18"/>
              </w:rPr>
              <w:t>Approx. 1,200 m³ of 6F2 produced on site and retained for Bargate’s reuse; surplus removed by RCL.</w:t>
            </w:r>
          </w:p>
        </w:tc>
      </w:tr>
      <w:tr w:rsidR="00CC73D1" w14:paraId="62E9C0F9" w14:textId="77777777">
        <w:trPr>
          <w:cantSplit/>
        </w:trPr>
        <w:tc>
          <w:tcPr>
            <w:tcW w:w="2900" w:type="dxa"/>
            <w:tcBorders>
              <w:top w:val="single" w:sz="4" w:space="0" w:color="808080"/>
              <w:left w:val="single" w:sz="4" w:space="0" w:color="808080"/>
              <w:bottom w:val="single" w:sz="4" w:space="0" w:color="808080"/>
              <w:right w:val="single" w:sz="4" w:space="0" w:color="808080"/>
            </w:tcBorders>
            <w:shd w:val="clear" w:color="auto" w:fill="E7E7E7"/>
            <w:tcMar>
              <w:top w:w="60" w:type="dxa"/>
              <w:left w:w="100" w:type="dxa"/>
              <w:bottom w:w="60" w:type="dxa"/>
              <w:right w:w="100" w:type="dxa"/>
            </w:tcMar>
            <w:vAlign w:val="center"/>
          </w:tcPr>
          <w:p w14:paraId="2F154ED0" w14:textId="77777777" w:rsidR="00CC73D1" w:rsidRDefault="008E438B">
            <w:pPr>
              <w:spacing w:after="40"/>
            </w:pPr>
            <w:r>
              <w:rPr>
                <w:b/>
                <w:bCs/>
                <w:sz w:val="18"/>
                <w:szCs w:val="18"/>
              </w:rPr>
              <w:t>Programme</w:t>
            </w:r>
          </w:p>
        </w:tc>
        <w:tc>
          <w:tcPr>
            <w:tcW w:w="68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F7D3F14" w14:textId="77777777" w:rsidR="00CC73D1" w:rsidRDefault="008E438B">
            <w:pPr>
              <w:spacing w:after="40"/>
            </w:pPr>
            <w:r>
              <w:rPr>
                <w:sz w:val="18"/>
                <w:szCs w:val="18"/>
              </w:rPr>
              <w:t>Approx. 4 weeks on site; demolition targeted for late 2026 (client to confirm start date).</w:t>
            </w:r>
          </w:p>
        </w:tc>
      </w:tr>
      <w:tr w:rsidR="00CC73D1" w14:paraId="04545D50" w14:textId="77777777">
        <w:trPr>
          <w:cantSplit/>
        </w:trPr>
        <w:tc>
          <w:tcPr>
            <w:tcW w:w="2900" w:type="dxa"/>
            <w:tcBorders>
              <w:top w:val="single" w:sz="4" w:space="0" w:color="808080"/>
              <w:left w:val="single" w:sz="4" w:space="0" w:color="808080"/>
              <w:bottom w:val="single" w:sz="4" w:space="0" w:color="808080"/>
              <w:right w:val="single" w:sz="4" w:space="0" w:color="808080"/>
            </w:tcBorders>
            <w:shd w:val="clear" w:color="auto" w:fill="E7E7E7"/>
            <w:tcMar>
              <w:top w:w="60" w:type="dxa"/>
              <w:left w:w="100" w:type="dxa"/>
              <w:bottom w:w="60" w:type="dxa"/>
              <w:right w:w="100" w:type="dxa"/>
            </w:tcMar>
            <w:vAlign w:val="center"/>
          </w:tcPr>
          <w:p w14:paraId="3C9D0113" w14:textId="77777777" w:rsidR="00CC73D1" w:rsidRDefault="008E438B">
            <w:pPr>
              <w:spacing w:after="40"/>
            </w:pPr>
            <w:r>
              <w:rPr>
                <w:b/>
                <w:bCs/>
                <w:sz w:val="18"/>
                <w:szCs w:val="18"/>
              </w:rPr>
              <w:t>Working hours</w:t>
            </w:r>
          </w:p>
        </w:tc>
        <w:tc>
          <w:tcPr>
            <w:tcW w:w="68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E3F0FF7" w14:textId="77777777" w:rsidR="00CC73D1" w:rsidRDefault="008E438B">
            <w:pPr>
              <w:spacing w:after="40"/>
            </w:pPr>
            <w:r>
              <w:rPr>
                <w:sz w:val="18"/>
                <w:szCs w:val="18"/>
              </w:rPr>
              <w:t>Monday–Friday 08:00–18:00; Saturday 08:00–13:00; no work on Sundays or Bank Holidays.</w:t>
            </w:r>
          </w:p>
        </w:tc>
      </w:tr>
      <w:tr w:rsidR="00CC73D1" w14:paraId="2A0E8AD0" w14:textId="77777777">
        <w:trPr>
          <w:cantSplit/>
        </w:trPr>
        <w:tc>
          <w:tcPr>
            <w:tcW w:w="2900" w:type="dxa"/>
            <w:tcBorders>
              <w:top w:val="single" w:sz="4" w:space="0" w:color="808080"/>
              <w:left w:val="single" w:sz="4" w:space="0" w:color="808080"/>
              <w:bottom w:val="single" w:sz="4" w:space="0" w:color="808080"/>
              <w:right w:val="single" w:sz="4" w:space="0" w:color="808080"/>
            </w:tcBorders>
            <w:shd w:val="clear" w:color="auto" w:fill="E7E7E7"/>
            <w:tcMar>
              <w:top w:w="60" w:type="dxa"/>
              <w:left w:w="100" w:type="dxa"/>
              <w:bottom w:w="60" w:type="dxa"/>
              <w:right w:w="100" w:type="dxa"/>
            </w:tcMar>
            <w:vAlign w:val="center"/>
          </w:tcPr>
          <w:p w14:paraId="338C6CCD" w14:textId="77777777" w:rsidR="00CC73D1" w:rsidRDefault="008E438B">
            <w:pPr>
              <w:spacing w:after="40"/>
            </w:pPr>
            <w:r>
              <w:rPr>
                <w:b/>
                <w:bCs/>
                <w:sz w:val="18"/>
                <w:szCs w:val="18"/>
              </w:rPr>
              <w:t>Site access</w:t>
            </w:r>
          </w:p>
        </w:tc>
        <w:tc>
          <w:tcPr>
            <w:tcW w:w="68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D36CACB" w14:textId="77777777" w:rsidR="00CC73D1" w:rsidRDefault="008E438B">
            <w:pPr>
              <w:spacing w:after="40"/>
            </w:pPr>
            <w:r>
              <w:rPr>
                <w:sz w:val="18"/>
                <w:szCs w:val="18"/>
              </w:rPr>
              <w:t xml:space="preserve">Eastleigh Road, via the existing </w:t>
            </w:r>
            <w:proofErr w:type="spellStart"/>
            <w:r>
              <w:rPr>
                <w:sz w:val="18"/>
                <w:szCs w:val="18"/>
              </w:rPr>
              <w:t>Southleigh</w:t>
            </w:r>
            <w:proofErr w:type="spellEnd"/>
            <w:r>
              <w:rPr>
                <w:sz w:val="18"/>
                <w:szCs w:val="18"/>
              </w:rPr>
              <w:t xml:space="preserve"> Park security gate.</w:t>
            </w:r>
          </w:p>
        </w:tc>
      </w:tr>
      <w:tr w:rsidR="00CC73D1" w14:paraId="518D63AB" w14:textId="77777777">
        <w:trPr>
          <w:cantSplit/>
        </w:trPr>
        <w:tc>
          <w:tcPr>
            <w:tcW w:w="2900" w:type="dxa"/>
            <w:tcBorders>
              <w:top w:val="single" w:sz="4" w:space="0" w:color="808080"/>
              <w:left w:val="single" w:sz="4" w:space="0" w:color="808080"/>
              <w:bottom w:val="single" w:sz="4" w:space="0" w:color="808080"/>
              <w:right w:val="single" w:sz="4" w:space="0" w:color="808080"/>
            </w:tcBorders>
            <w:shd w:val="clear" w:color="auto" w:fill="E7E7E7"/>
            <w:tcMar>
              <w:top w:w="60" w:type="dxa"/>
              <w:left w:w="100" w:type="dxa"/>
              <w:bottom w:w="60" w:type="dxa"/>
              <w:right w:w="100" w:type="dxa"/>
            </w:tcMar>
            <w:vAlign w:val="center"/>
          </w:tcPr>
          <w:p w14:paraId="0AF028D4" w14:textId="77777777" w:rsidR="00CC73D1" w:rsidRDefault="008E438B">
            <w:pPr>
              <w:spacing w:after="40"/>
            </w:pPr>
            <w:r>
              <w:rPr>
                <w:b/>
                <w:bCs/>
                <w:sz w:val="18"/>
                <w:szCs w:val="18"/>
              </w:rPr>
              <w:t>Nearest A&amp;E</w:t>
            </w:r>
          </w:p>
        </w:tc>
        <w:tc>
          <w:tcPr>
            <w:tcW w:w="68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A5B09A2" w14:textId="77777777" w:rsidR="00CC73D1" w:rsidRDefault="008E438B">
            <w:pPr>
              <w:spacing w:after="40"/>
            </w:pPr>
            <w:r>
              <w:rPr>
                <w:sz w:val="18"/>
                <w:szCs w:val="18"/>
              </w:rPr>
              <w:t>Queen Alexandra Hospital, Southwick Hill Road, Cosham, Portsmouth PO6 3LY</w:t>
            </w:r>
          </w:p>
        </w:tc>
      </w:tr>
    </w:tbl>
    <w:p w14:paraId="38356C77" w14:textId="77777777" w:rsidR="00CC73D1" w:rsidRDefault="008E438B">
      <w:pPr>
        <w:keepNext/>
        <w:spacing w:before="200" w:after="100"/>
      </w:pPr>
      <w:r>
        <w:rPr>
          <w:b/>
          <w:bCs/>
          <w:color w:val="1F3864"/>
          <w:sz w:val="22"/>
          <w:szCs w:val="22"/>
        </w:rPr>
        <w:t>2.1 Site setting</w:t>
      </w:r>
    </w:p>
    <w:p w14:paraId="748EE6CC" w14:textId="77777777" w:rsidR="00CC73D1" w:rsidRDefault="008E438B">
      <w:pPr>
        <w:spacing w:after="120" w:line="264" w:lineRule="auto"/>
      </w:pPr>
      <w:proofErr w:type="spellStart"/>
      <w:r>
        <w:t>Southleigh</w:t>
      </w:r>
      <w:proofErr w:type="spellEnd"/>
      <w:r>
        <w:t xml:space="preserve"> Park is a historic parkland estate of approx. 7.8 acres between Havant and Emsworth. Bargate Homes is converting the listed house and associated historic buildings into homes and building new houses across the estate; the main refurbishment works started in 2026 and are live. The office building to be demolished sits in mature parkland, with established trees around it and the listed house to the east (Figure 1).</w:t>
      </w:r>
    </w:p>
    <w:p w14:paraId="29390A96" w14:textId="77777777" w:rsidR="00CC73D1" w:rsidRDefault="008E438B">
      <w:pPr>
        <w:spacing w:after="120" w:line="264" w:lineRule="auto"/>
      </w:pPr>
      <w:r>
        <w:t>Bargate Homes will fence off the demolition area to create a separate site within the main development, under RCL’s control as Principal Contractor for the demolition phase. Bargate will install tree protection before RCL takes possession.</w:t>
      </w:r>
    </w:p>
    <w:p w14:paraId="0C57D451" w14:textId="77777777" w:rsidR="00CC73D1" w:rsidRDefault="008E438B">
      <w:pPr>
        <w:keepNext/>
        <w:spacing w:before="280" w:after="140"/>
      </w:pPr>
      <w:r>
        <w:rPr>
          <w:b/>
          <w:bCs/>
          <w:color w:val="1F3864"/>
          <w:sz w:val="26"/>
          <w:szCs w:val="26"/>
        </w:rPr>
        <w:t>3. Roles and Responsibilities</w:t>
      </w:r>
    </w:p>
    <w:tbl>
      <w:tblPr>
        <w:tblW w:w="9746"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00"/>
        <w:gridCol w:w="2300"/>
        <w:gridCol w:w="4846"/>
      </w:tblGrid>
      <w:tr w:rsidR="00CC73D1" w14:paraId="4422AB92" w14:textId="77777777">
        <w:trPr>
          <w:tblHeader/>
        </w:trPr>
        <w:tc>
          <w:tcPr>
            <w:tcW w:w="2600" w:type="dxa"/>
            <w:tcBorders>
              <w:top w:val="single" w:sz="4" w:space="0" w:color="808080"/>
              <w:left w:val="single" w:sz="4" w:space="0" w:color="808080"/>
              <w:bottom w:val="single" w:sz="4" w:space="0" w:color="808080"/>
              <w:right w:val="single" w:sz="4" w:space="0" w:color="808080"/>
            </w:tcBorders>
            <w:shd w:val="clear" w:color="auto" w:fill="BFBFBF"/>
            <w:tcMar>
              <w:top w:w="60" w:type="dxa"/>
              <w:left w:w="100" w:type="dxa"/>
              <w:bottom w:w="60" w:type="dxa"/>
              <w:right w:w="100" w:type="dxa"/>
            </w:tcMar>
            <w:vAlign w:val="center"/>
          </w:tcPr>
          <w:p w14:paraId="2078E744" w14:textId="77777777" w:rsidR="00CC73D1" w:rsidRDefault="008E438B">
            <w:pPr>
              <w:spacing w:after="40"/>
            </w:pPr>
            <w:r>
              <w:rPr>
                <w:b/>
                <w:bCs/>
                <w:sz w:val="18"/>
                <w:szCs w:val="18"/>
              </w:rPr>
              <w:t>Role</w:t>
            </w:r>
          </w:p>
        </w:tc>
        <w:tc>
          <w:tcPr>
            <w:tcW w:w="2300" w:type="dxa"/>
            <w:tcBorders>
              <w:top w:val="single" w:sz="4" w:space="0" w:color="808080"/>
              <w:left w:val="single" w:sz="4" w:space="0" w:color="808080"/>
              <w:bottom w:val="single" w:sz="4" w:space="0" w:color="808080"/>
              <w:right w:val="single" w:sz="4" w:space="0" w:color="808080"/>
            </w:tcBorders>
            <w:shd w:val="clear" w:color="auto" w:fill="BFBFBF"/>
            <w:tcMar>
              <w:top w:w="60" w:type="dxa"/>
              <w:left w:w="100" w:type="dxa"/>
              <w:bottom w:w="60" w:type="dxa"/>
              <w:right w:w="100" w:type="dxa"/>
            </w:tcMar>
            <w:vAlign w:val="center"/>
          </w:tcPr>
          <w:p w14:paraId="594CEC40" w14:textId="77777777" w:rsidR="00CC73D1" w:rsidRDefault="008E438B">
            <w:pPr>
              <w:spacing w:after="40"/>
            </w:pPr>
            <w:r>
              <w:rPr>
                <w:b/>
                <w:bCs/>
                <w:sz w:val="18"/>
                <w:szCs w:val="18"/>
              </w:rPr>
              <w:t>Name</w:t>
            </w:r>
          </w:p>
        </w:tc>
        <w:tc>
          <w:tcPr>
            <w:tcW w:w="4846" w:type="dxa"/>
            <w:tcBorders>
              <w:top w:val="single" w:sz="4" w:space="0" w:color="808080"/>
              <w:left w:val="single" w:sz="4" w:space="0" w:color="808080"/>
              <w:bottom w:val="single" w:sz="4" w:space="0" w:color="808080"/>
              <w:right w:val="single" w:sz="4" w:space="0" w:color="808080"/>
            </w:tcBorders>
            <w:shd w:val="clear" w:color="auto" w:fill="BFBFBF"/>
            <w:tcMar>
              <w:top w:w="60" w:type="dxa"/>
              <w:left w:w="100" w:type="dxa"/>
              <w:bottom w:w="60" w:type="dxa"/>
              <w:right w:w="100" w:type="dxa"/>
            </w:tcMar>
            <w:vAlign w:val="center"/>
          </w:tcPr>
          <w:p w14:paraId="77103734" w14:textId="77777777" w:rsidR="00CC73D1" w:rsidRDefault="008E438B">
            <w:pPr>
              <w:spacing w:after="40"/>
            </w:pPr>
            <w:r>
              <w:rPr>
                <w:b/>
                <w:bCs/>
                <w:sz w:val="18"/>
                <w:szCs w:val="18"/>
              </w:rPr>
              <w:t>Environmental responsibilities</w:t>
            </w:r>
          </w:p>
        </w:tc>
      </w:tr>
      <w:tr w:rsidR="00CC73D1" w14:paraId="264E3B56" w14:textId="77777777">
        <w:trPr>
          <w:cantSplit/>
        </w:trPr>
        <w:tc>
          <w:tcPr>
            <w:tcW w:w="2600" w:type="dxa"/>
            <w:tcBorders>
              <w:top w:val="single" w:sz="4" w:space="0" w:color="808080"/>
              <w:left w:val="single" w:sz="4" w:space="0" w:color="808080"/>
              <w:bottom w:val="single" w:sz="4" w:space="0" w:color="808080"/>
              <w:right w:val="single" w:sz="4" w:space="0" w:color="808080"/>
            </w:tcBorders>
            <w:shd w:val="clear" w:color="auto" w:fill="E7E7E7"/>
            <w:tcMar>
              <w:top w:w="60" w:type="dxa"/>
              <w:left w:w="100" w:type="dxa"/>
              <w:bottom w:w="60" w:type="dxa"/>
              <w:right w:w="100" w:type="dxa"/>
            </w:tcMar>
            <w:vAlign w:val="center"/>
          </w:tcPr>
          <w:p w14:paraId="011CC640" w14:textId="77777777" w:rsidR="00CC73D1" w:rsidRDefault="008E438B">
            <w:pPr>
              <w:spacing w:after="40"/>
            </w:pPr>
            <w:r>
              <w:rPr>
                <w:b/>
                <w:bCs/>
                <w:sz w:val="18"/>
                <w:szCs w:val="18"/>
              </w:rPr>
              <w:t>Managing Director</w:t>
            </w:r>
          </w:p>
        </w:tc>
        <w:tc>
          <w:tcPr>
            <w:tcW w:w="23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7EE404B" w14:textId="77777777" w:rsidR="00CC73D1" w:rsidRDefault="008E438B">
            <w:pPr>
              <w:spacing w:after="40"/>
            </w:pPr>
            <w:r>
              <w:rPr>
                <w:sz w:val="18"/>
                <w:szCs w:val="18"/>
              </w:rPr>
              <w:t>Gary Walsh</w:t>
            </w:r>
          </w:p>
        </w:tc>
        <w:tc>
          <w:tcPr>
            <w:tcW w:w="48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A255C2F" w14:textId="77777777" w:rsidR="00CC73D1" w:rsidRDefault="008E438B">
            <w:pPr>
              <w:spacing w:after="40"/>
            </w:pPr>
            <w:r>
              <w:rPr>
                <w:sz w:val="18"/>
                <w:szCs w:val="18"/>
              </w:rPr>
              <w:t>Overall accountability for RCL environmental performance and resourcing.</w:t>
            </w:r>
          </w:p>
        </w:tc>
      </w:tr>
      <w:tr w:rsidR="00CC73D1" w14:paraId="76203977" w14:textId="77777777">
        <w:trPr>
          <w:cantSplit/>
        </w:trPr>
        <w:tc>
          <w:tcPr>
            <w:tcW w:w="2600" w:type="dxa"/>
            <w:tcBorders>
              <w:top w:val="single" w:sz="4" w:space="0" w:color="808080"/>
              <w:left w:val="single" w:sz="4" w:space="0" w:color="808080"/>
              <w:bottom w:val="single" w:sz="4" w:space="0" w:color="808080"/>
              <w:right w:val="single" w:sz="4" w:space="0" w:color="808080"/>
            </w:tcBorders>
            <w:shd w:val="clear" w:color="auto" w:fill="E7E7E7"/>
            <w:tcMar>
              <w:top w:w="60" w:type="dxa"/>
              <w:left w:w="100" w:type="dxa"/>
              <w:bottom w:w="60" w:type="dxa"/>
              <w:right w:w="100" w:type="dxa"/>
            </w:tcMar>
            <w:vAlign w:val="center"/>
          </w:tcPr>
          <w:p w14:paraId="224717ED" w14:textId="77777777" w:rsidR="00CC73D1" w:rsidRDefault="008E438B">
            <w:pPr>
              <w:spacing w:after="40"/>
            </w:pPr>
            <w:r>
              <w:rPr>
                <w:b/>
                <w:bCs/>
                <w:sz w:val="18"/>
                <w:szCs w:val="18"/>
              </w:rPr>
              <w:t>Contracts Manager</w:t>
            </w:r>
          </w:p>
        </w:tc>
        <w:tc>
          <w:tcPr>
            <w:tcW w:w="23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C6DB618" w14:textId="77777777" w:rsidR="00CC73D1" w:rsidRDefault="008E438B">
            <w:pPr>
              <w:spacing w:after="40"/>
            </w:pPr>
            <w:r>
              <w:rPr>
                <w:sz w:val="18"/>
                <w:szCs w:val="18"/>
              </w:rPr>
              <w:t>TBC at award</w:t>
            </w:r>
          </w:p>
        </w:tc>
        <w:tc>
          <w:tcPr>
            <w:tcW w:w="48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7EF65C6" w14:textId="77777777" w:rsidR="00CC73D1" w:rsidRDefault="008E438B">
            <w:pPr>
              <w:spacing w:after="40"/>
            </w:pPr>
            <w:r>
              <w:rPr>
                <w:sz w:val="18"/>
                <w:szCs w:val="18"/>
              </w:rPr>
              <w:t>Owns this DEMP; approves RAMS; liaises with Bargate, the Conservation Officer and the Environmental Health Officer (EHO); reviews monitoring results weekly.</w:t>
            </w:r>
          </w:p>
        </w:tc>
      </w:tr>
      <w:tr w:rsidR="00CC73D1" w14:paraId="04F56599" w14:textId="77777777">
        <w:trPr>
          <w:cantSplit/>
        </w:trPr>
        <w:tc>
          <w:tcPr>
            <w:tcW w:w="2600" w:type="dxa"/>
            <w:tcBorders>
              <w:top w:val="single" w:sz="4" w:space="0" w:color="808080"/>
              <w:left w:val="single" w:sz="4" w:space="0" w:color="808080"/>
              <w:bottom w:val="single" w:sz="4" w:space="0" w:color="808080"/>
              <w:right w:val="single" w:sz="4" w:space="0" w:color="808080"/>
            </w:tcBorders>
            <w:shd w:val="clear" w:color="auto" w:fill="E7E7E7"/>
            <w:tcMar>
              <w:top w:w="60" w:type="dxa"/>
              <w:left w:w="100" w:type="dxa"/>
              <w:bottom w:w="60" w:type="dxa"/>
              <w:right w:w="100" w:type="dxa"/>
            </w:tcMar>
            <w:vAlign w:val="center"/>
          </w:tcPr>
          <w:p w14:paraId="4D497095" w14:textId="77777777" w:rsidR="00CC73D1" w:rsidRDefault="008E438B">
            <w:pPr>
              <w:spacing w:after="40"/>
            </w:pPr>
            <w:r>
              <w:rPr>
                <w:b/>
                <w:bCs/>
                <w:sz w:val="18"/>
                <w:szCs w:val="18"/>
              </w:rPr>
              <w:t>Site Manager (CCDO Gold)</w:t>
            </w:r>
          </w:p>
        </w:tc>
        <w:tc>
          <w:tcPr>
            <w:tcW w:w="23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570E2C4" w14:textId="77777777" w:rsidR="00CC73D1" w:rsidRDefault="008E438B">
            <w:pPr>
              <w:spacing w:after="40"/>
            </w:pPr>
            <w:r>
              <w:rPr>
                <w:sz w:val="18"/>
                <w:szCs w:val="18"/>
              </w:rPr>
              <w:t>Micky Watkins — TBC</w:t>
            </w:r>
          </w:p>
        </w:tc>
        <w:tc>
          <w:tcPr>
            <w:tcW w:w="48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6B83C7E" w14:textId="77777777" w:rsidR="00CC73D1" w:rsidRDefault="008E438B">
            <w:pPr>
              <w:spacing w:after="40"/>
            </w:pPr>
            <w:r>
              <w:rPr>
                <w:sz w:val="18"/>
                <w:szCs w:val="18"/>
              </w:rPr>
              <w:t>Implements the DEMP daily; carries out inspections and records; first point of contact for complaints; authority to stop work.</w:t>
            </w:r>
          </w:p>
        </w:tc>
      </w:tr>
      <w:tr w:rsidR="00CC73D1" w14:paraId="2F3A3F5A" w14:textId="77777777">
        <w:trPr>
          <w:cantSplit/>
        </w:trPr>
        <w:tc>
          <w:tcPr>
            <w:tcW w:w="2600" w:type="dxa"/>
            <w:tcBorders>
              <w:top w:val="single" w:sz="4" w:space="0" w:color="808080"/>
              <w:left w:val="single" w:sz="4" w:space="0" w:color="808080"/>
              <w:bottom w:val="single" w:sz="4" w:space="0" w:color="808080"/>
              <w:right w:val="single" w:sz="4" w:space="0" w:color="808080"/>
            </w:tcBorders>
            <w:shd w:val="clear" w:color="auto" w:fill="E7E7E7"/>
            <w:tcMar>
              <w:top w:w="60" w:type="dxa"/>
              <w:left w:w="100" w:type="dxa"/>
              <w:bottom w:w="60" w:type="dxa"/>
              <w:right w:w="100" w:type="dxa"/>
            </w:tcMar>
            <w:vAlign w:val="center"/>
          </w:tcPr>
          <w:p w14:paraId="55475E6C" w14:textId="77777777" w:rsidR="00CC73D1" w:rsidRDefault="008E438B">
            <w:pPr>
              <w:spacing w:after="40"/>
            </w:pPr>
            <w:r>
              <w:rPr>
                <w:b/>
                <w:bCs/>
                <w:sz w:val="18"/>
                <w:szCs w:val="18"/>
              </w:rPr>
              <w:t>HSE Advisor</w:t>
            </w:r>
          </w:p>
        </w:tc>
        <w:tc>
          <w:tcPr>
            <w:tcW w:w="23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DFE25C9" w14:textId="77777777" w:rsidR="00CC73D1" w:rsidRDefault="008E438B">
            <w:pPr>
              <w:spacing w:after="40"/>
            </w:pPr>
            <w:r>
              <w:rPr>
                <w:sz w:val="18"/>
                <w:szCs w:val="18"/>
              </w:rPr>
              <w:t>Gerry Marchant</w:t>
            </w:r>
          </w:p>
        </w:tc>
        <w:tc>
          <w:tcPr>
            <w:tcW w:w="48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9FC4D9D" w14:textId="77777777" w:rsidR="00CC73D1" w:rsidRDefault="008E438B">
            <w:pPr>
              <w:spacing w:after="40"/>
            </w:pPr>
            <w:r>
              <w:rPr>
                <w:sz w:val="18"/>
                <w:szCs w:val="18"/>
              </w:rPr>
              <w:t>Audits compliance; investigates incidents; advises on monitoring and corrective action.</w:t>
            </w:r>
          </w:p>
        </w:tc>
      </w:tr>
      <w:tr w:rsidR="00CC73D1" w14:paraId="2AB6FE1A" w14:textId="77777777">
        <w:trPr>
          <w:cantSplit/>
        </w:trPr>
        <w:tc>
          <w:tcPr>
            <w:tcW w:w="2600" w:type="dxa"/>
            <w:tcBorders>
              <w:top w:val="single" w:sz="4" w:space="0" w:color="808080"/>
              <w:left w:val="single" w:sz="4" w:space="0" w:color="808080"/>
              <w:bottom w:val="single" w:sz="4" w:space="0" w:color="808080"/>
              <w:right w:val="single" w:sz="4" w:space="0" w:color="808080"/>
            </w:tcBorders>
            <w:shd w:val="clear" w:color="auto" w:fill="E7E7E7"/>
            <w:tcMar>
              <w:top w:w="60" w:type="dxa"/>
              <w:left w:w="100" w:type="dxa"/>
              <w:bottom w:w="60" w:type="dxa"/>
              <w:right w:w="100" w:type="dxa"/>
            </w:tcMar>
            <w:vAlign w:val="center"/>
          </w:tcPr>
          <w:p w14:paraId="689D25D3" w14:textId="77777777" w:rsidR="00CC73D1" w:rsidRDefault="008E438B">
            <w:pPr>
              <w:spacing w:after="40"/>
            </w:pPr>
            <w:r>
              <w:rPr>
                <w:b/>
                <w:bCs/>
                <w:sz w:val="18"/>
                <w:szCs w:val="18"/>
              </w:rPr>
              <w:t>Asbestos removal</w:t>
            </w:r>
          </w:p>
        </w:tc>
        <w:tc>
          <w:tcPr>
            <w:tcW w:w="23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FC11074" w14:textId="77777777" w:rsidR="00CC73D1" w:rsidRDefault="008E438B">
            <w:pPr>
              <w:spacing w:after="40"/>
            </w:pPr>
            <w:r>
              <w:rPr>
                <w:sz w:val="18"/>
                <w:szCs w:val="18"/>
              </w:rPr>
              <w:t>Collard in-house asbestos team</w:t>
            </w:r>
          </w:p>
        </w:tc>
        <w:tc>
          <w:tcPr>
            <w:tcW w:w="48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CA11532" w14:textId="77777777" w:rsidR="00CC73D1" w:rsidRDefault="008E438B">
            <w:pPr>
              <w:spacing w:after="40"/>
            </w:pPr>
            <w:r>
              <w:rPr>
                <w:sz w:val="18"/>
                <w:szCs w:val="18"/>
              </w:rPr>
              <w:t>Non-licensed ACM removal under separate RAMS; hazardous waste consignment.</w:t>
            </w:r>
          </w:p>
        </w:tc>
      </w:tr>
      <w:tr w:rsidR="00CC73D1" w14:paraId="193E349C" w14:textId="77777777">
        <w:trPr>
          <w:cantSplit/>
        </w:trPr>
        <w:tc>
          <w:tcPr>
            <w:tcW w:w="2600" w:type="dxa"/>
            <w:tcBorders>
              <w:top w:val="single" w:sz="4" w:space="0" w:color="808080"/>
              <w:left w:val="single" w:sz="4" w:space="0" w:color="808080"/>
              <w:bottom w:val="single" w:sz="4" w:space="0" w:color="808080"/>
              <w:right w:val="single" w:sz="4" w:space="0" w:color="808080"/>
            </w:tcBorders>
            <w:shd w:val="clear" w:color="auto" w:fill="E7E7E7"/>
            <w:tcMar>
              <w:top w:w="60" w:type="dxa"/>
              <w:left w:w="100" w:type="dxa"/>
              <w:bottom w:w="60" w:type="dxa"/>
              <w:right w:w="100" w:type="dxa"/>
            </w:tcMar>
            <w:vAlign w:val="center"/>
          </w:tcPr>
          <w:p w14:paraId="493EE43E" w14:textId="77777777" w:rsidR="00CC73D1" w:rsidRDefault="008E438B">
            <w:pPr>
              <w:spacing w:after="40"/>
            </w:pPr>
            <w:r>
              <w:rPr>
                <w:b/>
                <w:bCs/>
                <w:sz w:val="18"/>
                <w:szCs w:val="18"/>
              </w:rPr>
              <w:t>Plant operators / operatives</w:t>
            </w:r>
          </w:p>
        </w:tc>
        <w:tc>
          <w:tcPr>
            <w:tcW w:w="23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CC6EC3A" w14:textId="77777777" w:rsidR="00CC73D1" w:rsidRDefault="008E438B">
            <w:pPr>
              <w:spacing w:after="40"/>
            </w:pPr>
            <w:r>
              <w:rPr>
                <w:sz w:val="18"/>
                <w:szCs w:val="18"/>
              </w:rPr>
              <w:t>CPCS / NDTG certificated</w:t>
            </w:r>
          </w:p>
        </w:tc>
        <w:tc>
          <w:tcPr>
            <w:tcW w:w="48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6612E68" w14:textId="77777777" w:rsidR="00CC73D1" w:rsidRDefault="008E438B">
            <w:pPr>
              <w:spacing w:after="40"/>
            </w:pPr>
            <w:r>
              <w:rPr>
                <w:sz w:val="18"/>
                <w:szCs w:val="18"/>
              </w:rPr>
              <w:t>Follow DEMP controls; run dust suppression; report spills, damage or unexpected finds immediately.</w:t>
            </w:r>
          </w:p>
        </w:tc>
      </w:tr>
      <w:tr w:rsidR="00CC73D1" w14:paraId="563C574F" w14:textId="77777777">
        <w:trPr>
          <w:cantSplit/>
        </w:trPr>
        <w:tc>
          <w:tcPr>
            <w:tcW w:w="2600" w:type="dxa"/>
            <w:tcBorders>
              <w:top w:val="single" w:sz="4" w:space="0" w:color="808080"/>
              <w:left w:val="single" w:sz="4" w:space="0" w:color="808080"/>
              <w:bottom w:val="single" w:sz="4" w:space="0" w:color="808080"/>
              <w:right w:val="single" w:sz="4" w:space="0" w:color="808080"/>
            </w:tcBorders>
            <w:shd w:val="clear" w:color="auto" w:fill="E7E7E7"/>
            <w:tcMar>
              <w:top w:w="60" w:type="dxa"/>
              <w:left w:w="100" w:type="dxa"/>
              <w:bottom w:w="60" w:type="dxa"/>
              <w:right w:w="100" w:type="dxa"/>
            </w:tcMar>
            <w:vAlign w:val="center"/>
          </w:tcPr>
          <w:p w14:paraId="0274FC93" w14:textId="77777777" w:rsidR="00CC73D1" w:rsidRDefault="008E438B">
            <w:pPr>
              <w:spacing w:after="40"/>
            </w:pPr>
            <w:r>
              <w:rPr>
                <w:b/>
                <w:bCs/>
                <w:sz w:val="18"/>
                <w:szCs w:val="18"/>
              </w:rPr>
              <w:t>Client</w:t>
            </w:r>
          </w:p>
        </w:tc>
        <w:tc>
          <w:tcPr>
            <w:tcW w:w="23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D0A33D8" w14:textId="77777777" w:rsidR="00CC73D1" w:rsidRDefault="008E438B">
            <w:pPr>
              <w:spacing w:after="40"/>
            </w:pPr>
            <w:r>
              <w:rPr>
                <w:sz w:val="18"/>
                <w:szCs w:val="18"/>
              </w:rPr>
              <w:t>Bargate Homes — Will Harley</w:t>
            </w:r>
          </w:p>
        </w:tc>
        <w:tc>
          <w:tcPr>
            <w:tcW w:w="48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B73D842" w14:textId="77777777" w:rsidR="00CC73D1" w:rsidRDefault="008E438B">
            <w:pPr>
              <w:spacing w:after="40"/>
            </w:pPr>
            <w:r>
              <w:rPr>
                <w:sz w:val="18"/>
                <w:szCs w:val="18"/>
              </w:rPr>
              <w:t>Tree protection; ecological clearance; service disconnections (water retained for dust suppression); main-site coordination; heritage consultant / Conservation Officer liaison.</w:t>
            </w:r>
          </w:p>
        </w:tc>
      </w:tr>
    </w:tbl>
    <w:p w14:paraId="63EE4AF0" w14:textId="77777777" w:rsidR="00CC73D1" w:rsidRDefault="008E438B">
      <w:pPr>
        <w:keepNext/>
        <w:spacing w:before="280" w:after="140"/>
      </w:pPr>
      <w:r>
        <w:rPr>
          <w:b/>
          <w:bCs/>
          <w:color w:val="1F3864"/>
          <w:sz w:val="26"/>
          <w:szCs w:val="26"/>
        </w:rPr>
        <w:t>4. Environmental Aspects and Sensitive Receptors</w:t>
      </w:r>
    </w:p>
    <w:tbl>
      <w:tblPr>
        <w:tblW w:w="9746"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00"/>
        <w:gridCol w:w="1500"/>
        <w:gridCol w:w="5746"/>
      </w:tblGrid>
      <w:tr w:rsidR="00CC73D1" w14:paraId="077DC56A" w14:textId="77777777">
        <w:trPr>
          <w:tblHeader/>
        </w:trPr>
        <w:tc>
          <w:tcPr>
            <w:tcW w:w="2500" w:type="dxa"/>
            <w:tcBorders>
              <w:top w:val="single" w:sz="4" w:space="0" w:color="808080"/>
              <w:left w:val="single" w:sz="4" w:space="0" w:color="808080"/>
              <w:bottom w:val="single" w:sz="4" w:space="0" w:color="808080"/>
              <w:right w:val="single" w:sz="4" w:space="0" w:color="808080"/>
            </w:tcBorders>
            <w:shd w:val="clear" w:color="auto" w:fill="BFBFBF"/>
            <w:tcMar>
              <w:top w:w="60" w:type="dxa"/>
              <w:left w:w="100" w:type="dxa"/>
              <w:bottom w:w="60" w:type="dxa"/>
              <w:right w:w="100" w:type="dxa"/>
            </w:tcMar>
            <w:vAlign w:val="center"/>
          </w:tcPr>
          <w:p w14:paraId="47BDBFD7" w14:textId="77777777" w:rsidR="00CC73D1" w:rsidRDefault="008E438B">
            <w:pPr>
              <w:spacing w:after="40"/>
            </w:pPr>
            <w:r>
              <w:rPr>
                <w:b/>
                <w:bCs/>
                <w:sz w:val="18"/>
                <w:szCs w:val="18"/>
              </w:rPr>
              <w:t>Receptor</w:t>
            </w:r>
          </w:p>
        </w:tc>
        <w:tc>
          <w:tcPr>
            <w:tcW w:w="1500" w:type="dxa"/>
            <w:tcBorders>
              <w:top w:val="single" w:sz="4" w:space="0" w:color="808080"/>
              <w:left w:val="single" w:sz="4" w:space="0" w:color="808080"/>
              <w:bottom w:val="single" w:sz="4" w:space="0" w:color="808080"/>
              <w:right w:val="single" w:sz="4" w:space="0" w:color="808080"/>
            </w:tcBorders>
            <w:shd w:val="clear" w:color="auto" w:fill="BFBFBF"/>
            <w:tcMar>
              <w:top w:w="60" w:type="dxa"/>
              <w:left w:w="100" w:type="dxa"/>
              <w:bottom w:w="60" w:type="dxa"/>
              <w:right w:w="100" w:type="dxa"/>
            </w:tcMar>
            <w:vAlign w:val="center"/>
          </w:tcPr>
          <w:p w14:paraId="55756F19" w14:textId="77777777" w:rsidR="00CC73D1" w:rsidRDefault="008E438B">
            <w:pPr>
              <w:spacing w:after="40"/>
            </w:pPr>
            <w:r>
              <w:rPr>
                <w:b/>
                <w:bCs/>
                <w:sz w:val="18"/>
                <w:szCs w:val="18"/>
              </w:rPr>
              <w:t>Distance</w:t>
            </w:r>
          </w:p>
        </w:tc>
        <w:tc>
          <w:tcPr>
            <w:tcW w:w="5746" w:type="dxa"/>
            <w:tcBorders>
              <w:top w:val="single" w:sz="4" w:space="0" w:color="808080"/>
              <w:left w:val="single" w:sz="4" w:space="0" w:color="808080"/>
              <w:bottom w:val="single" w:sz="4" w:space="0" w:color="808080"/>
              <w:right w:val="single" w:sz="4" w:space="0" w:color="808080"/>
            </w:tcBorders>
            <w:shd w:val="clear" w:color="auto" w:fill="BFBFBF"/>
            <w:tcMar>
              <w:top w:w="60" w:type="dxa"/>
              <w:left w:w="100" w:type="dxa"/>
              <w:bottom w:w="60" w:type="dxa"/>
              <w:right w:w="100" w:type="dxa"/>
            </w:tcMar>
            <w:vAlign w:val="center"/>
          </w:tcPr>
          <w:p w14:paraId="153403AD" w14:textId="77777777" w:rsidR="00CC73D1" w:rsidRDefault="008E438B">
            <w:pPr>
              <w:spacing w:after="40"/>
            </w:pPr>
            <w:r>
              <w:rPr>
                <w:b/>
                <w:bCs/>
                <w:sz w:val="18"/>
                <w:szCs w:val="18"/>
              </w:rPr>
              <w:t>Potential effects and sensitivity</w:t>
            </w:r>
          </w:p>
        </w:tc>
      </w:tr>
      <w:tr w:rsidR="00CC73D1" w14:paraId="0CBA67B4" w14:textId="77777777">
        <w:trPr>
          <w:cantSplit/>
        </w:trPr>
        <w:tc>
          <w:tcPr>
            <w:tcW w:w="2500" w:type="dxa"/>
            <w:tcBorders>
              <w:top w:val="single" w:sz="4" w:space="0" w:color="808080"/>
              <w:left w:val="single" w:sz="4" w:space="0" w:color="808080"/>
              <w:bottom w:val="single" w:sz="4" w:space="0" w:color="808080"/>
              <w:right w:val="single" w:sz="4" w:space="0" w:color="808080"/>
            </w:tcBorders>
            <w:shd w:val="clear" w:color="auto" w:fill="E7E7E7"/>
            <w:tcMar>
              <w:top w:w="60" w:type="dxa"/>
              <w:left w:w="100" w:type="dxa"/>
              <w:bottom w:w="60" w:type="dxa"/>
              <w:right w:w="100" w:type="dxa"/>
            </w:tcMar>
            <w:vAlign w:val="center"/>
          </w:tcPr>
          <w:p w14:paraId="7F0B2482" w14:textId="77777777" w:rsidR="00CC73D1" w:rsidRDefault="008E438B">
            <w:pPr>
              <w:spacing w:after="40"/>
            </w:pPr>
            <w:proofErr w:type="spellStart"/>
            <w:r>
              <w:rPr>
                <w:b/>
                <w:bCs/>
                <w:sz w:val="18"/>
                <w:szCs w:val="18"/>
              </w:rPr>
              <w:t>Southleigh</w:t>
            </w:r>
            <w:proofErr w:type="spellEnd"/>
            <w:r>
              <w:rPr>
                <w:b/>
                <w:bCs/>
                <w:sz w:val="18"/>
                <w:szCs w:val="18"/>
              </w:rPr>
              <w:t xml:space="preserve"> Park House and associated listed structures (Grade II)</w:t>
            </w:r>
          </w:p>
        </w:tc>
        <w:tc>
          <w:tcPr>
            <w:tcW w:w="1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984877C" w14:textId="77777777" w:rsidR="00CC73D1" w:rsidRDefault="008E438B">
            <w:pPr>
              <w:spacing w:after="40"/>
            </w:pPr>
            <w:r>
              <w:rPr>
                <w:sz w:val="18"/>
                <w:szCs w:val="18"/>
              </w:rPr>
              <w:t>Approx. 8 m from gable</w:t>
            </w:r>
          </w:p>
        </w:tc>
        <w:tc>
          <w:tcPr>
            <w:tcW w:w="57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C4E8E6B" w14:textId="77777777" w:rsidR="00CC73D1" w:rsidRDefault="008E438B">
            <w:pPr>
              <w:spacing w:after="40"/>
            </w:pPr>
            <w:r>
              <w:rPr>
                <w:sz w:val="18"/>
                <w:szCs w:val="18"/>
              </w:rPr>
              <w:t xml:space="preserve">Physical damage from debris, plant or falling material; vibration; dust soiling of flint and stonework. </w:t>
            </w:r>
            <w:r>
              <w:rPr>
                <w:b/>
                <w:bCs/>
                <w:sz w:val="18"/>
                <w:szCs w:val="18"/>
              </w:rPr>
              <w:t>Highest sensitivity</w:t>
            </w:r>
            <w:r>
              <w:rPr>
                <w:sz w:val="18"/>
                <w:szCs w:val="18"/>
              </w:rPr>
              <w:t xml:space="preserve"> — controlling receptor.</w:t>
            </w:r>
          </w:p>
        </w:tc>
      </w:tr>
      <w:tr w:rsidR="00CC73D1" w14:paraId="2C431C86" w14:textId="77777777">
        <w:trPr>
          <w:cantSplit/>
        </w:trPr>
        <w:tc>
          <w:tcPr>
            <w:tcW w:w="2500" w:type="dxa"/>
            <w:tcBorders>
              <w:top w:val="single" w:sz="4" w:space="0" w:color="808080"/>
              <w:left w:val="single" w:sz="4" w:space="0" w:color="808080"/>
              <w:bottom w:val="single" w:sz="4" w:space="0" w:color="808080"/>
              <w:right w:val="single" w:sz="4" w:space="0" w:color="808080"/>
            </w:tcBorders>
            <w:shd w:val="clear" w:color="auto" w:fill="E7E7E7"/>
            <w:tcMar>
              <w:top w:w="60" w:type="dxa"/>
              <w:left w:w="100" w:type="dxa"/>
              <w:bottom w:w="60" w:type="dxa"/>
              <w:right w:w="100" w:type="dxa"/>
            </w:tcMar>
            <w:vAlign w:val="center"/>
          </w:tcPr>
          <w:p w14:paraId="66292D25" w14:textId="77777777" w:rsidR="00CC73D1" w:rsidRDefault="008E438B">
            <w:pPr>
              <w:spacing w:after="40"/>
            </w:pPr>
            <w:r>
              <w:rPr>
                <w:b/>
                <w:bCs/>
                <w:sz w:val="18"/>
                <w:szCs w:val="18"/>
              </w:rPr>
              <w:lastRenderedPageBreak/>
              <w:t>Bargate main-site workforce and future occupiers of the converted house</w:t>
            </w:r>
          </w:p>
        </w:tc>
        <w:tc>
          <w:tcPr>
            <w:tcW w:w="1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4B5CC97" w14:textId="77777777" w:rsidR="00CC73D1" w:rsidRDefault="008E438B">
            <w:pPr>
              <w:spacing w:after="40"/>
            </w:pPr>
            <w:r>
              <w:rPr>
                <w:sz w:val="18"/>
                <w:szCs w:val="18"/>
              </w:rPr>
              <w:t>8 m +</w:t>
            </w:r>
          </w:p>
        </w:tc>
        <w:tc>
          <w:tcPr>
            <w:tcW w:w="57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D76A920" w14:textId="77777777" w:rsidR="00CC73D1" w:rsidRDefault="008E438B">
            <w:pPr>
              <w:spacing w:after="40"/>
            </w:pPr>
            <w:r>
              <w:rPr>
                <w:sz w:val="18"/>
                <w:szCs w:val="18"/>
              </w:rPr>
              <w:t>Noise, dust and shared access. Managed through coordination with Bargate’s site team.</w:t>
            </w:r>
          </w:p>
        </w:tc>
      </w:tr>
      <w:tr w:rsidR="00CC73D1" w14:paraId="2C107AC8" w14:textId="77777777">
        <w:trPr>
          <w:cantSplit/>
        </w:trPr>
        <w:tc>
          <w:tcPr>
            <w:tcW w:w="2500" w:type="dxa"/>
            <w:tcBorders>
              <w:top w:val="single" w:sz="4" w:space="0" w:color="808080"/>
              <w:left w:val="single" w:sz="4" w:space="0" w:color="808080"/>
              <w:bottom w:val="single" w:sz="4" w:space="0" w:color="808080"/>
              <w:right w:val="single" w:sz="4" w:space="0" w:color="808080"/>
            </w:tcBorders>
            <w:shd w:val="clear" w:color="auto" w:fill="E7E7E7"/>
            <w:tcMar>
              <w:top w:w="60" w:type="dxa"/>
              <w:left w:w="100" w:type="dxa"/>
              <w:bottom w:w="60" w:type="dxa"/>
              <w:right w:w="100" w:type="dxa"/>
            </w:tcMar>
            <w:vAlign w:val="center"/>
          </w:tcPr>
          <w:p w14:paraId="25AA09BD" w14:textId="77777777" w:rsidR="00CC73D1" w:rsidRDefault="008E438B">
            <w:pPr>
              <w:spacing w:after="40"/>
            </w:pPr>
            <w:r>
              <w:rPr>
                <w:b/>
                <w:bCs/>
                <w:sz w:val="18"/>
                <w:szCs w:val="18"/>
              </w:rPr>
              <w:t>Mature parkland trees</w:t>
            </w:r>
          </w:p>
        </w:tc>
        <w:tc>
          <w:tcPr>
            <w:tcW w:w="1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7444EF6" w14:textId="77777777" w:rsidR="00CC73D1" w:rsidRDefault="008E438B">
            <w:pPr>
              <w:spacing w:after="40"/>
            </w:pPr>
            <w:r>
              <w:rPr>
                <w:sz w:val="18"/>
                <w:szCs w:val="18"/>
              </w:rPr>
              <w:t>Adjacent</w:t>
            </w:r>
          </w:p>
        </w:tc>
        <w:tc>
          <w:tcPr>
            <w:tcW w:w="57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295E8CA" w14:textId="77777777" w:rsidR="00CC73D1" w:rsidRDefault="008E438B">
            <w:pPr>
              <w:spacing w:after="40"/>
            </w:pPr>
            <w:r>
              <w:rPr>
                <w:sz w:val="18"/>
                <w:szCs w:val="18"/>
              </w:rPr>
              <w:t xml:space="preserve">Root compaction, canopy strike, pollution of root zones. Protected under Bargate’s </w:t>
            </w:r>
            <w:proofErr w:type="spellStart"/>
            <w:r>
              <w:rPr>
                <w:sz w:val="18"/>
                <w:szCs w:val="18"/>
              </w:rPr>
              <w:t>arboricultural</w:t>
            </w:r>
            <w:proofErr w:type="spellEnd"/>
            <w:r>
              <w:rPr>
                <w:sz w:val="18"/>
                <w:szCs w:val="18"/>
              </w:rPr>
              <w:t xml:space="preserve"> measures.</w:t>
            </w:r>
          </w:p>
        </w:tc>
      </w:tr>
      <w:tr w:rsidR="00CC73D1" w14:paraId="50DC168A" w14:textId="77777777">
        <w:trPr>
          <w:cantSplit/>
        </w:trPr>
        <w:tc>
          <w:tcPr>
            <w:tcW w:w="2500" w:type="dxa"/>
            <w:tcBorders>
              <w:top w:val="single" w:sz="4" w:space="0" w:color="808080"/>
              <w:left w:val="single" w:sz="4" w:space="0" w:color="808080"/>
              <w:bottom w:val="single" w:sz="4" w:space="0" w:color="808080"/>
              <w:right w:val="single" w:sz="4" w:space="0" w:color="808080"/>
            </w:tcBorders>
            <w:shd w:val="clear" w:color="auto" w:fill="E7E7E7"/>
            <w:tcMar>
              <w:top w:w="60" w:type="dxa"/>
              <w:left w:w="100" w:type="dxa"/>
              <w:bottom w:w="60" w:type="dxa"/>
              <w:right w:w="100" w:type="dxa"/>
            </w:tcMar>
            <w:vAlign w:val="center"/>
          </w:tcPr>
          <w:p w14:paraId="0F4305A1" w14:textId="77777777" w:rsidR="00CC73D1" w:rsidRDefault="008E438B">
            <w:pPr>
              <w:spacing w:after="40"/>
            </w:pPr>
            <w:r>
              <w:rPr>
                <w:b/>
                <w:bCs/>
                <w:sz w:val="18"/>
                <w:szCs w:val="18"/>
              </w:rPr>
              <w:t>Bats and nesting birds</w:t>
            </w:r>
          </w:p>
        </w:tc>
        <w:tc>
          <w:tcPr>
            <w:tcW w:w="1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93BA318" w14:textId="77777777" w:rsidR="00CC73D1" w:rsidRDefault="008E438B">
            <w:pPr>
              <w:spacing w:after="40"/>
            </w:pPr>
            <w:r>
              <w:rPr>
                <w:sz w:val="18"/>
                <w:szCs w:val="18"/>
              </w:rPr>
              <w:t>Building and trees</w:t>
            </w:r>
          </w:p>
        </w:tc>
        <w:tc>
          <w:tcPr>
            <w:tcW w:w="57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FEC8CA3" w14:textId="77777777" w:rsidR="00CC73D1" w:rsidRDefault="008E438B">
            <w:pPr>
              <w:spacing w:after="40"/>
            </w:pPr>
            <w:r>
              <w:rPr>
                <w:sz w:val="18"/>
                <w:szCs w:val="18"/>
              </w:rPr>
              <w:t>Disturbance or harm. Ecological clearance by Bargate before works start.</w:t>
            </w:r>
          </w:p>
        </w:tc>
      </w:tr>
      <w:tr w:rsidR="00CC73D1" w14:paraId="1BFB1082" w14:textId="77777777">
        <w:trPr>
          <w:cantSplit/>
        </w:trPr>
        <w:tc>
          <w:tcPr>
            <w:tcW w:w="2500" w:type="dxa"/>
            <w:tcBorders>
              <w:top w:val="single" w:sz="4" w:space="0" w:color="808080"/>
              <w:left w:val="single" w:sz="4" w:space="0" w:color="808080"/>
              <w:bottom w:val="single" w:sz="4" w:space="0" w:color="808080"/>
              <w:right w:val="single" w:sz="4" w:space="0" w:color="808080"/>
            </w:tcBorders>
            <w:shd w:val="clear" w:color="auto" w:fill="E7E7E7"/>
            <w:tcMar>
              <w:top w:w="60" w:type="dxa"/>
              <w:left w:w="100" w:type="dxa"/>
              <w:bottom w:w="60" w:type="dxa"/>
              <w:right w:w="100" w:type="dxa"/>
            </w:tcMar>
            <w:vAlign w:val="center"/>
          </w:tcPr>
          <w:p w14:paraId="2659975B" w14:textId="77777777" w:rsidR="00CC73D1" w:rsidRDefault="008E438B">
            <w:pPr>
              <w:spacing w:after="40"/>
            </w:pPr>
            <w:r>
              <w:rPr>
                <w:b/>
                <w:bCs/>
                <w:sz w:val="18"/>
                <w:szCs w:val="18"/>
              </w:rPr>
              <w:t>Residential properties off Eastleigh Road / Bartons Road</w:t>
            </w:r>
          </w:p>
        </w:tc>
        <w:tc>
          <w:tcPr>
            <w:tcW w:w="1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6105520" w14:textId="77777777" w:rsidR="00CC73D1" w:rsidRDefault="008E438B">
            <w:pPr>
              <w:spacing w:after="40"/>
            </w:pPr>
            <w:r>
              <w:rPr>
                <w:sz w:val="18"/>
                <w:szCs w:val="18"/>
              </w:rPr>
              <w:t>Off-site, beyond parkland</w:t>
            </w:r>
          </w:p>
        </w:tc>
        <w:tc>
          <w:tcPr>
            <w:tcW w:w="57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B9E8903" w14:textId="77777777" w:rsidR="00CC73D1" w:rsidRDefault="008E438B">
            <w:pPr>
              <w:spacing w:after="40"/>
            </w:pPr>
            <w:r>
              <w:rPr>
                <w:sz w:val="18"/>
                <w:szCs w:val="18"/>
              </w:rPr>
              <w:t>Noise and dust at distance; HGV movements and mud on the highway.</w:t>
            </w:r>
          </w:p>
        </w:tc>
      </w:tr>
      <w:tr w:rsidR="00CC73D1" w14:paraId="0354B7FF" w14:textId="77777777">
        <w:trPr>
          <w:cantSplit/>
        </w:trPr>
        <w:tc>
          <w:tcPr>
            <w:tcW w:w="2500" w:type="dxa"/>
            <w:tcBorders>
              <w:top w:val="single" w:sz="4" w:space="0" w:color="808080"/>
              <w:left w:val="single" w:sz="4" w:space="0" w:color="808080"/>
              <w:bottom w:val="single" w:sz="4" w:space="0" w:color="808080"/>
              <w:right w:val="single" w:sz="4" w:space="0" w:color="808080"/>
            </w:tcBorders>
            <w:shd w:val="clear" w:color="auto" w:fill="E7E7E7"/>
            <w:tcMar>
              <w:top w:w="60" w:type="dxa"/>
              <w:left w:w="100" w:type="dxa"/>
              <w:bottom w:w="60" w:type="dxa"/>
              <w:right w:w="100" w:type="dxa"/>
            </w:tcMar>
            <w:vAlign w:val="center"/>
          </w:tcPr>
          <w:p w14:paraId="09B50B98" w14:textId="77777777" w:rsidR="00CC73D1" w:rsidRDefault="008E438B">
            <w:pPr>
              <w:spacing w:after="40"/>
            </w:pPr>
            <w:r>
              <w:rPr>
                <w:b/>
                <w:bCs/>
                <w:sz w:val="18"/>
                <w:szCs w:val="18"/>
              </w:rPr>
              <w:t>Site drainage and ground</w:t>
            </w:r>
          </w:p>
        </w:tc>
        <w:tc>
          <w:tcPr>
            <w:tcW w:w="1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18A7AD3" w14:textId="77777777" w:rsidR="00CC73D1" w:rsidRDefault="008E438B">
            <w:pPr>
              <w:spacing w:after="40"/>
            </w:pPr>
            <w:r>
              <w:rPr>
                <w:sz w:val="18"/>
                <w:szCs w:val="18"/>
              </w:rPr>
              <w:t>On site</w:t>
            </w:r>
          </w:p>
        </w:tc>
        <w:tc>
          <w:tcPr>
            <w:tcW w:w="57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8969166" w14:textId="77777777" w:rsidR="00CC73D1" w:rsidRDefault="008E438B">
            <w:pPr>
              <w:spacing w:after="40"/>
            </w:pPr>
            <w:r>
              <w:rPr>
                <w:sz w:val="18"/>
                <w:szCs w:val="18"/>
              </w:rPr>
              <w:t>Spills of fuel or oil; silty run-off; contamination from redundant drainage.</w:t>
            </w:r>
          </w:p>
        </w:tc>
      </w:tr>
      <w:tr w:rsidR="00CC73D1" w14:paraId="18F93445" w14:textId="77777777">
        <w:trPr>
          <w:cantSplit/>
        </w:trPr>
        <w:tc>
          <w:tcPr>
            <w:tcW w:w="2500" w:type="dxa"/>
            <w:tcBorders>
              <w:top w:val="single" w:sz="4" w:space="0" w:color="808080"/>
              <w:left w:val="single" w:sz="4" w:space="0" w:color="808080"/>
              <w:bottom w:val="single" w:sz="4" w:space="0" w:color="808080"/>
              <w:right w:val="single" w:sz="4" w:space="0" w:color="808080"/>
            </w:tcBorders>
            <w:shd w:val="clear" w:color="auto" w:fill="E7E7E7"/>
            <w:tcMar>
              <w:top w:w="60" w:type="dxa"/>
              <w:left w:w="100" w:type="dxa"/>
              <w:bottom w:w="60" w:type="dxa"/>
              <w:right w:w="100" w:type="dxa"/>
            </w:tcMar>
            <w:vAlign w:val="center"/>
          </w:tcPr>
          <w:p w14:paraId="64236A95" w14:textId="77777777" w:rsidR="00CC73D1" w:rsidRDefault="008E438B">
            <w:pPr>
              <w:spacing w:after="40"/>
            </w:pPr>
            <w:r>
              <w:rPr>
                <w:b/>
                <w:bCs/>
                <w:sz w:val="18"/>
                <w:szCs w:val="18"/>
              </w:rPr>
              <w:t>Public highway</w:t>
            </w:r>
          </w:p>
        </w:tc>
        <w:tc>
          <w:tcPr>
            <w:tcW w:w="1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DBCB1C5" w14:textId="77777777" w:rsidR="00CC73D1" w:rsidRDefault="008E438B">
            <w:pPr>
              <w:spacing w:after="40"/>
            </w:pPr>
            <w:r>
              <w:rPr>
                <w:sz w:val="18"/>
                <w:szCs w:val="18"/>
              </w:rPr>
              <w:t>Haul route</w:t>
            </w:r>
          </w:p>
        </w:tc>
        <w:tc>
          <w:tcPr>
            <w:tcW w:w="57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AFCA2AB" w14:textId="77777777" w:rsidR="00CC73D1" w:rsidRDefault="008E438B">
            <w:pPr>
              <w:spacing w:after="40"/>
            </w:pPr>
            <w:r>
              <w:rPr>
                <w:sz w:val="18"/>
                <w:szCs w:val="18"/>
              </w:rPr>
              <w:t>Mud and debris on the road; traffic disruption.</w:t>
            </w:r>
          </w:p>
        </w:tc>
      </w:tr>
    </w:tbl>
    <w:p w14:paraId="2B56ECBF" w14:textId="77777777" w:rsidR="00CC73D1" w:rsidRDefault="008E438B">
      <w:pPr>
        <w:keepNext/>
        <w:spacing w:before="280" w:after="140"/>
      </w:pPr>
      <w:r>
        <w:rPr>
          <w:b/>
          <w:bCs/>
          <w:color w:val="1F3864"/>
          <w:sz w:val="26"/>
          <w:szCs w:val="26"/>
        </w:rPr>
        <w:t>5. Protection of Listed Structures</w:t>
      </w:r>
    </w:p>
    <w:p w14:paraId="40C51F46" w14:textId="77777777" w:rsidR="00CC73D1" w:rsidRDefault="008E438B">
      <w:pPr>
        <w:spacing w:after="120" w:line="264" w:lineRule="auto"/>
      </w:pPr>
      <w:r>
        <w:t>The demolition is planned so that no machine, load or falling material is directed towards the listed structures at any stage. The measures below are the core of the planning response and will be written into the task RAMS.</w:t>
      </w:r>
    </w:p>
    <w:p w14:paraId="654D89A2" w14:textId="77777777" w:rsidR="00CC73D1" w:rsidRDefault="008E438B">
      <w:pPr>
        <w:keepNext/>
        <w:spacing w:before="200" w:after="100"/>
      </w:pPr>
      <w:r>
        <w:rPr>
          <w:b/>
          <w:bCs/>
          <w:color w:val="1F3864"/>
          <w:sz w:val="22"/>
          <w:szCs w:val="22"/>
        </w:rPr>
        <w:t>5.1 Before demolition</w:t>
      </w:r>
    </w:p>
    <w:p w14:paraId="31664044" w14:textId="3B5B814C" w:rsidR="00CC73D1" w:rsidRDefault="008E438B" w:rsidP="0080026C">
      <w:pPr>
        <w:pStyle w:val="ListParagraph"/>
        <w:numPr>
          <w:ilvl w:val="0"/>
          <w:numId w:val="2"/>
        </w:numPr>
        <w:spacing w:after="70" w:line="259" w:lineRule="auto"/>
      </w:pPr>
      <w:r>
        <w:rPr>
          <w:b/>
          <w:bCs/>
        </w:rPr>
        <w:t>Condition survey.</w:t>
      </w:r>
      <w:r>
        <w:t xml:space="preserve"> RCL will carry out a dated photographic condition survey of the elevations of the listed structures facing the works, including existing cracks and defects, and share it with Bargate before work starts. A repeat survey will be done at completion.</w:t>
      </w:r>
    </w:p>
    <w:p w14:paraId="3ABC2D78" w14:textId="77777777" w:rsidR="00CC73D1" w:rsidRDefault="008E438B">
      <w:pPr>
        <w:pStyle w:val="ListParagraph"/>
        <w:numPr>
          <w:ilvl w:val="0"/>
          <w:numId w:val="2"/>
        </w:numPr>
        <w:spacing w:after="70" w:line="259" w:lineRule="auto"/>
      </w:pPr>
      <w:r>
        <w:rPr>
          <w:b/>
          <w:bCs/>
        </w:rPr>
        <w:t>Services and the former link.</w:t>
      </w:r>
      <w:r>
        <w:t xml:space="preserve"> RCL will confirm that no services, drainage or structural connections remain between the office building and the listed house before any structural work.</w:t>
      </w:r>
    </w:p>
    <w:p w14:paraId="60293A58" w14:textId="77777777" w:rsidR="00CC73D1" w:rsidRDefault="008E438B">
      <w:pPr>
        <w:keepNext/>
        <w:spacing w:before="200" w:after="100"/>
      </w:pPr>
      <w:r>
        <w:rPr>
          <w:b/>
          <w:bCs/>
          <w:color w:val="1F3864"/>
          <w:sz w:val="22"/>
          <w:szCs w:val="22"/>
        </w:rPr>
        <w:t>5.2 During demolition</w:t>
      </w:r>
    </w:p>
    <w:p w14:paraId="28B0356F" w14:textId="77777777" w:rsidR="00CC73D1" w:rsidRDefault="008E438B">
      <w:pPr>
        <w:pStyle w:val="ListParagraph"/>
        <w:numPr>
          <w:ilvl w:val="0"/>
          <w:numId w:val="2"/>
        </w:numPr>
        <w:spacing w:after="70" w:line="259" w:lineRule="auto"/>
      </w:pPr>
      <w:r>
        <w:rPr>
          <w:b/>
          <w:bCs/>
        </w:rPr>
        <w:t>Direction of working.</w:t>
      </w:r>
      <w:r>
        <w:t xml:space="preserve"> Demolition starts at the existing entrance and works clockwise, finishing at the point closest to the listed structure. The building nearest the listed structure is therefore removed last, after the rest of the structure has created a working area.</w:t>
      </w:r>
    </w:p>
    <w:p w14:paraId="0AFEB9A5" w14:textId="77777777" w:rsidR="00CC73D1" w:rsidRDefault="008E438B">
      <w:pPr>
        <w:pStyle w:val="ListParagraph"/>
        <w:numPr>
          <w:ilvl w:val="0"/>
          <w:numId w:val="2"/>
        </w:numPr>
        <w:spacing w:after="70" w:line="259" w:lineRule="auto"/>
      </w:pPr>
      <w:r>
        <w:rPr>
          <w:b/>
          <w:bCs/>
        </w:rPr>
        <w:t>Hand removal of facing glazing.</w:t>
      </w:r>
      <w:r>
        <w:t xml:space="preserve"> Glazing and cladding on the elevation facing the listed structure will be removed by hand from MEWPs, not by machine, so that no glass falls towards the listed building.</w:t>
      </w:r>
    </w:p>
    <w:p w14:paraId="6924AC01" w14:textId="77777777" w:rsidR="00CC73D1" w:rsidRDefault="008E438B">
      <w:pPr>
        <w:pStyle w:val="ListParagraph"/>
        <w:numPr>
          <w:ilvl w:val="0"/>
          <w:numId w:val="2"/>
        </w:numPr>
        <w:spacing w:after="70" w:line="259" w:lineRule="auto"/>
      </w:pPr>
      <w:r>
        <w:rPr>
          <w:b/>
          <w:bCs/>
        </w:rPr>
        <w:t>Pull-in method.</w:t>
      </w:r>
      <w:r>
        <w:t xml:space="preserve"> The steel frame nearest the listed structure will be cut with the shear and pulled inwards onto the footprint of the already demolished structure. The machine works from inside the footprint, facing away from the listed building, and does not slew loads over the protection zone.</w:t>
      </w:r>
    </w:p>
    <w:p w14:paraId="3EE7A3FD" w14:textId="77777777" w:rsidR="00CC73D1" w:rsidRDefault="008E438B">
      <w:pPr>
        <w:pStyle w:val="ListParagraph"/>
        <w:numPr>
          <w:ilvl w:val="0"/>
          <w:numId w:val="2"/>
        </w:numPr>
        <w:spacing w:after="70" w:line="259" w:lineRule="auto"/>
      </w:pPr>
      <w:r>
        <w:rPr>
          <w:b/>
          <w:bCs/>
        </w:rPr>
        <w:t>Controlled reduction.</w:t>
      </w:r>
      <w:r>
        <w:t xml:space="preserve"> Members will be reduced piece by piece. Free-fall of large sections from height will not be permitted on the listed-building side.</w:t>
      </w:r>
    </w:p>
    <w:p w14:paraId="578B03E4" w14:textId="77777777" w:rsidR="00CC73D1" w:rsidRDefault="008E438B">
      <w:pPr>
        <w:pStyle w:val="ListParagraph"/>
        <w:numPr>
          <w:ilvl w:val="0"/>
          <w:numId w:val="2"/>
        </w:numPr>
        <w:spacing w:after="70" w:line="259" w:lineRule="auto"/>
      </w:pPr>
      <w:r>
        <w:rPr>
          <w:b/>
          <w:bCs/>
        </w:rPr>
        <w:t>Low-vibration slab removal.</w:t>
      </w:r>
      <w:r>
        <w:t xml:space="preserve"> Within 15 m of the listed structure, the ground slab and foundations will be broken by pulveriser, crusher bucket and lifting where practicable, with hydraulic breakers kept to a minimum and only used under vibration monitoring (Section 7).</w:t>
      </w:r>
    </w:p>
    <w:p w14:paraId="0B2119A6" w14:textId="77777777" w:rsidR="00CC73D1" w:rsidRDefault="008E438B">
      <w:pPr>
        <w:pStyle w:val="ListParagraph"/>
        <w:numPr>
          <w:ilvl w:val="0"/>
          <w:numId w:val="2"/>
        </w:numPr>
        <w:spacing w:after="70" w:line="259" w:lineRule="auto"/>
      </w:pPr>
      <w:r>
        <w:rPr>
          <w:b/>
          <w:bCs/>
        </w:rPr>
        <w:t>Dust suppression.</w:t>
      </w:r>
      <w:r>
        <w:t xml:space="preserve"> Water spray will be directed at the point of demolition and away from the listed façade. Pressure-washing or saturation of historic flint and stone is not permitted.</w:t>
      </w:r>
    </w:p>
    <w:p w14:paraId="0FE1A44A" w14:textId="77777777" w:rsidR="00CC73D1" w:rsidRDefault="008E438B">
      <w:pPr>
        <w:pStyle w:val="ListParagraph"/>
        <w:numPr>
          <w:ilvl w:val="0"/>
          <w:numId w:val="2"/>
        </w:numPr>
        <w:spacing w:after="70" w:line="259" w:lineRule="auto"/>
      </w:pPr>
      <w:r>
        <w:rPr>
          <w:b/>
          <w:bCs/>
        </w:rPr>
        <w:t>Supervision.</w:t>
      </w:r>
      <w:r>
        <w:t xml:space="preserve"> A trained banksman will be present for all machine work within 15 m of the listed structure. The Site Manager will check the protection zone, screens and the façade at the start and end of each shift.</w:t>
      </w:r>
    </w:p>
    <w:p w14:paraId="5E685A16" w14:textId="77777777" w:rsidR="00CC73D1" w:rsidRDefault="008E438B">
      <w:pPr>
        <w:keepNext/>
        <w:spacing w:before="200" w:after="100"/>
      </w:pPr>
      <w:r>
        <w:rPr>
          <w:b/>
          <w:bCs/>
          <w:color w:val="1F3864"/>
          <w:sz w:val="22"/>
          <w:szCs w:val="22"/>
        </w:rPr>
        <w:lastRenderedPageBreak/>
        <w:t>5.3 Damage or unexpected findings</w:t>
      </w:r>
    </w:p>
    <w:p w14:paraId="6454E877" w14:textId="77777777" w:rsidR="00CC73D1" w:rsidRDefault="008E438B">
      <w:pPr>
        <w:spacing w:after="120" w:line="264" w:lineRule="auto"/>
      </w:pPr>
      <w:r>
        <w:t>If any damage to a listed structure is seen or suspected, work in that area stops straight away. The Site Manager makes the area safe, photographs and records the damage, and informs the Contracts Manager and Bargate the same day so that the Conservation Officer can be told. Work restarts only after the cause has been identified and the method revised. Any historic fabric found during demolition (for example remnants of earlier structures below ground) will be left in place and reported in the same way.</w:t>
      </w:r>
    </w:p>
    <w:p w14:paraId="2866FB58" w14:textId="77777777" w:rsidR="00CC73D1" w:rsidRDefault="008E438B">
      <w:pPr>
        <w:keepNext/>
        <w:spacing w:before="280" w:after="140"/>
      </w:pPr>
      <w:r>
        <w:rPr>
          <w:b/>
          <w:bCs/>
          <w:color w:val="1F3864"/>
          <w:sz w:val="26"/>
          <w:szCs w:val="26"/>
        </w:rPr>
        <w:t>6. Noise Management</w:t>
      </w:r>
    </w:p>
    <w:p w14:paraId="11C517D8" w14:textId="77777777" w:rsidR="00CC73D1" w:rsidRDefault="008E438B">
      <w:pPr>
        <w:keepNext/>
        <w:spacing w:before="200" w:after="100"/>
      </w:pPr>
      <w:r>
        <w:rPr>
          <w:b/>
          <w:bCs/>
          <w:color w:val="1F3864"/>
          <w:sz w:val="22"/>
          <w:szCs w:val="22"/>
        </w:rPr>
        <w:t>6.1 Assessment criteria</w:t>
      </w:r>
    </w:p>
    <w:p w14:paraId="513067C6" w14:textId="77777777" w:rsidR="00CC73D1" w:rsidRDefault="008E438B">
      <w:pPr>
        <w:spacing w:after="120" w:line="264" w:lineRule="auto"/>
      </w:pPr>
      <w:r>
        <w:t xml:space="preserve">Noise is assessed using the BS 5228-1 Annex E ABC method. As no baseline survey is available, RCL has adopted the most onerous threshold — </w:t>
      </w:r>
      <w:r>
        <w:rPr>
          <w:b/>
          <w:bCs/>
        </w:rPr>
        <w:t>Category A, 65 dB LAeq,10h</w:t>
      </w:r>
      <w:r>
        <w:t xml:space="preserve"> daytime at the façade of occupied dwellings. Saturday working (08:00–13:00) uses the same daytime threshold. RCL will serve the Section 80 demolition notice on Havant Borough Council. A Section 61 prior consent is not proposed given the short programme and distance to occupied dwellings, but RCL will comply fully with any Section 60 notice.</w:t>
      </w:r>
    </w:p>
    <w:p w14:paraId="4909FA82" w14:textId="77777777" w:rsidR="00CC73D1" w:rsidRDefault="008E438B">
      <w:pPr>
        <w:keepNext/>
        <w:spacing w:before="200" w:after="100"/>
      </w:pPr>
      <w:r>
        <w:rPr>
          <w:b/>
          <w:bCs/>
          <w:color w:val="1F3864"/>
          <w:sz w:val="22"/>
          <w:szCs w:val="22"/>
        </w:rPr>
        <w:t>6.2 Predicted noise levels</w:t>
      </w:r>
    </w:p>
    <w:p w14:paraId="1EDC366E" w14:textId="77777777" w:rsidR="00CC73D1" w:rsidRDefault="008E438B">
      <w:pPr>
        <w:spacing w:after="120" w:line="264" w:lineRule="auto"/>
      </w:pPr>
      <w:r>
        <w:t xml:space="preserve">Source levels are taken from BS 5228-1 Annex C: mobile crusher 90 dB </w:t>
      </w:r>
      <w:proofErr w:type="spellStart"/>
      <w:r>
        <w:t>LAeq</w:t>
      </w:r>
      <w:proofErr w:type="spellEnd"/>
      <w:r>
        <w:t xml:space="preserve"> at 10 m; tracked excavator demolishing structure 89 dB; hydraulic breaker 88 dB; pulveriser 87 dB; excavator loading and lorries 85 dB; MEWP 79 </w:t>
      </w:r>
      <w:proofErr w:type="spellStart"/>
      <w:r>
        <w:t>dB.</w:t>
      </w:r>
      <w:proofErr w:type="spellEnd"/>
      <w:r>
        <w:t xml:space="preserve"> The three loudest items working together give 94 dB at 10 m, reduced to about 92 dB at 10 m for a 60% </w:t>
      </w:r>
      <w:proofErr w:type="gramStart"/>
      <w:r>
        <w:t>on-time</w:t>
      </w:r>
      <w:proofErr w:type="gramEnd"/>
      <w:r>
        <w:t>. This is a worst case: in practice crushing and heavy breaking will not run together for long periods.</w:t>
      </w:r>
    </w:p>
    <w:tbl>
      <w:tblPr>
        <w:tblW w:w="9746"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0"/>
        <w:gridCol w:w="2400"/>
        <w:gridCol w:w="2473"/>
        <w:gridCol w:w="2473"/>
      </w:tblGrid>
      <w:tr w:rsidR="00CC73D1" w14:paraId="7605FBC6" w14:textId="77777777">
        <w:trPr>
          <w:tblHeader/>
        </w:trPr>
        <w:tc>
          <w:tcPr>
            <w:tcW w:w="2400" w:type="dxa"/>
            <w:tcBorders>
              <w:top w:val="single" w:sz="4" w:space="0" w:color="808080"/>
              <w:left w:val="single" w:sz="4" w:space="0" w:color="808080"/>
              <w:bottom w:val="single" w:sz="4" w:space="0" w:color="808080"/>
              <w:right w:val="single" w:sz="4" w:space="0" w:color="808080"/>
            </w:tcBorders>
            <w:shd w:val="clear" w:color="auto" w:fill="BFBFBF"/>
            <w:tcMar>
              <w:top w:w="60" w:type="dxa"/>
              <w:left w:w="100" w:type="dxa"/>
              <w:bottom w:w="60" w:type="dxa"/>
              <w:right w:w="100" w:type="dxa"/>
            </w:tcMar>
            <w:vAlign w:val="center"/>
          </w:tcPr>
          <w:p w14:paraId="0120CE57" w14:textId="77777777" w:rsidR="00CC73D1" w:rsidRDefault="008E438B">
            <w:pPr>
              <w:spacing w:after="40"/>
            </w:pPr>
            <w:r>
              <w:rPr>
                <w:b/>
                <w:bCs/>
                <w:sz w:val="18"/>
                <w:szCs w:val="18"/>
              </w:rPr>
              <w:t>Distance from works</w:t>
            </w:r>
          </w:p>
        </w:tc>
        <w:tc>
          <w:tcPr>
            <w:tcW w:w="2400" w:type="dxa"/>
            <w:tcBorders>
              <w:top w:val="single" w:sz="4" w:space="0" w:color="808080"/>
              <w:left w:val="single" w:sz="4" w:space="0" w:color="808080"/>
              <w:bottom w:val="single" w:sz="4" w:space="0" w:color="808080"/>
              <w:right w:val="single" w:sz="4" w:space="0" w:color="808080"/>
            </w:tcBorders>
            <w:shd w:val="clear" w:color="auto" w:fill="BFBFBF"/>
            <w:tcMar>
              <w:top w:w="60" w:type="dxa"/>
              <w:left w:w="100" w:type="dxa"/>
              <w:bottom w:w="60" w:type="dxa"/>
              <w:right w:w="100" w:type="dxa"/>
            </w:tcMar>
            <w:vAlign w:val="center"/>
          </w:tcPr>
          <w:p w14:paraId="629891CE" w14:textId="77777777" w:rsidR="00CC73D1" w:rsidRDefault="008E438B">
            <w:pPr>
              <w:spacing w:after="40"/>
            </w:pPr>
            <w:r>
              <w:rPr>
                <w:b/>
                <w:bCs/>
                <w:sz w:val="18"/>
                <w:szCs w:val="18"/>
              </w:rPr>
              <w:t xml:space="preserve">Unmitigated dB </w:t>
            </w:r>
            <w:proofErr w:type="spellStart"/>
            <w:r>
              <w:rPr>
                <w:b/>
                <w:bCs/>
                <w:sz w:val="18"/>
                <w:szCs w:val="18"/>
              </w:rPr>
              <w:t>LAeq</w:t>
            </w:r>
            <w:proofErr w:type="spellEnd"/>
          </w:p>
        </w:tc>
        <w:tc>
          <w:tcPr>
            <w:tcW w:w="2473" w:type="dxa"/>
            <w:tcBorders>
              <w:top w:val="single" w:sz="4" w:space="0" w:color="808080"/>
              <w:left w:val="single" w:sz="4" w:space="0" w:color="808080"/>
              <w:bottom w:val="single" w:sz="4" w:space="0" w:color="808080"/>
              <w:right w:val="single" w:sz="4" w:space="0" w:color="808080"/>
            </w:tcBorders>
            <w:shd w:val="clear" w:color="auto" w:fill="BFBFBF"/>
            <w:tcMar>
              <w:top w:w="60" w:type="dxa"/>
              <w:left w:w="100" w:type="dxa"/>
              <w:bottom w:w="60" w:type="dxa"/>
              <w:right w:w="100" w:type="dxa"/>
            </w:tcMar>
            <w:vAlign w:val="center"/>
          </w:tcPr>
          <w:p w14:paraId="121E8081" w14:textId="77777777" w:rsidR="00CC73D1" w:rsidRDefault="008E438B">
            <w:pPr>
              <w:spacing w:after="40"/>
            </w:pPr>
            <w:r>
              <w:rPr>
                <w:b/>
                <w:bCs/>
                <w:sz w:val="18"/>
                <w:szCs w:val="18"/>
              </w:rPr>
              <w:t>With stockpile / screen (−5 dB)</w:t>
            </w:r>
          </w:p>
        </w:tc>
        <w:tc>
          <w:tcPr>
            <w:tcW w:w="2473" w:type="dxa"/>
            <w:tcBorders>
              <w:top w:val="single" w:sz="4" w:space="0" w:color="808080"/>
              <w:left w:val="single" w:sz="4" w:space="0" w:color="808080"/>
              <w:bottom w:val="single" w:sz="4" w:space="0" w:color="808080"/>
              <w:right w:val="single" w:sz="4" w:space="0" w:color="808080"/>
            </w:tcBorders>
            <w:shd w:val="clear" w:color="auto" w:fill="BFBFBF"/>
            <w:tcMar>
              <w:top w:w="60" w:type="dxa"/>
              <w:left w:w="100" w:type="dxa"/>
              <w:bottom w:w="60" w:type="dxa"/>
              <w:right w:w="100" w:type="dxa"/>
            </w:tcMar>
            <w:vAlign w:val="center"/>
          </w:tcPr>
          <w:p w14:paraId="37348CB0" w14:textId="77777777" w:rsidR="00CC73D1" w:rsidRDefault="008E438B">
            <w:pPr>
              <w:spacing w:after="40"/>
            </w:pPr>
            <w:r>
              <w:rPr>
                <w:b/>
                <w:bCs/>
                <w:sz w:val="18"/>
                <w:szCs w:val="18"/>
              </w:rPr>
              <w:t>With combined measures (−10 dB)</w:t>
            </w:r>
          </w:p>
        </w:tc>
      </w:tr>
      <w:tr w:rsidR="00CC73D1" w14:paraId="4DEDE1E7" w14:textId="77777777">
        <w:trPr>
          <w:cantSplit/>
        </w:trPr>
        <w:tc>
          <w:tcPr>
            <w:tcW w:w="24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E98D1D7" w14:textId="77777777" w:rsidR="00CC73D1" w:rsidRDefault="008E438B">
            <w:pPr>
              <w:spacing w:after="40"/>
            </w:pPr>
            <w:r>
              <w:rPr>
                <w:sz w:val="18"/>
                <w:szCs w:val="18"/>
              </w:rPr>
              <w:t>25 m</w:t>
            </w:r>
          </w:p>
        </w:tc>
        <w:tc>
          <w:tcPr>
            <w:tcW w:w="24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7B70923" w14:textId="77777777" w:rsidR="00CC73D1" w:rsidRDefault="008E438B">
            <w:pPr>
              <w:spacing w:after="40"/>
            </w:pPr>
            <w:r>
              <w:rPr>
                <w:sz w:val="18"/>
                <w:szCs w:val="18"/>
              </w:rPr>
              <w:t>84</w:t>
            </w:r>
          </w:p>
        </w:tc>
        <w:tc>
          <w:tcPr>
            <w:tcW w:w="247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3E64A00" w14:textId="77777777" w:rsidR="00CC73D1" w:rsidRDefault="008E438B">
            <w:pPr>
              <w:spacing w:after="40"/>
            </w:pPr>
            <w:r>
              <w:rPr>
                <w:sz w:val="18"/>
                <w:szCs w:val="18"/>
              </w:rPr>
              <w:t>79</w:t>
            </w:r>
          </w:p>
        </w:tc>
        <w:tc>
          <w:tcPr>
            <w:tcW w:w="247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4B1A404" w14:textId="77777777" w:rsidR="00CC73D1" w:rsidRDefault="008E438B">
            <w:pPr>
              <w:spacing w:after="40"/>
            </w:pPr>
            <w:r>
              <w:rPr>
                <w:sz w:val="18"/>
                <w:szCs w:val="18"/>
              </w:rPr>
              <w:t>74</w:t>
            </w:r>
          </w:p>
        </w:tc>
      </w:tr>
      <w:tr w:rsidR="00CC73D1" w14:paraId="30B95F20" w14:textId="77777777">
        <w:trPr>
          <w:cantSplit/>
        </w:trPr>
        <w:tc>
          <w:tcPr>
            <w:tcW w:w="24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A003A74" w14:textId="77777777" w:rsidR="00CC73D1" w:rsidRDefault="008E438B">
            <w:pPr>
              <w:spacing w:after="40"/>
            </w:pPr>
            <w:r>
              <w:rPr>
                <w:sz w:val="18"/>
                <w:szCs w:val="18"/>
              </w:rPr>
              <w:t>50 m</w:t>
            </w:r>
          </w:p>
        </w:tc>
        <w:tc>
          <w:tcPr>
            <w:tcW w:w="24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5CF3E52" w14:textId="77777777" w:rsidR="00CC73D1" w:rsidRDefault="008E438B">
            <w:pPr>
              <w:spacing w:after="40"/>
            </w:pPr>
            <w:r>
              <w:rPr>
                <w:sz w:val="18"/>
                <w:szCs w:val="18"/>
              </w:rPr>
              <w:t>78</w:t>
            </w:r>
          </w:p>
        </w:tc>
        <w:tc>
          <w:tcPr>
            <w:tcW w:w="247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A96A2E2" w14:textId="77777777" w:rsidR="00CC73D1" w:rsidRDefault="008E438B">
            <w:pPr>
              <w:spacing w:after="40"/>
            </w:pPr>
            <w:r>
              <w:rPr>
                <w:sz w:val="18"/>
                <w:szCs w:val="18"/>
              </w:rPr>
              <w:t>73</w:t>
            </w:r>
          </w:p>
        </w:tc>
        <w:tc>
          <w:tcPr>
            <w:tcW w:w="247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FF3A2CD" w14:textId="77777777" w:rsidR="00CC73D1" w:rsidRDefault="008E438B">
            <w:pPr>
              <w:spacing w:after="40"/>
            </w:pPr>
            <w:r>
              <w:rPr>
                <w:sz w:val="18"/>
                <w:szCs w:val="18"/>
              </w:rPr>
              <w:t>68</w:t>
            </w:r>
          </w:p>
        </w:tc>
      </w:tr>
      <w:tr w:rsidR="00CC73D1" w14:paraId="4CA1FB88" w14:textId="77777777">
        <w:trPr>
          <w:cantSplit/>
        </w:trPr>
        <w:tc>
          <w:tcPr>
            <w:tcW w:w="24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283217F" w14:textId="77777777" w:rsidR="00CC73D1" w:rsidRDefault="008E438B">
            <w:pPr>
              <w:spacing w:after="40"/>
            </w:pPr>
            <w:r>
              <w:rPr>
                <w:sz w:val="18"/>
                <w:szCs w:val="18"/>
              </w:rPr>
              <w:t>100 m</w:t>
            </w:r>
          </w:p>
        </w:tc>
        <w:tc>
          <w:tcPr>
            <w:tcW w:w="24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BA8DAEF" w14:textId="77777777" w:rsidR="00CC73D1" w:rsidRDefault="008E438B">
            <w:pPr>
              <w:spacing w:after="40"/>
            </w:pPr>
            <w:r>
              <w:rPr>
                <w:sz w:val="18"/>
                <w:szCs w:val="18"/>
              </w:rPr>
              <w:t>72</w:t>
            </w:r>
          </w:p>
        </w:tc>
        <w:tc>
          <w:tcPr>
            <w:tcW w:w="247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7E3B579" w14:textId="77777777" w:rsidR="00CC73D1" w:rsidRDefault="008E438B">
            <w:pPr>
              <w:spacing w:after="40"/>
            </w:pPr>
            <w:r>
              <w:rPr>
                <w:sz w:val="18"/>
                <w:szCs w:val="18"/>
              </w:rPr>
              <w:t>67</w:t>
            </w:r>
          </w:p>
        </w:tc>
        <w:tc>
          <w:tcPr>
            <w:tcW w:w="247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5B5DB12" w14:textId="77777777" w:rsidR="00CC73D1" w:rsidRDefault="008E438B">
            <w:pPr>
              <w:spacing w:after="40"/>
            </w:pPr>
            <w:r>
              <w:rPr>
                <w:sz w:val="18"/>
                <w:szCs w:val="18"/>
              </w:rPr>
              <w:t>62</w:t>
            </w:r>
          </w:p>
        </w:tc>
      </w:tr>
      <w:tr w:rsidR="00CC73D1" w14:paraId="66B65670" w14:textId="77777777">
        <w:trPr>
          <w:cantSplit/>
        </w:trPr>
        <w:tc>
          <w:tcPr>
            <w:tcW w:w="24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D3B80DF" w14:textId="77777777" w:rsidR="00CC73D1" w:rsidRDefault="008E438B">
            <w:pPr>
              <w:spacing w:after="40"/>
            </w:pPr>
            <w:r>
              <w:rPr>
                <w:sz w:val="18"/>
                <w:szCs w:val="18"/>
              </w:rPr>
              <w:t>150 m</w:t>
            </w:r>
          </w:p>
        </w:tc>
        <w:tc>
          <w:tcPr>
            <w:tcW w:w="24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ECBDD80" w14:textId="77777777" w:rsidR="00CC73D1" w:rsidRDefault="008E438B">
            <w:pPr>
              <w:spacing w:after="40"/>
            </w:pPr>
            <w:r>
              <w:rPr>
                <w:sz w:val="18"/>
                <w:szCs w:val="18"/>
              </w:rPr>
              <w:t>68</w:t>
            </w:r>
          </w:p>
        </w:tc>
        <w:tc>
          <w:tcPr>
            <w:tcW w:w="247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DFD6652" w14:textId="77777777" w:rsidR="00CC73D1" w:rsidRDefault="008E438B">
            <w:pPr>
              <w:spacing w:after="40"/>
            </w:pPr>
            <w:r>
              <w:rPr>
                <w:sz w:val="18"/>
                <w:szCs w:val="18"/>
              </w:rPr>
              <w:t>63</w:t>
            </w:r>
          </w:p>
        </w:tc>
        <w:tc>
          <w:tcPr>
            <w:tcW w:w="247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D4B2425" w14:textId="77777777" w:rsidR="00CC73D1" w:rsidRDefault="008E438B">
            <w:pPr>
              <w:spacing w:after="40"/>
            </w:pPr>
            <w:r>
              <w:rPr>
                <w:sz w:val="18"/>
                <w:szCs w:val="18"/>
              </w:rPr>
              <w:t>58</w:t>
            </w:r>
          </w:p>
        </w:tc>
      </w:tr>
      <w:tr w:rsidR="00CC73D1" w14:paraId="2A8B952B" w14:textId="77777777">
        <w:trPr>
          <w:cantSplit/>
        </w:trPr>
        <w:tc>
          <w:tcPr>
            <w:tcW w:w="24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C1EECF6" w14:textId="77777777" w:rsidR="00CC73D1" w:rsidRDefault="008E438B">
            <w:pPr>
              <w:spacing w:after="40"/>
            </w:pPr>
            <w:r>
              <w:rPr>
                <w:sz w:val="18"/>
                <w:szCs w:val="18"/>
              </w:rPr>
              <w:t>200 m</w:t>
            </w:r>
          </w:p>
        </w:tc>
        <w:tc>
          <w:tcPr>
            <w:tcW w:w="24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975973F" w14:textId="77777777" w:rsidR="00CC73D1" w:rsidRDefault="008E438B">
            <w:pPr>
              <w:spacing w:after="40"/>
            </w:pPr>
            <w:r>
              <w:rPr>
                <w:sz w:val="18"/>
                <w:szCs w:val="18"/>
              </w:rPr>
              <w:t>66</w:t>
            </w:r>
          </w:p>
        </w:tc>
        <w:tc>
          <w:tcPr>
            <w:tcW w:w="247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F382BB8" w14:textId="77777777" w:rsidR="00CC73D1" w:rsidRDefault="008E438B">
            <w:pPr>
              <w:spacing w:after="40"/>
            </w:pPr>
            <w:r>
              <w:rPr>
                <w:sz w:val="18"/>
                <w:szCs w:val="18"/>
              </w:rPr>
              <w:t>61</w:t>
            </w:r>
          </w:p>
        </w:tc>
        <w:tc>
          <w:tcPr>
            <w:tcW w:w="247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8F217E5" w14:textId="77777777" w:rsidR="00CC73D1" w:rsidRDefault="008E438B">
            <w:pPr>
              <w:spacing w:after="40"/>
            </w:pPr>
            <w:r>
              <w:rPr>
                <w:sz w:val="18"/>
                <w:szCs w:val="18"/>
              </w:rPr>
              <w:t>56</w:t>
            </w:r>
          </w:p>
        </w:tc>
      </w:tr>
      <w:tr w:rsidR="00CC73D1" w14:paraId="791B7540" w14:textId="77777777">
        <w:trPr>
          <w:cantSplit/>
        </w:trPr>
        <w:tc>
          <w:tcPr>
            <w:tcW w:w="24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7E65874" w14:textId="77777777" w:rsidR="00CC73D1" w:rsidRDefault="008E438B">
            <w:pPr>
              <w:spacing w:after="40"/>
            </w:pPr>
            <w:r>
              <w:rPr>
                <w:sz w:val="18"/>
                <w:szCs w:val="18"/>
              </w:rPr>
              <w:t>250 m</w:t>
            </w:r>
          </w:p>
        </w:tc>
        <w:tc>
          <w:tcPr>
            <w:tcW w:w="24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ADC3F11" w14:textId="77777777" w:rsidR="00CC73D1" w:rsidRDefault="008E438B">
            <w:pPr>
              <w:spacing w:after="40"/>
            </w:pPr>
            <w:r>
              <w:rPr>
                <w:sz w:val="18"/>
                <w:szCs w:val="18"/>
              </w:rPr>
              <w:t>64</w:t>
            </w:r>
          </w:p>
        </w:tc>
        <w:tc>
          <w:tcPr>
            <w:tcW w:w="247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E6C62B8" w14:textId="77777777" w:rsidR="00CC73D1" w:rsidRDefault="008E438B">
            <w:pPr>
              <w:spacing w:after="40"/>
            </w:pPr>
            <w:r>
              <w:rPr>
                <w:sz w:val="18"/>
                <w:szCs w:val="18"/>
              </w:rPr>
              <w:t>59</w:t>
            </w:r>
          </w:p>
        </w:tc>
        <w:tc>
          <w:tcPr>
            <w:tcW w:w="247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F13E3EB" w14:textId="77777777" w:rsidR="00CC73D1" w:rsidRDefault="008E438B">
            <w:pPr>
              <w:spacing w:after="40"/>
            </w:pPr>
            <w:r>
              <w:rPr>
                <w:sz w:val="18"/>
                <w:szCs w:val="18"/>
              </w:rPr>
              <w:t>54</w:t>
            </w:r>
          </w:p>
        </w:tc>
      </w:tr>
    </w:tbl>
    <w:p w14:paraId="2D6E1203" w14:textId="77777777" w:rsidR="00CC73D1" w:rsidRDefault="008E438B">
      <w:pPr>
        <w:spacing w:after="120" w:line="264" w:lineRule="auto"/>
      </w:pPr>
      <w:r>
        <w:t>Occupied dwellings off Eastleigh Road are separated from the works by parkland. With the measures below, the 65 dB threshold is met at 100 m or more. The converted listed house is not occupied during the demolition, and noise there is managed by coordinating with Bargate’s site team.</w:t>
      </w:r>
    </w:p>
    <w:p w14:paraId="72B5B702" w14:textId="77777777" w:rsidR="00CC73D1" w:rsidRDefault="008E438B">
      <w:pPr>
        <w:keepNext/>
        <w:spacing w:before="200" w:after="100"/>
      </w:pPr>
      <w:r>
        <w:rPr>
          <w:b/>
          <w:bCs/>
          <w:color w:val="1F3864"/>
          <w:sz w:val="22"/>
          <w:szCs w:val="22"/>
        </w:rPr>
        <w:t>6.3 Control measures (Best Practicable Means)</w:t>
      </w:r>
    </w:p>
    <w:p w14:paraId="403AB13A" w14:textId="77777777" w:rsidR="00CC73D1" w:rsidRDefault="008E438B">
      <w:pPr>
        <w:pStyle w:val="ListParagraph"/>
        <w:numPr>
          <w:ilvl w:val="0"/>
          <w:numId w:val="2"/>
        </w:numPr>
        <w:spacing w:after="70" w:line="259" w:lineRule="auto"/>
      </w:pPr>
      <w:r>
        <w:t>Work only within the stated hours. No crushing on Saturdays. Plant is not started or warmed up before 08:00.</w:t>
      </w:r>
    </w:p>
    <w:p w14:paraId="26ADCE52" w14:textId="77777777" w:rsidR="00CC73D1" w:rsidRDefault="008E438B">
      <w:pPr>
        <w:pStyle w:val="ListParagraph"/>
        <w:numPr>
          <w:ilvl w:val="0"/>
          <w:numId w:val="2"/>
        </w:numPr>
        <w:spacing w:after="70" w:line="259" w:lineRule="auto"/>
      </w:pPr>
      <w:r>
        <w:t>The mobile crusher is set up at the far side of the compound from the listed house and from occupied dwellings, screened by stockpiles of arisings.</w:t>
      </w:r>
    </w:p>
    <w:p w14:paraId="74D0E7DE" w14:textId="77777777" w:rsidR="00CC73D1" w:rsidRDefault="008E438B">
      <w:pPr>
        <w:pStyle w:val="ListParagraph"/>
        <w:numPr>
          <w:ilvl w:val="0"/>
          <w:numId w:val="2"/>
        </w:numPr>
        <w:spacing w:after="70" w:line="259" w:lineRule="auto"/>
      </w:pPr>
      <w:r>
        <w:t>Modern, well-maintained plant with factory-fitted silencers and acoustic covers kept closed; plant switched off when not in use; broadband (“white noise”) reversing alarms.</w:t>
      </w:r>
    </w:p>
    <w:p w14:paraId="0D5C25D0" w14:textId="77777777" w:rsidR="00CC73D1" w:rsidRDefault="008E438B">
      <w:pPr>
        <w:pStyle w:val="ListParagraph"/>
        <w:numPr>
          <w:ilvl w:val="0"/>
          <w:numId w:val="2"/>
        </w:numPr>
        <w:spacing w:after="70" w:line="259" w:lineRule="auto"/>
      </w:pPr>
      <w:r>
        <w:t>Pulverisers and shears used in preference to breakers wherever practicable.</w:t>
      </w:r>
    </w:p>
    <w:p w14:paraId="23236146" w14:textId="77777777" w:rsidR="00CC73D1" w:rsidRDefault="008E438B">
      <w:pPr>
        <w:pStyle w:val="ListParagraph"/>
        <w:numPr>
          <w:ilvl w:val="0"/>
          <w:numId w:val="2"/>
        </w:numPr>
        <w:spacing w:after="70" w:line="259" w:lineRule="auto"/>
      </w:pPr>
      <w:r>
        <w:t>Avoid dropping materials from height; lorry loading kept away from the listed house.</w:t>
      </w:r>
    </w:p>
    <w:p w14:paraId="1F578390" w14:textId="77777777" w:rsidR="00CC73D1" w:rsidRDefault="008E438B">
      <w:pPr>
        <w:pStyle w:val="ListParagraph"/>
        <w:numPr>
          <w:ilvl w:val="0"/>
          <w:numId w:val="2"/>
        </w:numPr>
        <w:spacing w:after="70" w:line="259" w:lineRule="auto"/>
      </w:pPr>
      <w:r>
        <w:t>HGV arrivals managed so vehicles do not queue at the gate with engines running.</w:t>
      </w:r>
    </w:p>
    <w:p w14:paraId="7B5EE993" w14:textId="77777777" w:rsidR="00CC73D1" w:rsidRDefault="008E438B">
      <w:pPr>
        <w:pStyle w:val="ListParagraph"/>
        <w:numPr>
          <w:ilvl w:val="0"/>
          <w:numId w:val="2"/>
        </w:numPr>
        <w:spacing w:after="70" w:line="259" w:lineRule="auto"/>
      </w:pPr>
      <w:r>
        <w:t>The Site Manager will take hand-held sound level meter readings at the demolition boundary during the noisiest activities and record them, with extra checks if a complaint is received.</w:t>
      </w:r>
    </w:p>
    <w:p w14:paraId="0333AA70" w14:textId="77777777" w:rsidR="00CC73D1" w:rsidRDefault="008E438B">
      <w:pPr>
        <w:keepNext/>
        <w:spacing w:before="280" w:after="140"/>
      </w:pPr>
      <w:r>
        <w:rPr>
          <w:b/>
          <w:bCs/>
          <w:color w:val="1F3864"/>
          <w:sz w:val="26"/>
          <w:szCs w:val="26"/>
        </w:rPr>
        <w:lastRenderedPageBreak/>
        <w:t>7. Vibration Management</w:t>
      </w:r>
    </w:p>
    <w:p w14:paraId="701E2BE1" w14:textId="77777777" w:rsidR="00CC73D1" w:rsidRDefault="008E438B">
      <w:pPr>
        <w:spacing w:after="120" w:line="264" w:lineRule="auto"/>
      </w:pPr>
      <w:r>
        <w:t>Vibration is the main physical risk to the listed structure. RCL will use criteria for sensitive and historic buildings (DIN 4150-3, Line 3), which are lower than the BS 7385-2 values for modern structures. These limits are well below the levels at which cosmetic damage could occur.</w:t>
      </w:r>
    </w:p>
    <w:tbl>
      <w:tblPr>
        <w:tblW w:w="9746"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000"/>
        <w:gridCol w:w="2200"/>
        <w:gridCol w:w="4546"/>
      </w:tblGrid>
      <w:tr w:rsidR="00CC73D1" w14:paraId="79B21546" w14:textId="77777777">
        <w:trPr>
          <w:tblHeader/>
        </w:trPr>
        <w:tc>
          <w:tcPr>
            <w:tcW w:w="3000" w:type="dxa"/>
            <w:tcBorders>
              <w:top w:val="single" w:sz="4" w:space="0" w:color="808080"/>
              <w:left w:val="single" w:sz="4" w:space="0" w:color="808080"/>
              <w:bottom w:val="single" w:sz="4" w:space="0" w:color="808080"/>
              <w:right w:val="single" w:sz="4" w:space="0" w:color="808080"/>
            </w:tcBorders>
            <w:shd w:val="clear" w:color="auto" w:fill="BFBFBF"/>
            <w:tcMar>
              <w:top w:w="60" w:type="dxa"/>
              <w:left w:w="100" w:type="dxa"/>
              <w:bottom w:w="60" w:type="dxa"/>
              <w:right w:w="100" w:type="dxa"/>
            </w:tcMar>
            <w:vAlign w:val="center"/>
          </w:tcPr>
          <w:p w14:paraId="5086427D" w14:textId="77777777" w:rsidR="00CC73D1" w:rsidRDefault="008E438B">
            <w:pPr>
              <w:spacing w:after="40"/>
            </w:pPr>
            <w:r>
              <w:rPr>
                <w:b/>
                <w:bCs/>
                <w:sz w:val="18"/>
                <w:szCs w:val="18"/>
              </w:rPr>
              <w:t>Location</w:t>
            </w:r>
          </w:p>
        </w:tc>
        <w:tc>
          <w:tcPr>
            <w:tcW w:w="2200" w:type="dxa"/>
            <w:tcBorders>
              <w:top w:val="single" w:sz="4" w:space="0" w:color="808080"/>
              <w:left w:val="single" w:sz="4" w:space="0" w:color="808080"/>
              <w:bottom w:val="single" w:sz="4" w:space="0" w:color="808080"/>
              <w:right w:val="single" w:sz="4" w:space="0" w:color="808080"/>
            </w:tcBorders>
            <w:shd w:val="clear" w:color="auto" w:fill="BFBFBF"/>
            <w:tcMar>
              <w:top w:w="60" w:type="dxa"/>
              <w:left w:w="100" w:type="dxa"/>
              <w:bottom w:w="60" w:type="dxa"/>
              <w:right w:w="100" w:type="dxa"/>
            </w:tcMar>
            <w:vAlign w:val="center"/>
          </w:tcPr>
          <w:p w14:paraId="49B1879B" w14:textId="77777777" w:rsidR="00CC73D1" w:rsidRDefault="008E438B">
            <w:pPr>
              <w:spacing w:after="40"/>
            </w:pPr>
            <w:r>
              <w:rPr>
                <w:b/>
                <w:bCs/>
                <w:sz w:val="18"/>
                <w:szCs w:val="18"/>
              </w:rPr>
              <w:t>Level (PPV)</w:t>
            </w:r>
          </w:p>
        </w:tc>
        <w:tc>
          <w:tcPr>
            <w:tcW w:w="4546" w:type="dxa"/>
            <w:tcBorders>
              <w:top w:val="single" w:sz="4" w:space="0" w:color="808080"/>
              <w:left w:val="single" w:sz="4" w:space="0" w:color="808080"/>
              <w:bottom w:val="single" w:sz="4" w:space="0" w:color="808080"/>
              <w:right w:val="single" w:sz="4" w:space="0" w:color="808080"/>
            </w:tcBorders>
            <w:shd w:val="clear" w:color="auto" w:fill="BFBFBF"/>
            <w:tcMar>
              <w:top w:w="60" w:type="dxa"/>
              <w:left w:w="100" w:type="dxa"/>
              <w:bottom w:w="60" w:type="dxa"/>
              <w:right w:w="100" w:type="dxa"/>
            </w:tcMar>
            <w:vAlign w:val="center"/>
          </w:tcPr>
          <w:p w14:paraId="3AAC291D" w14:textId="77777777" w:rsidR="00CC73D1" w:rsidRDefault="008E438B">
            <w:pPr>
              <w:spacing w:after="40"/>
            </w:pPr>
            <w:r>
              <w:rPr>
                <w:b/>
                <w:bCs/>
                <w:sz w:val="18"/>
                <w:szCs w:val="18"/>
              </w:rPr>
              <w:t>Action</w:t>
            </w:r>
          </w:p>
        </w:tc>
      </w:tr>
      <w:tr w:rsidR="00CC73D1" w14:paraId="61164985" w14:textId="77777777">
        <w:trPr>
          <w:cantSplit/>
        </w:trPr>
        <w:tc>
          <w:tcPr>
            <w:tcW w:w="3000" w:type="dxa"/>
            <w:tcBorders>
              <w:top w:val="single" w:sz="4" w:space="0" w:color="808080"/>
              <w:left w:val="single" w:sz="4" w:space="0" w:color="808080"/>
              <w:bottom w:val="single" w:sz="4" w:space="0" w:color="808080"/>
              <w:right w:val="single" w:sz="4" w:space="0" w:color="808080"/>
            </w:tcBorders>
            <w:shd w:val="clear" w:color="auto" w:fill="E7E7E7"/>
            <w:tcMar>
              <w:top w:w="60" w:type="dxa"/>
              <w:left w:w="100" w:type="dxa"/>
              <w:bottom w:w="60" w:type="dxa"/>
              <w:right w:w="100" w:type="dxa"/>
            </w:tcMar>
            <w:vAlign w:val="center"/>
          </w:tcPr>
          <w:p w14:paraId="3FE7132B" w14:textId="77777777" w:rsidR="00CC73D1" w:rsidRDefault="008E438B">
            <w:pPr>
              <w:spacing w:after="40"/>
            </w:pPr>
            <w:r>
              <w:rPr>
                <w:b/>
                <w:bCs/>
                <w:sz w:val="18"/>
                <w:szCs w:val="18"/>
              </w:rPr>
              <w:t>Listed structure — façade nearest the works</w:t>
            </w:r>
          </w:p>
        </w:tc>
        <w:tc>
          <w:tcPr>
            <w:tcW w:w="2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ED73276" w14:textId="77777777" w:rsidR="00CC73D1" w:rsidRDefault="008E438B">
            <w:pPr>
              <w:spacing w:after="40"/>
            </w:pPr>
            <w:r>
              <w:rPr>
                <w:sz w:val="18"/>
                <w:szCs w:val="18"/>
              </w:rPr>
              <w:t>Alert 2.0 mm/s</w:t>
            </w:r>
          </w:p>
        </w:tc>
        <w:tc>
          <w:tcPr>
            <w:tcW w:w="45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0B7AA8A" w14:textId="77777777" w:rsidR="00CC73D1" w:rsidRDefault="008E438B">
            <w:pPr>
              <w:spacing w:after="40"/>
            </w:pPr>
            <w:r>
              <w:rPr>
                <w:sz w:val="18"/>
                <w:szCs w:val="18"/>
              </w:rPr>
              <w:t>Alarm to Site Manager; review method; slow the rate of breaking or switch to pulveriser.</w:t>
            </w:r>
          </w:p>
        </w:tc>
      </w:tr>
      <w:tr w:rsidR="00CC73D1" w14:paraId="4724D5EB" w14:textId="77777777">
        <w:trPr>
          <w:cantSplit/>
        </w:trPr>
        <w:tc>
          <w:tcPr>
            <w:tcW w:w="3000" w:type="dxa"/>
            <w:tcBorders>
              <w:top w:val="single" w:sz="4" w:space="0" w:color="808080"/>
              <w:left w:val="single" w:sz="4" w:space="0" w:color="808080"/>
              <w:bottom w:val="single" w:sz="4" w:space="0" w:color="808080"/>
              <w:right w:val="single" w:sz="4" w:space="0" w:color="808080"/>
            </w:tcBorders>
            <w:shd w:val="clear" w:color="auto" w:fill="E7E7E7"/>
            <w:tcMar>
              <w:top w:w="60" w:type="dxa"/>
              <w:left w:w="100" w:type="dxa"/>
              <w:bottom w:w="60" w:type="dxa"/>
              <w:right w:w="100" w:type="dxa"/>
            </w:tcMar>
            <w:vAlign w:val="center"/>
          </w:tcPr>
          <w:p w14:paraId="2F0F67E8" w14:textId="77777777" w:rsidR="00CC73D1" w:rsidRDefault="008E438B">
            <w:pPr>
              <w:spacing w:after="40"/>
            </w:pPr>
            <w:r>
              <w:rPr>
                <w:b/>
                <w:bCs/>
                <w:sz w:val="18"/>
                <w:szCs w:val="18"/>
              </w:rPr>
              <w:t>Listed structure — façade nearest the works</w:t>
            </w:r>
          </w:p>
        </w:tc>
        <w:tc>
          <w:tcPr>
            <w:tcW w:w="2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D11FB08" w14:textId="77777777" w:rsidR="00CC73D1" w:rsidRDefault="008E438B">
            <w:pPr>
              <w:spacing w:after="40"/>
            </w:pPr>
            <w:r>
              <w:rPr>
                <w:sz w:val="18"/>
                <w:szCs w:val="18"/>
              </w:rPr>
              <w:t>Action 3.0 mm/s</w:t>
            </w:r>
          </w:p>
        </w:tc>
        <w:tc>
          <w:tcPr>
            <w:tcW w:w="45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5D8543F" w14:textId="77777777" w:rsidR="00CC73D1" w:rsidRDefault="008E438B">
            <w:pPr>
              <w:spacing w:after="40"/>
            </w:pPr>
            <w:r>
              <w:rPr>
                <w:sz w:val="18"/>
                <w:szCs w:val="18"/>
              </w:rPr>
              <w:t>Stop vibration-generating activity in that area; inspect façade; Contracts Manager to agree revised method before restarting.</w:t>
            </w:r>
          </w:p>
        </w:tc>
      </w:tr>
      <w:tr w:rsidR="00CC73D1" w14:paraId="25218DD8" w14:textId="77777777">
        <w:trPr>
          <w:cantSplit/>
        </w:trPr>
        <w:tc>
          <w:tcPr>
            <w:tcW w:w="3000" w:type="dxa"/>
            <w:tcBorders>
              <w:top w:val="single" w:sz="4" w:space="0" w:color="808080"/>
              <w:left w:val="single" w:sz="4" w:space="0" w:color="808080"/>
              <w:bottom w:val="single" w:sz="4" w:space="0" w:color="808080"/>
              <w:right w:val="single" w:sz="4" w:space="0" w:color="808080"/>
            </w:tcBorders>
            <w:shd w:val="clear" w:color="auto" w:fill="E7E7E7"/>
            <w:tcMar>
              <w:top w:w="60" w:type="dxa"/>
              <w:left w:w="100" w:type="dxa"/>
              <w:bottom w:w="60" w:type="dxa"/>
              <w:right w:w="100" w:type="dxa"/>
            </w:tcMar>
            <w:vAlign w:val="center"/>
          </w:tcPr>
          <w:p w14:paraId="6B2F7AD3" w14:textId="77777777" w:rsidR="00CC73D1" w:rsidRDefault="008E438B">
            <w:pPr>
              <w:spacing w:after="40"/>
            </w:pPr>
            <w:r>
              <w:rPr>
                <w:b/>
                <w:bCs/>
                <w:sz w:val="18"/>
                <w:szCs w:val="18"/>
              </w:rPr>
              <w:t>Occupied dwellings</w:t>
            </w:r>
          </w:p>
        </w:tc>
        <w:tc>
          <w:tcPr>
            <w:tcW w:w="2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787E46B" w14:textId="77777777" w:rsidR="00CC73D1" w:rsidRDefault="008E438B">
            <w:pPr>
              <w:spacing w:after="40"/>
            </w:pPr>
            <w:r>
              <w:rPr>
                <w:sz w:val="18"/>
                <w:szCs w:val="18"/>
              </w:rPr>
              <w:t>Alert 1.0 mm/s</w:t>
            </w:r>
          </w:p>
        </w:tc>
        <w:tc>
          <w:tcPr>
            <w:tcW w:w="45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352A8C6" w14:textId="77777777" w:rsidR="00CC73D1" w:rsidRDefault="008E438B">
            <w:pPr>
              <w:spacing w:after="40"/>
            </w:pPr>
            <w:r>
              <w:rPr>
                <w:sz w:val="18"/>
                <w:szCs w:val="18"/>
              </w:rPr>
              <w:t>Human response threshold (BS 5228-2 Table B.1 — likely to cause complaint). Review method and inform residents.</w:t>
            </w:r>
          </w:p>
        </w:tc>
      </w:tr>
    </w:tbl>
    <w:p w14:paraId="134B701D" w14:textId="77777777" w:rsidR="00CC73D1" w:rsidRDefault="00CC73D1">
      <w:pPr>
        <w:spacing w:after="80"/>
      </w:pPr>
    </w:p>
    <w:p w14:paraId="5018B771" w14:textId="77777777" w:rsidR="00CC73D1" w:rsidRDefault="008E438B">
      <w:pPr>
        <w:pStyle w:val="ListParagraph"/>
        <w:numPr>
          <w:ilvl w:val="0"/>
          <w:numId w:val="2"/>
        </w:numPr>
        <w:spacing w:after="70" w:line="259" w:lineRule="auto"/>
      </w:pPr>
      <w:r>
        <w:rPr>
          <w:b/>
          <w:bCs/>
        </w:rPr>
        <w:t>Monitoring.</w:t>
      </w:r>
      <w:r>
        <w:t xml:space="preserve"> A tri-axial vibration monitor with text/e-mail alarm will be fixed (by free-standing mount or non-damaging fixing agreed with Bargate) at the base of the listed structure façade nearest the works. It will run throughout structural demolition and slab/foundation removal within 30 m of the listed structure.</w:t>
      </w:r>
    </w:p>
    <w:p w14:paraId="5F4238A6" w14:textId="77777777" w:rsidR="00CC73D1" w:rsidRDefault="008E438B">
      <w:pPr>
        <w:pStyle w:val="ListParagraph"/>
        <w:numPr>
          <w:ilvl w:val="0"/>
          <w:numId w:val="2"/>
        </w:numPr>
        <w:spacing w:after="70" w:line="259" w:lineRule="auto"/>
      </w:pPr>
      <w:r>
        <w:t>Data are downloaded and reviewed weekly by the Contracts Manager, and immediately after any alert.</w:t>
      </w:r>
    </w:p>
    <w:p w14:paraId="0A8426E7" w14:textId="77777777" w:rsidR="00CC73D1" w:rsidRDefault="008E438B">
      <w:pPr>
        <w:pStyle w:val="ListParagraph"/>
        <w:numPr>
          <w:ilvl w:val="0"/>
          <w:numId w:val="2"/>
        </w:numPr>
        <w:spacing w:after="70" w:line="259" w:lineRule="auto"/>
      </w:pPr>
      <w:r>
        <w:t>Large members are lowered, not dropped. Drop heights are kept low and debris mats are used on the listed-building side.</w:t>
      </w:r>
    </w:p>
    <w:p w14:paraId="0AD5234B" w14:textId="77777777" w:rsidR="00CC73D1" w:rsidRDefault="008E438B">
      <w:pPr>
        <w:pStyle w:val="ListParagraph"/>
        <w:numPr>
          <w:ilvl w:val="0"/>
          <w:numId w:val="2"/>
        </w:numPr>
        <w:spacing w:after="70" w:line="259" w:lineRule="auto"/>
      </w:pPr>
      <w:r>
        <w:t>Breakers are not used within 15 m of the listed structure except where pulverising is not possible, and only with the monitor live.</w:t>
      </w:r>
    </w:p>
    <w:p w14:paraId="2DB7B0A4" w14:textId="77777777" w:rsidR="00CC73D1" w:rsidRDefault="008E438B">
      <w:pPr>
        <w:keepNext/>
        <w:spacing w:before="280" w:after="140"/>
      </w:pPr>
      <w:r>
        <w:rPr>
          <w:b/>
          <w:bCs/>
          <w:color w:val="1F3864"/>
          <w:sz w:val="26"/>
          <w:szCs w:val="26"/>
        </w:rPr>
        <w:t>8. Dust and Air Quality Management</w:t>
      </w:r>
    </w:p>
    <w:p w14:paraId="7B00467C" w14:textId="77777777" w:rsidR="00CC73D1" w:rsidRDefault="008E438B">
      <w:pPr>
        <w:keepNext/>
        <w:spacing w:before="200" w:after="100"/>
      </w:pPr>
      <w:r>
        <w:rPr>
          <w:b/>
          <w:bCs/>
          <w:color w:val="1F3864"/>
          <w:sz w:val="22"/>
          <w:szCs w:val="22"/>
        </w:rPr>
        <w:t>8.1 Dust risk assessment (IAQM v2.2)</w:t>
      </w:r>
    </w:p>
    <w:p w14:paraId="549D0B1E" w14:textId="77777777" w:rsidR="00CC73D1" w:rsidRDefault="008E438B">
      <w:pPr>
        <w:spacing w:after="120" w:line="264" w:lineRule="auto"/>
      </w:pPr>
      <w:r>
        <w:rPr>
          <w:b/>
          <w:bCs/>
        </w:rPr>
        <w:t>Step 1 — Screening.</w:t>
      </w:r>
      <w:r>
        <w:t xml:space="preserve"> Human and heritage receptors lie within 250 m of the site boundary and within 50 m of the route used by site traffic, so a detailed assessment is required.</w:t>
      </w:r>
    </w:p>
    <w:p w14:paraId="27C05258" w14:textId="77777777" w:rsidR="00CC73D1" w:rsidRDefault="008E438B">
      <w:pPr>
        <w:spacing w:after="120" w:line="264" w:lineRule="auto"/>
      </w:pPr>
      <w:r>
        <w:rPr>
          <w:b/>
          <w:bCs/>
        </w:rPr>
        <w:t>Step 2 — Dust emission magnitude.</w:t>
      </w:r>
      <w:r>
        <w:t xml:space="preserve"> Demolition is classed as </w:t>
      </w:r>
      <w:r>
        <w:rPr>
          <w:b/>
          <w:bCs/>
        </w:rPr>
        <w:t>Large</w:t>
      </w:r>
      <w:r>
        <w:t xml:space="preserve"> because concrete and masonry will be crushed and screened on site. The building is two storeys and under 12 m high, which on its own would be Medium. Earthworks are classed </w:t>
      </w:r>
      <w:r>
        <w:rPr>
          <w:b/>
          <w:bCs/>
        </w:rPr>
        <w:t>Small</w:t>
      </w:r>
      <w:r>
        <w:t xml:space="preserve"> (working area under 18,000 m²). </w:t>
      </w:r>
      <w:proofErr w:type="spellStart"/>
      <w:r>
        <w:t>Trackout</w:t>
      </w:r>
      <w:proofErr w:type="spellEnd"/>
      <w:r>
        <w:t xml:space="preserve"> is classed </w:t>
      </w:r>
      <w:r>
        <w:rPr>
          <w:b/>
          <w:bCs/>
        </w:rPr>
        <w:t>Small</w:t>
      </w:r>
      <w:r>
        <w:t xml:space="preserve"> (fewer than 20 HGV movements out per day; 2–3 a day expected).</w:t>
      </w:r>
    </w:p>
    <w:p w14:paraId="1823C8A5" w14:textId="77777777" w:rsidR="00CC73D1" w:rsidRDefault="008E438B">
      <w:pPr>
        <w:spacing w:after="120" w:line="264" w:lineRule="auto"/>
      </w:pPr>
      <w:r>
        <w:rPr>
          <w:b/>
          <w:bCs/>
        </w:rPr>
        <w:t>Step 2 — Sensitivity of the area.</w:t>
      </w:r>
      <w:r>
        <w:t xml:space="preserve"> Dust soiling: </w:t>
      </w:r>
      <w:r>
        <w:rPr>
          <w:b/>
          <w:bCs/>
        </w:rPr>
        <w:t>Medium</w:t>
      </w:r>
      <w:r>
        <w:t xml:space="preserve"> — high-sensitivity receptors (the listed house, which is being converted to homes) but fewer than 10 within 20 m. Human health: </w:t>
      </w:r>
      <w:r>
        <w:rPr>
          <w:b/>
          <w:bCs/>
        </w:rPr>
        <w:t>Low</w:t>
      </w:r>
      <w:r>
        <w:t xml:space="preserve"> — Havant Borough Council’s 2024 Air Quality Annual Status Report reports the borough as fully compliant with all air quality objectives, with background PM10 well below 24 µg/m³ and few receptors close to the works.</w:t>
      </w:r>
    </w:p>
    <w:tbl>
      <w:tblPr>
        <w:tblW w:w="9746"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0"/>
        <w:gridCol w:w="1900"/>
        <w:gridCol w:w="1800"/>
        <w:gridCol w:w="1823"/>
        <w:gridCol w:w="1823"/>
      </w:tblGrid>
      <w:tr w:rsidR="00CC73D1" w14:paraId="7EE21071" w14:textId="77777777">
        <w:trPr>
          <w:tblHeader/>
        </w:trPr>
        <w:tc>
          <w:tcPr>
            <w:tcW w:w="2400" w:type="dxa"/>
            <w:tcBorders>
              <w:top w:val="single" w:sz="4" w:space="0" w:color="808080"/>
              <w:left w:val="single" w:sz="4" w:space="0" w:color="808080"/>
              <w:bottom w:val="single" w:sz="4" w:space="0" w:color="808080"/>
              <w:right w:val="single" w:sz="4" w:space="0" w:color="808080"/>
            </w:tcBorders>
            <w:shd w:val="clear" w:color="auto" w:fill="BFBFBF"/>
            <w:tcMar>
              <w:top w:w="60" w:type="dxa"/>
              <w:left w:w="100" w:type="dxa"/>
              <w:bottom w:w="60" w:type="dxa"/>
              <w:right w:w="100" w:type="dxa"/>
            </w:tcMar>
            <w:vAlign w:val="center"/>
          </w:tcPr>
          <w:p w14:paraId="2FD53124" w14:textId="77777777" w:rsidR="00CC73D1" w:rsidRDefault="008E438B">
            <w:pPr>
              <w:spacing w:after="40"/>
            </w:pPr>
            <w:r>
              <w:rPr>
                <w:b/>
                <w:bCs/>
                <w:sz w:val="18"/>
                <w:szCs w:val="18"/>
              </w:rPr>
              <w:t>Activity</w:t>
            </w:r>
          </w:p>
        </w:tc>
        <w:tc>
          <w:tcPr>
            <w:tcW w:w="1900" w:type="dxa"/>
            <w:tcBorders>
              <w:top w:val="single" w:sz="4" w:space="0" w:color="808080"/>
              <w:left w:val="single" w:sz="4" w:space="0" w:color="808080"/>
              <w:bottom w:val="single" w:sz="4" w:space="0" w:color="808080"/>
              <w:right w:val="single" w:sz="4" w:space="0" w:color="808080"/>
            </w:tcBorders>
            <w:shd w:val="clear" w:color="auto" w:fill="BFBFBF"/>
            <w:tcMar>
              <w:top w:w="60" w:type="dxa"/>
              <w:left w:w="100" w:type="dxa"/>
              <w:bottom w:w="60" w:type="dxa"/>
              <w:right w:w="100" w:type="dxa"/>
            </w:tcMar>
            <w:vAlign w:val="center"/>
          </w:tcPr>
          <w:p w14:paraId="20CB0BB2" w14:textId="77777777" w:rsidR="00CC73D1" w:rsidRDefault="008E438B">
            <w:pPr>
              <w:spacing w:after="40"/>
            </w:pPr>
            <w:r>
              <w:rPr>
                <w:b/>
                <w:bCs/>
                <w:sz w:val="18"/>
                <w:szCs w:val="18"/>
              </w:rPr>
              <w:t>Emission magnitude</w:t>
            </w:r>
          </w:p>
        </w:tc>
        <w:tc>
          <w:tcPr>
            <w:tcW w:w="1800" w:type="dxa"/>
            <w:tcBorders>
              <w:top w:val="single" w:sz="4" w:space="0" w:color="808080"/>
              <w:left w:val="single" w:sz="4" w:space="0" w:color="808080"/>
              <w:bottom w:val="single" w:sz="4" w:space="0" w:color="808080"/>
              <w:right w:val="single" w:sz="4" w:space="0" w:color="808080"/>
            </w:tcBorders>
            <w:shd w:val="clear" w:color="auto" w:fill="BFBFBF"/>
            <w:tcMar>
              <w:top w:w="60" w:type="dxa"/>
              <w:left w:w="100" w:type="dxa"/>
              <w:bottom w:w="60" w:type="dxa"/>
              <w:right w:w="100" w:type="dxa"/>
            </w:tcMar>
            <w:vAlign w:val="center"/>
          </w:tcPr>
          <w:p w14:paraId="288C686F" w14:textId="77777777" w:rsidR="00CC73D1" w:rsidRDefault="008E438B">
            <w:pPr>
              <w:spacing w:after="40"/>
            </w:pPr>
            <w:r>
              <w:rPr>
                <w:b/>
                <w:bCs/>
                <w:sz w:val="18"/>
                <w:szCs w:val="18"/>
              </w:rPr>
              <w:t>Dust soiling risk</w:t>
            </w:r>
          </w:p>
        </w:tc>
        <w:tc>
          <w:tcPr>
            <w:tcW w:w="1823" w:type="dxa"/>
            <w:tcBorders>
              <w:top w:val="single" w:sz="4" w:space="0" w:color="808080"/>
              <w:left w:val="single" w:sz="4" w:space="0" w:color="808080"/>
              <w:bottom w:val="single" w:sz="4" w:space="0" w:color="808080"/>
              <w:right w:val="single" w:sz="4" w:space="0" w:color="808080"/>
            </w:tcBorders>
            <w:shd w:val="clear" w:color="auto" w:fill="BFBFBF"/>
            <w:tcMar>
              <w:top w:w="60" w:type="dxa"/>
              <w:left w:w="100" w:type="dxa"/>
              <w:bottom w:w="60" w:type="dxa"/>
              <w:right w:w="100" w:type="dxa"/>
            </w:tcMar>
            <w:vAlign w:val="center"/>
          </w:tcPr>
          <w:p w14:paraId="2D8F29B7" w14:textId="77777777" w:rsidR="00CC73D1" w:rsidRDefault="008E438B">
            <w:pPr>
              <w:spacing w:after="40"/>
            </w:pPr>
            <w:r>
              <w:rPr>
                <w:b/>
                <w:bCs/>
                <w:sz w:val="18"/>
                <w:szCs w:val="18"/>
              </w:rPr>
              <w:t>Human health risk</w:t>
            </w:r>
          </w:p>
        </w:tc>
        <w:tc>
          <w:tcPr>
            <w:tcW w:w="1823" w:type="dxa"/>
            <w:tcBorders>
              <w:top w:val="single" w:sz="4" w:space="0" w:color="808080"/>
              <w:left w:val="single" w:sz="4" w:space="0" w:color="808080"/>
              <w:bottom w:val="single" w:sz="4" w:space="0" w:color="808080"/>
              <w:right w:val="single" w:sz="4" w:space="0" w:color="808080"/>
            </w:tcBorders>
            <w:shd w:val="clear" w:color="auto" w:fill="BFBFBF"/>
            <w:tcMar>
              <w:top w:w="60" w:type="dxa"/>
              <w:left w:w="100" w:type="dxa"/>
              <w:bottom w:w="60" w:type="dxa"/>
              <w:right w:w="100" w:type="dxa"/>
            </w:tcMar>
            <w:vAlign w:val="center"/>
          </w:tcPr>
          <w:p w14:paraId="68401E94" w14:textId="77777777" w:rsidR="00CC73D1" w:rsidRDefault="008E438B">
            <w:pPr>
              <w:spacing w:after="40"/>
            </w:pPr>
            <w:r>
              <w:rPr>
                <w:b/>
                <w:bCs/>
                <w:sz w:val="18"/>
                <w:szCs w:val="18"/>
              </w:rPr>
              <w:t>Overall</w:t>
            </w:r>
          </w:p>
        </w:tc>
      </w:tr>
      <w:tr w:rsidR="00CC73D1" w14:paraId="2DCA0B93" w14:textId="77777777">
        <w:trPr>
          <w:cantSplit/>
        </w:trPr>
        <w:tc>
          <w:tcPr>
            <w:tcW w:w="2400" w:type="dxa"/>
            <w:tcBorders>
              <w:top w:val="single" w:sz="4" w:space="0" w:color="808080"/>
              <w:left w:val="single" w:sz="4" w:space="0" w:color="808080"/>
              <w:bottom w:val="single" w:sz="4" w:space="0" w:color="808080"/>
              <w:right w:val="single" w:sz="4" w:space="0" w:color="808080"/>
            </w:tcBorders>
            <w:shd w:val="clear" w:color="auto" w:fill="E7E7E7"/>
            <w:tcMar>
              <w:top w:w="60" w:type="dxa"/>
              <w:left w:w="100" w:type="dxa"/>
              <w:bottom w:w="60" w:type="dxa"/>
              <w:right w:w="100" w:type="dxa"/>
            </w:tcMar>
            <w:vAlign w:val="center"/>
          </w:tcPr>
          <w:p w14:paraId="419DC8D8" w14:textId="77777777" w:rsidR="00CC73D1" w:rsidRDefault="008E438B">
            <w:pPr>
              <w:spacing w:after="40"/>
            </w:pPr>
            <w:r>
              <w:rPr>
                <w:b/>
                <w:bCs/>
                <w:sz w:val="18"/>
                <w:szCs w:val="18"/>
              </w:rPr>
              <w:t>Demolition</w:t>
            </w:r>
          </w:p>
        </w:tc>
        <w:tc>
          <w:tcPr>
            <w:tcW w:w="1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D2EE1CE" w14:textId="77777777" w:rsidR="00CC73D1" w:rsidRDefault="008E438B">
            <w:pPr>
              <w:spacing w:after="40"/>
            </w:pPr>
            <w:r>
              <w:rPr>
                <w:sz w:val="18"/>
                <w:szCs w:val="18"/>
              </w:rPr>
              <w:t>Large</w:t>
            </w:r>
          </w:p>
        </w:tc>
        <w:tc>
          <w:tcPr>
            <w:tcW w:w="1800" w:type="dxa"/>
            <w:tcBorders>
              <w:top w:val="single" w:sz="4" w:space="0" w:color="808080"/>
              <w:left w:val="single" w:sz="4" w:space="0" w:color="808080"/>
              <w:bottom w:val="single" w:sz="4" w:space="0" w:color="808080"/>
              <w:right w:val="single" w:sz="4" w:space="0" w:color="808080"/>
            </w:tcBorders>
            <w:shd w:val="clear" w:color="auto" w:fill="FCE5CD"/>
            <w:tcMar>
              <w:top w:w="60" w:type="dxa"/>
              <w:left w:w="100" w:type="dxa"/>
              <w:bottom w:w="60" w:type="dxa"/>
              <w:right w:w="100" w:type="dxa"/>
            </w:tcMar>
            <w:vAlign w:val="center"/>
          </w:tcPr>
          <w:p w14:paraId="6A9985C8" w14:textId="77777777" w:rsidR="00CC73D1" w:rsidRDefault="008E438B">
            <w:pPr>
              <w:spacing w:after="40"/>
            </w:pPr>
            <w:r>
              <w:rPr>
                <w:sz w:val="18"/>
                <w:szCs w:val="18"/>
              </w:rPr>
              <w:t>Medium Risk</w:t>
            </w:r>
          </w:p>
        </w:tc>
        <w:tc>
          <w:tcPr>
            <w:tcW w:w="1823" w:type="dxa"/>
            <w:tcBorders>
              <w:top w:val="single" w:sz="4" w:space="0" w:color="808080"/>
              <w:left w:val="single" w:sz="4" w:space="0" w:color="808080"/>
              <w:bottom w:val="single" w:sz="4" w:space="0" w:color="808080"/>
              <w:right w:val="single" w:sz="4" w:space="0" w:color="808080"/>
            </w:tcBorders>
            <w:shd w:val="clear" w:color="auto" w:fill="FCE5CD"/>
            <w:tcMar>
              <w:top w:w="60" w:type="dxa"/>
              <w:left w:w="100" w:type="dxa"/>
              <w:bottom w:w="60" w:type="dxa"/>
              <w:right w:w="100" w:type="dxa"/>
            </w:tcMar>
            <w:vAlign w:val="center"/>
          </w:tcPr>
          <w:p w14:paraId="1EAE43B7" w14:textId="77777777" w:rsidR="00CC73D1" w:rsidRDefault="008E438B">
            <w:pPr>
              <w:spacing w:after="40"/>
            </w:pPr>
            <w:r>
              <w:rPr>
                <w:sz w:val="18"/>
                <w:szCs w:val="18"/>
              </w:rPr>
              <w:t>Medium Risk</w:t>
            </w:r>
          </w:p>
        </w:tc>
        <w:tc>
          <w:tcPr>
            <w:tcW w:w="1823" w:type="dxa"/>
            <w:tcBorders>
              <w:top w:val="single" w:sz="4" w:space="0" w:color="808080"/>
              <w:left w:val="single" w:sz="4" w:space="0" w:color="808080"/>
              <w:bottom w:val="single" w:sz="4" w:space="0" w:color="808080"/>
              <w:right w:val="single" w:sz="4" w:space="0" w:color="808080"/>
            </w:tcBorders>
            <w:shd w:val="clear" w:color="auto" w:fill="FCE5CD"/>
            <w:tcMar>
              <w:top w:w="60" w:type="dxa"/>
              <w:left w:w="100" w:type="dxa"/>
              <w:bottom w:w="60" w:type="dxa"/>
              <w:right w:w="100" w:type="dxa"/>
            </w:tcMar>
            <w:vAlign w:val="center"/>
          </w:tcPr>
          <w:p w14:paraId="1E689933" w14:textId="77777777" w:rsidR="00CC73D1" w:rsidRDefault="008E438B">
            <w:pPr>
              <w:spacing w:after="40"/>
            </w:pPr>
            <w:r>
              <w:rPr>
                <w:sz w:val="18"/>
                <w:szCs w:val="18"/>
              </w:rPr>
              <w:t>Medium Risk</w:t>
            </w:r>
          </w:p>
        </w:tc>
      </w:tr>
      <w:tr w:rsidR="00CC73D1" w14:paraId="4BB33C5C" w14:textId="77777777">
        <w:trPr>
          <w:cantSplit/>
        </w:trPr>
        <w:tc>
          <w:tcPr>
            <w:tcW w:w="2400" w:type="dxa"/>
            <w:tcBorders>
              <w:top w:val="single" w:sz="4" w:space="0" w:color="808080"/>
              <w:left w:val="single" w:sz="4" w:space="0" w:color="808080"/>
              <w:bottom w:val="single" w:sz="4" w:space="0" w:color="808080"/>
              <w:right w:val="single" w:sz="4" w:space="0" w:color="808080"/>
            </w:tcBorders>
            <w:shd w:val="clear" w:color="auto" w:fill="E7E7E7"/>
            <w:tcMar>
              <w:top w:w="60" w:type="dxa"/>
              <w:left w:w="100" w:type="dxa"/>
              <w:bottom w:w="60" w:type="dxa"/>
              <w:right w:w="100" w:type="dxa"/>
            </w:tcMar>
            <w:vAlign w:val="center"/>
          </w:tcPr>
          <w:p w14:paraId="3B2ADC45" w14:textId="77777777" w:rsidR="00CC73D1" w:rsidRDefault="008E438B">
            <w:pPr>
              <w:spacing w:after="40"/>
            </w:pPr>
            <w:r>
              <w:rPr>
                <w:b/>
                <w:bCs/>
                <w:sz w:val="18"/>
                <w:szCs w:val="18"/>
              </w:rPr>
              <w:t>Earthworks</w:t>
            </w:r>
          </w:p>
        </w:tc>
        <w:tc>
          <w:tcPr>
            <w:tcW w:w="1900" w:type="dxa"/>
            <w:tcBorders>
              <w:top w:val="single" w:sz="4" w:space="0" w:color="808080"/>
              <w:left w:val="single" w:sz="4" w:space="0" w:color="808080"/>
              <w:bottom w:val="single" w:sz="4" w:space="0" w:color="808080"/>
              <w:right w:val="single" w:sz="4" w:space="0" w:color="808080"/>
            </w:tcBorders>
            <w:shd w:val="clear" w:color="auto" w:fill="D9EAD3"/>
            <w:tcMar>
              <w:top w:w="60" w:type="dxa"/>
              <w:left w:w="100" w:type="dxa"/>
              <w:bottom w:w="60" w:type="dxa"/>
              <w:right w:w="100" w:type="dxa"/>
            </w:tcMar>
            <w:vAlign w:val="center"/>
          </w:tcPr>
          <w:p w14:paraId="7651230C" w14:textId="77777777" w:rsidR="00CC73D1" w:rsidRDefault="008E438B">
            <w:pPr>
              <w:spacing w:after="40"/>
            </w:pPr>
            <w:r>
              <w:rPr>
                <w:sz w:val="18"/>
                <w:szCs w:val="18"/>
              </w:rPr>
              <w:t>Small</w:t>
            </w:r>
          </w:p>
        </w:tc>
        <w:tc>
          <w:tcPr>
            <w:tcW w:w="1800" w:type="dxa"/>
            <w:tcBorders>
              <w:top w:val="single" w:sz="4" w:space="0" w:color="808080"/>
              <w:left w:val="single" w:sz="4" w:space="0" w:color="808080"/>
              <w:bottom w:val="single" w:sz="4" w:space="0" w:color="808080"/>
              <w:right w:val="single" w:sz="4" w:space="0" w:color="808080"/>
            </w:tcBorders>
            <w:shd w:val="clear" w:color="auto" w:fill="D9EAD3"/>
            <w:tcMar>
              <w:top w:w="60" w:type="dxa"/>
              <w:left w:w="100" w:type="dxa"/>
              <w:bottom w:w="60" w:type="dxa"/>
              <w:right w:w="100" w:type="dxa"/>
            </w:tcMar>
            <w:vAlign w:val="center"/>
          </w:tcPr>
          <w:p w14:paraId="21BA775A" w14:textId="77777777" w:rsidR="00CC73D1" w:rsidRDefault="008E438B">
            <w:pPr>
              <w:spacing w:after="40"/>
            </w:pPr>
            <w:r>
              <w:rPr>
                <w:sz w:val="18"/>
                <w:szCs w:val="18"/>
              </w:rPr>
              <w:t>Low Risk</w:t>
            </w:r>
          </w:p>
        </w:tc>
        <w:tc>
          <w:tcPr>
            <w:tcW w:w="1823" w:type="dxa"/>
            <w:tcBorders>
              <w:top w:val="single" w:sz="4" w:space="0" w:color="808080"/>
              <w:left w:val="single" w:sz="4" w:space="0" w:color="808080"/>
              <w:bottom w:val="single" w:sz="4" w:space="0" w:color="808080"/>
              <w:right w:val="single" w:sz="4" w:space="0" w:color="808080"/>
            </w:tcBorders>
            <w:shd w:val="clear" w:color="auto" w:fill="D9EAD3"/>
            <w:tcMar>
              <w:top w:w="60" w:type="dxa"/>
              <w:left w:w="100" w:type="dxa"/>
              <w:bottom w:w="60" w:type="dxa"/>
              <w:right w:w="100" w:type="dxa"/>
            </w:tcMar>
            <w:vAlign w:val="center"/>
          </w:tcPr>
          <w:p w14:paraId="09817211" w14:textId="77777777" w:rsidR="00CC73D1" w:rsidRDefault="008E438B">
            <w:pPr>
              <w:spacing w:after="40"/>
            </w:pPr>
            <w:r>
              <w:rPr>
                <w:sz w:val="18"/>
                <w:szCs w:val="18"/>
              </w:rPr>
              <w:t>Negligible</w:t>
            </w:r>
          </w:p>
        </w:tc>
        <w:tc>
          <w:tcPr>
            <w:tcW w:w="1823" w:type="dxa"/>
            <w:tcBorders>
              <w:top w:val="single" w:sz="4" w:space="0" w:color="808080"/>
              <w:left w:val="single" w:sz="4" w:space="0" w:color="808080"/>
              <w:bottom w:val="single" w:sz="4" w:space="0" w:color="808080"/>
              <w:right w:val="single" w:sz="4" w:space="0" w:color="808080"/>
            </w:tcBorders>
            <w:shd w:val="clear" w:color="auto" w:fill="D9EAD3"/>
            <w:tcMar>
              <w:top w:w="60" w:type="dxa"/>
              <w:left w:w="100" w:type="dxa"/>
              <w:bottom w:w="60" w:type="dxa"/>
              <w:right w:w="100" w:type="dxa"/>
            </w:tcMar>
            <w:vAlign w:val="center"/>
          </w:tcPr>
          <w:p w14:paraId="4601BCC2" w14:textId="77777777" w:rsidR="00CC73D1" w:rsidRDefault="008E438B">
            <w:pPr>
              <w:spacing w:after="40"/>
            </w:pPr>
            <w:r>
              <w:rPr>
                <w:sz w:val="18"/>
                <w:szCs w:val="18"/>
              </w:rPr>
              <w:t>Low Risk</w:t>
            </w:r>
          </w:p>
        </w:tc>
      </w:tr>
      <w:tr w:rsidR="00CC73D1" w14:paraId="4F17B447" w14:textId="77777777">
        <w:trPr>
          <w:cantSplit/>
        </w:trPr>
        <w:tc>
          <w:tcPr>
            <w:tcW w:w="2400" w:type="dxa"/>
            <w:tcBorders>
              <w:top w:val="single" w:sz="4" w:space="0" w:color="808080"/>
              <w:left w:val="single" w:sz="4" w:space="0" w:color="808080"/>
              <w:bottom w:val="single" w:sz="4" w:space="0" w:color="808080"/>
              <w:right w:val="single" w:sz="4" w:space="0" w:color="808080"/>
            </w:tcBorders>
            <w:shd w:val="clear" w:color="auto" w:fill="E7E7E7"/>
            <w:tcMar>
              <w:top w:w="60" w:type="dxa"/>
              <w:left w:w="100" w:type="dxa"/>
              <w:bottom w:w="60" w:type="dxa"/>
              <w:right w:w="100" w:type="dxa"/>
            </w:tcMar>
            <w:vAlign w:val="center"/>
          </w:tcPr>
          <w:p w14:paraId="361F861D" w14:textId="77777777" w:rsidR="00CC73D1" w:rsidRDefault="008E438B">
            <w:pPr>
              <w:spacing w:after="40"/>
            </w:pPr>
            <w:r>
              <w:rPr>
                <w:b/>
                <w:bCs/>
                <w:sz w:val="18"/>
                <w:szCs w:val="18"/>
              </w:rPr>
              <w:t>Construction</w:t>
            </w:r>
          </w:p>
        </w:tc>
        <w:tc>
          <w:tcPr>
            <w:tcW w:w="1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268E791" w14:textId="77777777" w:rsidR="00CC73D1" w:rsidRDefault="008E438B">
            <w:pPr>
              <w:spacing w:after="40"/>
            </w:pPr>
            <w:r>
              <w:rPr>
                <w:sz w:val="18"/>
                <w:szCs w:val="18"/>
              </w:rPr>
              <w:t>N/A</w:t>
            </w:r>
          </w:p>
        </w:tc>
        <w:tc>
          <w:tcPr>
            <w:tcW w:w="1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D888822" w14:textId="77777777" w:rsidR="00CC73D1" w:rsidRDefault="008E438B">
            <w:pPr>
              <w:spacing w:after="40"/>
            </w:pPr>
            <w:r>
              <w:rPr>
                <w:sz w:val="18"/>
                <w:szCs w:val="18"/>
              </w:rPr>
              <w:t>—</w:t>
            </w:r>
          </w:p>
        </w:tc>
        <w:tc>
          <w:tcPr>
            <w:tcW w:w="182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9DB4DE7" w14:textId="77777777" w:rsidR="00CC73D1" w:rsidRDefault="008E438B">
            <w:pPr>
              <w:spacing w:after="40"/>
            </w:pPr>
            <w:r>
              <w:rPr>
                <w:sz w:val="18"/>
                <w:szCs w:val="18"/>
              </w:rPr>
              <w:t>—</w:t>
            </w:r>
          </w:p>
        </w:tc>
        <w:tc>
          <w:tcPr>
            <w:tcW w:w="182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D4870AF" w14:textId="77777777" w:rsidR="00CC73D1" w:rsidRDefault="008E438B">
            <w:pPr>
              <w:spacing w:after="40"/>
            </w:pPr>
            <w:r>
              <w:rPr>
                <w:sz w:val="18"/>
                <w:szCs w:val="18"/>
              </w:rPr>
              <w:t>—</w:t>
            </w:r>
          </w:p>
        </w:tc>
      </w:tr>
      <w:tr w:rsidR="00CC73D1" w14:paraId="139D9E66" w14:textId="77777777">
        <w:trPr>
          <w:cantSplit/>
        </w:trPr>
        <w:tc>
          <w:tcPr>
            <w:tcW w:w="2400" w:type="dxa"/>
            <w:tcBorders>
              <w:top w:val="single" w:sz="4" w:space="0" w:color="808080"/>
              <w:left w:val="single" w:sz="4" w:space="0" w:color="808080"/>
              <w:bottom w:val="single" w:sz="4" w:space="0" w:color="808080"/>
              <w:right w:val="single" w:sz="4" w:space="0" w:color="808080"/>
            </w:tcBorders>
            <w:shd w:val="clear" w:color="auto" w:fill="E7E7E7"/>
            <w:tcMar>
              <w:top w:w="60" w:type="dxa"/>
              <w:left w:w="100" w:type="dxa"/>
              <w:bottom w:w="60" w:type="dxa"/>
              <w:right w:w="100" w:type="dxa"/>
            </w:tcMar>
            <w:vAlign w:val="center"/>
          </w:tcPr>
          <w:p w14:paraId="5B6BE54D" w14:textId="77777777" w:rsidR="00CC73D1" w:rsidRDefault="008E438B">
            <w:pPr>
              <w:spacing w:after="40"/>
            </w:pPr>
            <w:proofErr w:type="spellStart"/>
            <w:r>
              <w:rPr>
                <w:b/>
                <w:bCs/>
                <w:sz w:val="18"/>
                <w:szCs w:val="18"/>
              </w:rPr>
              <w:t>Trackout</w:t>
            </w:r>
            <w:proofErr w:type="spellEnd"/>
          </w:p>
        </w:tc>
        <w:tc>
          <w:tcPr>
            <w:tcW w:w="1900" w:type="dxa"/>
            <w:tcBorders>
              <w:top w:val="single" w:sz="4" w:space="0" w:color="808080"/>
              <w:left w:val="single" w:sz="4" w:space="0" w:color="808080"/>
              <w:bottom w:val="single" w:sz="4" w:space="0" w:color="808080"/>
              <w:right w:val="single" w:sz="4" w:space="0" w:color="808080"/>
            </w:tcBorders>
            <w:shd w:val="clear" w:color="auto" w:fill="D9EAD3"/>
            <w:tcMar>
              <w:top w:w="60" w:type="dxa"/>
              <w:left w:w="100" w:type="dxa"/>
              <w:bottom w:w="60" w:type="dxa"/>
              <w:right w:w="100" w:type="dxa"/>
            </w:tcMar>
            <w:vAlign w:val="center"/>
          </w:tcPr>
          <w:p w14:paraId="5548AF2F" w14:textId="77777777" w:rsidR="00CC73D1" w:rsidRDefault="008E438B">
            <w:pPr>
              <w:spacing w:after="40"/>
            </w:pPr>
            <w:r>
              <w:rPr>
                <w:sz w:val="18"/>
                <w:szCs w:val="18"/>
              </w:rPr>
              <w:t>Small</w:t>
            </w:r>
          </w:p>
        </w:tc>
        <w:tc>
          <w:tcPr>
            <w:tcW w:w="1800" w:type="dxa"/>
            <w:tcBorders>
              <w:top w:val="single" w:sz="4" w:space="0" w:color="808080"/>
              <w:left w:val="single" w:sz="4" w:space="0" w:color="808080"/>
              <w:bottom w:val="single" w:sz="4" w:space="0" w:color="808080"/>
              <w:right w:val="single" w:sz="4" w:space="0" w:color="808080"/>
            </w:tcBorders>
            <w:shd w:val="clear" w:color="auto" w:fill="D9EAD3"/>
            <w:tcMar>
              <w:top w:w="60" w:type="dxa"/>
              <w:left w:w="100" w:type="dxa"/>
              <w:bottom w:w="60" w:type="dxa"/>
              <w:right w:w="100" w:type="dxa"/>
            </w:tcMar>
            <w:vAlign w:val="center"/>
          </w:tcPr>
          <w:p w14:paraId="607593B6" w14:textId="77777777" w:rsidR="00CC73D1" w:rsidRDefault="008E438B">
            <w:pPr>
              <w:spacing w:after="40"/>
            </w:pPr>
            <w:r>
              <w:rPr>
                <w:sz w:val="18"/>
                <w:szCs w:val="18"/>
              </w:rPr>
              <w:t>Negligible</w:t>
            </w:r>
          </w:p>
        </w:tc>
        <w:tc>
          <w:tcPr>
            <w:tcW w:w="1823" w:type="dxa"/>
            <w:tcBorders>
              <w:top w:val="single" w:sz="4" w:space="0" w:color="808080"/>
              <w:left w:val="single" w:sz="4" w:space="0" w:color="808080"/>
              <w:bottom w:val="single" w:sz="4" w:space="0" w:color="808080"/>
              <w:right w:val="single" w:sz="4" w:space="0" w:color="808080"/>
            </w:tcBorders>
            <w:shd w:val="clear" w:color="auto" w:fill="D9EAD3"/>
            <w:tcMar>
              <w:top w:w="60" w:type="dxa"/>
              <w:left w:w="100" w:type="dxa"/>
              <w:bottom w:w="60" w:type="dxa"/>
              <w:right w:w="100" w:type="dxa"/>
            </w:tcMar>
            <w:vAlign w:val="center"/>
          </w:tcPr>
          <w:p w14:paraId="19B08DB4" w14:textId="77777777" w:rsidR="00CC73D1" w:rsidRDefault="008E438B">
            <w:pPr>
              <w:spacing w:after="40"/>
            </w:pPr>
            <w:r>
              <w:rPr>
                <w:sz w:val="18"/>
                <w:szCs w:val="18"/>
              </w:rPr>
              <w:t>Negligible</w:t>
            </w:r>
          </w:p>
        </w:tc>
        <w:tc>
          <w:tcPr>
            <w:tcW w:w="1823" w:type="dxa"/>
            <w:tcBorders>
              <w:top w:val="single" w:sz="4" w:space="0" w:color="808080"/>
              <w:left w:val="single" w:sz="4" w:space="0" w:color="808080"/>
              <w:bottom w:val="single" w:sz="4" w:space="0" w:color="808080"/>
              <w:right w:val="single" w:sz="4" w:space="0" w:color="808080"/>
            </w:tcBorders>
            <w:shd w:val="clear" w:color="auto" w:fill="D9EAD3"/>
            <w:tcMar>
              <w:top w:w="60" w:type="dxa"/>
              <w:left w:w="100" w:type="dxa"/>
              <w:bottom w:w="60" w:type="dxa"/>
              <w:right w:w="100" w:type="dxa"/>
            </w:tcMar>
            <w:vAlign w:val="center"/>
          </w:tcPr>
          <w:p w14:paraId="2538EB0A" w14:textId="77777777" w:rsidR="00CC73D1" w:rsidRDefault="008E438B">
            <w:pPr>
              <w:spacing w:after="40"/>
            </w:pPr>
            <w:r>
              <w:rPr>
                <w:sz w:val="18"/>
                <w:szCs w:val="18"/>
              </w:rPr>
              <w:t>Negligible</w:t>
            </w:r>
          </w:p>
        </w:tc>
      </w:tr>
    </w:tbl>
    <w:p w14:paraId="20D278A3" w14:textId="77777777" w:rsidR="00CC73D1" w:rsidRDefault="00CC73D1">
      <w:pPr>
        <w:spacing w:after="80"/>
      </w:pPr>
    </w:p>
    <w:p w14:paraId="456AC6ED" w14:textId="77777777" w:rsidR="00CC73D1" w:rsidRDefault="008E438B">
      <w:pPr>
        <w:spacing w:after="120" w:line="264" w:lineRule="auto"/>
      </w:pPr>
      <w:r>
        <w:t xml:space="preserve">The site is therefore </w:t>
      </w:r>
      <w:r>
        <w:rPr>
          <w:b/>
          <w:bCs/>
        </w:rPr>
        <w:t>Medium Risk</w:t>
      </w:r>
      <w:r>
        <w:t xml:space="preserve"> overall, driven by demolition and crushing. RCL will apply the IAQM Medium Risk measures to the whole site and add the heritage-specific controls in Section 5 at the listed-building interface. The works are programmed for the wetter winter </w:t>
      </w:r>
      <w:proofErr w:type="gramStart"/>
      <w:r>
        <w:t>months</w:t>
      </w:r>
      <w:proofErr w:type="gramEnd"/>
      <w:r>
        <w:t xml:space="preserve"> and a water supply is retained for dust suppression, so the residual effect is expected to be </w:t>
      </w:r>
      <w:r>
        <w:rPr>
          <w:b/>
          <w:bCs/>
        </w:rPr>
        <w:t>not significant</w:t>
      </w:r>
      <w:r>
        <w:t>.</w:t>
      </w:r>
    </w:p>
    <w:p w14:paraId="2C5E5767" w14:textId="77777777" w:rsidR="00CC73D1" w:rsidRDefault="008E438B">
      <w:pPr>
        <w:keepNext/>
        <w:spacing w:before="200" w:after="100"/>
      </w:pPr>
      <w:r>
        <w:rPr>
          <w:b/>
          <w:bCs/>
          <w:color w:val="1F3864"/>
          <w:sz w:val="22"/>
          <w:szCs w:val="22"/>
        </w:rPr>
        <w:lastRenderedPageBreak/>
        <w:t>8.2 Dust control measures</w:t>
      </w:r>
    </w:p>
    <w:p w14:paraId="3A4BD413" w14:textId="77777777" w:rsidR="00CC73D1" w:rsidRDefault="008E438B">
      <w:pPr>
        <w:pStyle w:val="ListParagraph"/>
        <w:numPr>
          <w:ilvl w:val="0"/>
          <w:numId w:val="2"/>
        </w:numPr>
        <w:spacing w:after="70" w:line="259" w:lineRule="auto"/>
      </w:pPr>
      <w:r>
        <w:rPr>
          <w:b/>
          <w:bCs/>
        </w:rPr>
        <w:t>Soft strip first.</w:t>
      </w:r>
      <w:r>
        <w:t xml:space="preserve"> Complete the internal strip before structural demolition, so that only the frame, floors and roof remain.</w:t>
      </w:r>
    </w:p>
    <w:p w14:paraId="0A13A596" w14:textId="77777777" w:rsidR="00CC73D1" w:rsidRDefault="008E438B">
      <w:pPr>
        <w:pStyle w:val="ListParagraph"/>
        <w:numPr>
          <w:ilvl w:val="0"/>
          <w:numId w:val="2"/>
        </w:numPr>
        <w:spacing w:after="70" w:line="259" w:lineRule="auto"/>
      </w:pPr>
      <w:r>
        <w:rPr>
          <w:b/>
          <w:bCs/>
        </w:rPr>
        <w:t>Water suppression.</w:t>
      </w:r>
      <w:r>
        <w:t xml:space="preserve"> Water spray or mist from bowser or hydrant at the point of demolition, breaking, crushing and loading throughout the work. Water supply retained by Bargate for this purpose. Damping is directed away from the listed façade.</w:t>
      </w:r>
    </w:p>
    <w:p w14:paraId="35FE9518" w14:textId="77777777" w:rsidR="00CC73D1" w:rsidRDefault="008E438B">
      <w:pPr>
        <w:pStyle w:val="ListParagraph"/>
        <w:numPr>
          <w:ilvl w:val="0"/>
          <w:numId w:val="2"/>
        </w:numPr>
        <w:spacing w:after="70" w:line="259" w:lineRule="auto"/>
      </w:pPr>
      <w:r>
        <w:rPr>
          <w:b/>
          <w:bCs/>
        </w:rPr>
        <w:t>Crusher.</w:t>
      </w:r>
      <w:r>
        <w:t xml:space="preserve"> Operated with integral water suppression at the feed, crusher jaw and discharge conveyor, with conveyor drop heights kept to a minimum. The crusher is run under a Part B mobile plant permit (Environmental Permitting Regulations 2016), with Havant Borough Council notified before deployment, and the permit conditions are kept on site.</w:t>
      </w:r>
    </w:p>
    <w:p w14:paraId="02AA7EE2" w14:textId="77777777" w:rsidR="00CC73D1" w:rsidRDefault="008E438B">
      <w:pPr>
        <w:pStyle w:val="ListParagraph"/>
        <w:numPr>
          <w:ilvl w:val="0"/>
          <w:numId w:val="2"/>
        </w:numPr>
        <w:spacing w:after="70" w:line="259" w:lineRule="auto"/>
      </w:pPr>
      <w:r>
        <w:rPr>
          <w:b/>
          <w:bCs/>
        </w:rPr>
        <w:t>Stockpiles.</w:t>
      </w:r>
      <w:r>
        <w:t xml:space="preserve"> Kept away from the listed house and from trees, kept low, and damped or sheeted in dry or windy weather.</w:t>
      </w:r>
    </w:p>
    <w:p w14:paraId="5B79D154" w14:textId="77777777" w:rsidR="00CC73D1" w:rsidRDefault="008E438B">
      <w:pPr>
        <w:pStyle w:val="ListParagraph"/>
        <w:numPr>
          <w:ilvl w:val="0"/>
          <w:numId w:val="2"/>
        </w:numPr>
        <w:spacing w:after="70" w:line="259" w:lineRule="auto"/>
      </w:pPr>
      <w:r>
        <w:rPr>
          <w:b/>
          <w:bCs/>
        </w:rPr>
        <w:t>Vehicles.</w:t>
      </w:r>
      <w:r>
        <w:t xml:space="preserve"> 10 mph site speed limit on haul routes; loads sheeted; no idling.</w:t>
      </w:r>
    </w:p>
    <w:p w14:paraId="6B60746E" w14:textId="77777777" w:rsidR="00CC73D1" w:rsidRDefault="008E438B">
      <w:pPr>
        <w:pStyle w:val="ListParagraph"/>
        <w:numPr>
          <w:ilvl w:val="0"/>
          <w:numId w:val="2"/>
        </w:numPr>
        <w:spacing w:after="70" w:line="259" w:lineRule="auto"/>
      </w:pPr>
      <w:r>
        <w:rPr>
          <w:b/>
          <w:bCs/>
        </w:rPr>
        <w:t>No burning</w:t>
      </w:r>
      <w:r>
        <w:t xml:space="preserve"> of any material on site.</w:t>
      </w:r>
    </w:p>
    <w:p w14:paraId="6E5F95E5" w14:textId="77777777" w:rsidR="00CC73D1" w:rsidRDefault="008E438B">
      <w:pPr>
        <w:pStyle w:val="ListParagraph"/>
        <w:numPr>
          <w:ilvl w:val="0"/>
          <w:numId w:val="2"/>
        </w:numPr>
        <w:spacing w:after="70" w:line="259" w:lineRule="auto"/>
      </w:pPr>
      <w:r>
        <w:rPr>
          <w:b/>
          <w:bCs/>
        </w:rPr>
        <w:t>Weather.</w:t>
      </w:r>
      <w:r>
        <w:t xml:space="preserve"> In dry, windy conditions (sustained wind towards the listed house or dwellings), the Site Manager will increase damping or stop dusty activities until conditions improve.</w:t>
      </w:r>
    </w:p>
    <w:p w14:paraId="64066ECC" w14:textId="77777777" w:rsidR="00CC73D1" w:rsidRDefault="008E438B">
      <w:pPr>
        <w:keepNext/>
        <w:spacing w:before="280" w:after="140"/>
      </w:pPr>
      <w:r>
        <w:rPr>
          <w:b/>
          <w:bCs/>
          <w:color w:val="1F3864"/>
          <w:sz w:val="26"/>
          <w:szCs w:val="26"/>
        </w:rPr>
        <w:t>9. Waste and Materials Management</w:t>
      </w:r>
    </w:p>
    <w:p w14:paraId="65D564A5" w14:textId="77777777" w:rsidR="00CC73D1" w:rsidRDefault="008E438B">
      <w:pPr>
        <w:spacing w:after="120" w:line="264" w:lineRule="auto"/>
      </w:pPr>
      <w:r>
        <w:t>Waste is managed under the waste hierarchy and the Duty of Care. Materials are separated at source during soft strip and demolition to maximise reuse and recycling. RCL targets at least 95% diversion from landfill (by weight) for non-hazardous demolition waste.</w:t>
      </w:r>
    </w:p>
    <w:tbl>
      <w:tblPr>
        <w:tblW w:w="9746"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700"/>
        <w:gridCol w:w="2500"/>
        <w:gridCol w:w="4546"/>
      </w:tblGrid>
      <w:tr w:rsidR="00CC73D1" w14:paraId="0C70545F" w14:textId="77777777">
        <w:trPr>
          <w:tblHeader/>
        </w:trPr>
        <w:tc>
          <w:tcPr>
            <w:tcW w:w="2700" w:type="dxa"/>
            <w:tcBorders>
              <w:top w:val="single" w:sz="4" w:space="0" w:color="808080"/>
              <w:left w:val="single" w:sz="4" w:space="0" w:color="808080"/>
              <w:bottom w:val="single" w:sz="4" w:space="0" w:color="808080"/>
              <w:right w:val="single" w:sz="4" w:space="0" w:color="808080"/>
            </w:tcBorders>
            <w:shd w:val="clear" w:color="auto" w:fill="BFBFBF"/>
            <w:tcMar>
              <w:top w:w="60" w:type="dxa"/>
              <w:left w:w="100" w:type="dxa"/>
              <w:bottom w:w="60" w:type="dxa"/>
              <w:right w:w="100" w:type="dxa"/>
            </w:tcMar>
            <w:vAlign w:val="center"/>
          </w:tcPr>
          <w:p w14:paraId="4682F44B" w14:textId="77777777" w:rsidR="00CC73D1" w:rsidRDefault="008E438B">
            <w:pPr>
              <w:spacing w:after="40"/>
            </w:pPr>
            <w:r>
              <w:rPr>
                <w:b/>
                <w:bCs/>
                <w:sz w:val="18"/>
                <w:szCs w:val="18"/>
              </w:rPr>
              <w:t>Waste stream</w:t>
            </w:r>
          </w:p>
        </w:tc>
        <w:tc>
          <w:tcPr>
            <w:tcW w:w="2500" w:type="dxa"/>
            <w:tcBorders>
              <w:top w:val="single" w:sz="4" w:space="0" w:color="808080"/>
              <w:left w:val="single" w:sz="4" w:space="0" w:color="808080"/>
              <w:bottom w:val="single" w:sz="4" w:space="0" w:color="808080"/>
              <w:right w:val="single" w:sz="4" w:space="0" w:color="808080"/>
            </w:tcBorders>
            <w:shd w:val="clear" w:color="auto" w:fill="BFBFBF"/>
            <w:tcMar>
              <w:top w:w="60" w:type="dxa"/>
              <w:left w:w="100" w:type="dxa"/>
              <w:bottom w:w="60" w:type="dxa"/>
              <w:right w:w="100" w:type="dxa"/>
            </w:tcMar>
            <w:vAlign w:val="center"/>
          </w:tcPr>
          <w:p w14:paraId="28E2BFBB" w14:textId="77777777" w:rsidR="00CC73D1" w:rsidRDefault="008E438B">
            <w:pPr>
              <w:spacing w:after="40"/>
            </w:pPr>
            <w:r>
              <w:rPr>
                <w:b/>
                <w:bCs/>
                <w:sz w:val="18"/>
                <w:szCs w:val="18"/>
              </w:rPr>
              <w:t>EWC code (indicative)</w:t>
            </w:r>
          </w:p>
        </w:tc>
        <w:tc>
          <w:tcPr>
            <w:tcW w:w="4546" w:type="dxa"/>
            <w:tcBorders>
              <w:top w:val="single" w:sz="4" w:space="0" w:color="808080"/>
              <w:left w:val="single" w:sz="4" w:space="0" w:color="808080"/>
              <w:bottom w:val="single" w:sz="4" w:space="0" w:color="808080"/>
              <w:right w:val="single" w:sz="4" w:space="0" w:color="808080"/>
            </w:tcBorders>
            <w:shd w:val="clear" w:color="auto" w:fill="BFBFBF"/>
            <w:tcMar>
              <w:top w:w="60" w:type="dxa"/>
              <w:left w:w="100" w:type="dxa"/>
              <w:bottom w:w="60" w:type="dxa"/>
              <w:right w:w="100" w:type="dxa"/>
            </w:tcMar>
            <w:vAlign w:val="center"/>
          </w:tcPr>
          <w:p w14:paraId="1DE244A6" w14:textId="77777777" w:rsidR="00CC73D1" w:rsidRDefault="008E438B">
            <w:pPr>
              <w:spacing w:after="40"/>
            </w:pPr>
            <w:r>
              <w:rPr>
                <w:b/>
                <w:bCs/>
                <w:sz w:val="18"/>
                <w:szCs w:val="18"/>
              </w:rPr>
              <w:t>Destination</w:t>
            </w:r>
          </w:p>
        </w:tc>
      </w:tr>
      <w:tr w:rsidR="00CC73D1" w14:paraId="6B6DB6F8" w14:textId="77777777">
        <w:trPr>
          <w:cantSplit/>
        </w:trPr>
        <w:tc>
          <w:tcPr>
            <w:tcW w:w="2700" w:type="dxa"/>
            <w:tcBorders>
              <w:top w:val="single" w:sz="4" w:space="0" w:color="808080"/>
              <w:left w:val="single" w:sz="4" w:space="0" w:color="808080"/>
              <w:bottom w:val="single" w:sz="4" w:space="0" w:color="808080"/>
              <w:right w:val="single" w:sz="4" w:space="0" w:color="808080"/>
            </w:tcBorders>
            <w:shd w:val="clear" w:color="auto" w:fill="E7E7E7"/>
            <w:tcMar>
              <w:top w:w="60" w:type="dxa"/>
              <w:left w:w="100" w:type="dxa"/>
              <w:bottom w:w="60" w:type="dxa"/>
              <w:right w:w="100" w:type="dxa"/>
            </w:tcMar>
            <w:vAlign w:val="center"/>
          </w:tcPr>
          <w:p w14:paraId="4C617F9A" w14:textId="77777777" w:rsidR="00CC73D1" w:rsidRDefault="008E438B">
            <w:pPr>
              <w:spacing w:after="40"/>
            </w:pPr>
            <w:r>
              <w:rPr>
                <w:b/>
                <w:bCs/>
                <w:sz w:val="18"/>
                <w:szCs w:val="18"/>
              </w:rPr>
              <w:t>Concrete, block and beam, masonry</w:t>
            </w:r>
          </w:p>
        </w:tc>
        <w:tc>
          <w:tcPr>
            <w:tcW w:w="2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3690E89" w14:textId="77777777" w:rsidR="00CC73D1" w:rsidRDefault="008E438B">
            <w:pPr>
              <w:spacing w:after="40"/>
            </w:pPr>
            <w:r>
              <w:rPr>
                <w:sz w:val="18"/>
                <w:szCs w:val="18"/>
              </w:rPr>
              <w:t>17 01 01 / 17 01 07</w:t>
            </w:r>
          </w:p>
        </w:tc>
        <w:tc>
          <w:tcPr>
            <w:tcW w:w="45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05F8493" w14:textId="77777777" w:rsidR="00CC73D1" w:rsidRDefault="008E438B">
            <w:pPr>
              <w:spacing w:after="40"/>
            </w:pPr>
            <w:r>
              <w:rPr>
                <w:sz w:val="18"/>
                <w:szCs w:val="18"/>
              </w:rPr>
              <w:t>Crushed on site to 6F2 (SHW Series 600) — approx. 1,200 m³ retained for reuse; surplus removed by RCL.</w:t>
            </w:r>
          </w:p>
        </w:tc>
      </w:tr>
      <w:tr w:rsidR="00CC73D1" w14:paraId="5B89C21E" w14:textId="77777777">
        <w:trPr>
          <w:cantSplit/>
        </w:trPr>
        <w:tc>
          <w:tcPr>
            <w:tcW w:w="2700" w:type="dxa"/>
            <w:tcBorders>
              <w:top w:val="single" w:sz="4" w:space="0" w:color="808080"/>
              <w:left w:val="single" w:sz="4" w:space="0" w:color="808080"/>
              <w:bottom w:val="single" w:sz="4" w:space="0" w:color="808080"/>
              <w:right w:val="single" w:sz="4" w:space="0" w:color="808080"/>
            </w:tcBorders>
            <w:shd w:val="clear" w:color="auto" w:fill="E7E7E7"/>
            <w:tcMar>
              <w:top w:w="60" w:type="dxa"/>
              <w:left w:w="100" w:type="dxa"/>
              <w:bottom w:w="60" w:type="dxa"/>
              <w:right w:w="100" w:type="dxa"/>
            </w:tcMar>
            <w:vAlign w:val="center"/>
          </w:tcPr>
          <w:p w14:paraId="6B113171" w14:textId="77777777" w:rsidR="00CC73D1" w:rsidRDefault="008E438B">
            <w:pPr>
              <w:spacing w:after="40"/>
            </w:pPr>
            <w:r>
              <w:rPr>
                <w:b/>
                <w:bCs/>
                <w:sz w:val="18"/>
                <w:szCs w:val="18"/>
              </w:rPr>
              <w:t>Structural steel and metal roof sheeting</w:t>
            </w:r>
          </w:p>
        </w:tc>
        <w:tc>
          <w:tcPr>
            <w:tcW w:w="2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DA2B31E" w14:textId="77777777" w:rsidR="00CC73D1" w:rsidRDefault="008E438B">
            <w:pPr>
              <w:spacing w:after="40"/>
            </w:pPr>
            <w:r>
              <w:rPr>
                <w:sz w:val="18"/>
                <w:szCs w:val="18"/>
              </w:rPr>
              <w:t>17 04 05</w:t>
            </w:r>
          </w:p>
        </w:tc>
        <w:tc>
          <w:tcPr>
            <w:tcW w:w="45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5BE2B24" w14:textId="77777777" w:rsidR="00CC73D1" w:rsidRDefault="008E438B">
            <w:pPr>
              <w:spacing w:after="40"/>
            </w:pPr>
            <w:r>
              <w:rPr>
                <w:sz w:val="18"/>
                <w:szCs w:val="18"/>
              </w:rPr>
              <w:t>Segregated by magnet and shear; to metal recycler.</w:t>
            </w:r>
          </w:p>
        </w:tc>
      </w:tr>
      <w:tr w:rsidR="00CC73D1" w14:paraId="73F3EAA7" w14:textId="77777777">
        <w:trPr>
          <w:cantSplit/>
        </w:trPr>
        <w:tc>
          <w:tcPr>
            <w:tcW w:w="2700" w:type="dxa"/>
            <w:tcBorders>
              <w:top w:val="single" w:sz="4" w:space="0" w:color="808080"/>
              <w:left w:val="single" w:sz="4" w:space="0" w:color="808080"/>
              <w:bottom w:val="single" w:sz="4" w:space="0" w:color="808080"/>
              <w:right w:val="single" w:sz="4" w:space="0" w:color="808080"/>
            </w:tcBorders>
            <w:shd w:val="clear" w:color="auto" w:fill="E7E7E7"/>
            <w:tcMar>
              <w:top w:w="60" w:type="dxa"/>
              <w:left w:w="100" w:type="dxa"/>
              <w:bottom w:w="60" w:type="dxa"/>
              <w:right w:w="100" w:type="dxa"/>
            </w:tcMar>
            <w:vAlign w:val="center"/>
          </w:tcPr>
          <w:p w14:paraId="4EE8E206" w14:textId="77777777" w:rsidR="00CC73D1" w:rsidRDefault="008E438B">
            <w:pPr>
              <w:spacing w:after="40"/>
            </w:pPr>
            <w:r>
              <w:rPr>
                <w:b/>
                <w:bCs/>
                <w:sz w:val="18"/>
                <w:szCs w:val="18"/>
              </w:rPr>
              <w:t>Glazing</w:t>
            </w:r>
          </w:p>
        </w:tc>
        <w:tc>
          <w:tcPr>
            <w:tcW w:w="2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733D3F3" w14:textId="77777777" w:rsidR="00CC73D1" w:rsidRDefault="008E438B">
            <w:pPr>
              <w:spacing w:after="40"/>
            </w:pPr>
            <w:r>
              <w:rPr>
                <w:sz w:val="18"/>
                <w:szCs w:val="18"/>
              </w:rPr>
              <w:t>17 02 02</w:t>
            </w:r>
          </w:p>
        </w:tc>
        <w:tc>
          <w:tcPr>
            <w:tcW w:w="45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A56EDF6" w14:textId="77777777" w:rsidR="00CC73D1" w:rsidRDefault="008E438B">
            <w:pPr>
              <w:spacing w:after="40"/>
            </w:pPr>
            <w:r>
              <w:rPr>
                <w:sz w:val="18"/>
                <w:szCs w:val="18"/>
              </w:rPr>
              <w:t>Segregated for glass recycling.</w:t>
            </w:r>
          </w:p>
        </w:tc>
      </w:tr>
      <w:tr w:rsidR="00CC73D1" w14:paraId="0E58DFFD" w14:textId="77777777">
        <w:trPr>
          <w:cantSplit/>
        </w:trPr>
        <w:tc>
          <w:tcPr>
            <w:tcW w:w="2700" w:type="dxa"/>
            <w:tcBorders>
              <w:top w:val="single" w:sz="4" w:space="0" w:color="808080"/>
              <w:left w:val="single" w:sz="4" w:space="0" w:color="808080"/>
              <w:bottom w:val="single" w:sz="4" w:space="0" w:color="808080"/>
              <w:right w:val="single" w:sz="4" w:space="0" w:color="808080"/>
            </w:tcBorders>
            <w:shd w:val="clear" w:color="auto" w:fill="E7E7E7"/>
            <w:tcMar>
              <w:top w:w="60" w:type="dxa"/>
              <w:left w:w="100" w:type="dxa"/>
              <w:bottom w:w="60" w:type="dxa"/>
              <w:right w:w="100" w:type="dxa"/>
            </w:tcMar>
            <w:vAlign w:val="center"/>
          </w:tcPr>
          <w:p w14:paraId="6F7E0545" w14:textId="77777777" w:rsidR="00CC73D1" w:rsidRDefault="008E438B">
            <w:pPr>
              <w:spacing w:after="40"/>
            </w:pPr>
            <w:r>
              <w:rPr>
                <w:b/>
                <w:bCs/>
                <w:sz w:val="18"/>
                <w:szCs w:val="18"/>
              </w:rPr>
              <w:t>Timber</w:t>
            </w:r>
          </w:p>
        </w:tc>
        <w:tc>
          <w:tcPr>
            <w:tcW w:w="2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09D2AF7" w14:textId="77777777" w:rsidR="00CC73D1" w:rsidRDefault="008E438B">
            <w:pPr>
              <w:spacing w:after="40"/>
            </w:pPr>
            <w:r>
              <w:rPr>
                <w:sz w:val="18"/>
                <w:szCs w:val="18"/>
              </w:rPr>
              <w:t>17 02 01</w:t>
            </w:r>
          </w:p>
        </w:tc>
        <w:tc>
          <w:tcPr>
            <w:tcW w:w="45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8862C29" w14:textId="77777777" w:rsidR="00CC73D1" w:rsidRDefault="008E438B">
            <w:pPr>
              <w:spacing w:after="40"/>
            </w:pPr>
            <w:r>
              <w:rPr>
                <w:sz w:val="18"/>
                <w:szCs w:val="18"/>
              </w:rPr>
              <w:t>Segregated for recycling / biomass recovery.</w:t>
            </w:r>
          </w:p>
        </w:tc>
      </w:tr>
      <w:tr w:rsidR="00CC73D1" w14:paraId="3B0E6674" w14:textId="77777777">
        <w:trPr>
          <w:cantSplit/>
        </w:trPr>
        <w:tc>
          <w:tcPr>
            <w:tcW w:w="2700" w:type="dxa"/>
            <w:tcBorders>
              <w:top w:val="single" w:sz="4" w:space="0" w:color="808080"/>
              <w:left w:val="single" w:sz="4" w:space="0" w:color="808080"/>
              <w:bottom w:val="single" w:sz="4" w:space="0" w:color="808080"/>
              <w:right w:val="single" w:sz="4" w:space="0" w:color="808080"/>
            </w:tcBorders>
            <w:shd w:val="clear" w:color="auto" w:fill="E7E7E7"/>
            <w:tcMar>
              <w:top w:w="60" w:type="dxa"/>
              <w:left w:w="100" w:type="dxa"/>
              <w:bottom w:w="60" w:type="dxa"/>
              <w:right w:w="100" w:type="dxa"/>
            </w:tcMar>
            <w:vAlign w:val="center"/>
          </w:tcPr>
          <w:p w14:paraId="02959E24" w14:textId="77777777" w:rsidR="00CC73D1" w:rsidRDefault="008E438B">
            <w:pPr>
              <w:spacing w:after="40"/>
            </w:pPr>
            <w:r>
              <w:rPr>
                <w:b/>
                <w:bCs/>
                <w:sz w:val="18"/>
                <w:szCs w:val="18"/>
              </w:rPr>
              <w:t>Plasterboard / gypsum</w:t>
            </w:r>
          </w:p>
        </w:tc>
        <w:tc>
          <w:tcPr>
            <w:tcW w:w="2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0E08B84" w14:textId="77777777" w:rsidR="00CC73D1" w:rsidRDefault="008E438B">
            <w:pPr>
              <w:spacing w:after="40"/>
            </w:pPr>
            <w:r>
              <w:rPr>
                <w:sz w:val="18"/>
                <w:szCs w:val="18"/>
              </w:rPr>
              <w:t>17 08 02</w:t>
            </w:r>
          </w:p>
        </w:tc>
        <w:tc>
          <w:tcPr>
            <w:tcW w:w="45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15528E4" w14:textId="77777777" w:rsidR="00CC73D1" w:rsidRDefault="008E438B">
            <w:pPr>
              <w:spacing w:after="40"/>
            </w:pPr>
            <w:r>
              <w:rPr>
                <w:sz w:val="18"/>
                <w:szCs w:val="18"/>
              </w:rPr>
              <w:t>Segregated and kept dry for gypsum recycling.</w:t>
            </w:r>
          </w:p>
        </w:tc>
      </w:tr>
      <w:tr w:rsidR="00CC73D1" w14:paraId="58562E63" w14:textId="77777777">
        <w:trPr>
          <w:cantSplit/>
        </w:trPr>
        <w:tc>
          <w:tcPr>
            <w:tcW w:w="2700" w:type="dxa"/>
            <w:tcBorders>
              <w:top w:val="single" w:sz="4" w:space="0" w:color="808080"/>
              <w:left w:val="single" w:sz="4" w:space="0" w:color="808080"/>
              <w:bottom w:val="single" w:sz="4" w:space="0" w:color="808080"/>
              <w:right w:val="single" w:sz="4" w:space="0" w:color="808080"/>
            </w:tcBorders>
            <w:shd w:val="clear" w:color="auto" w:fill="E7E7E7"/>
            <w:tcMar>
              <w:top w:w="60" w:type="dxa"/>
              <w:left w:w="100" w:type="dxa"/>
              <w:bottom w:w="60" w:type="dxa"/>
              <w:right w:w="100" w:type="dxa"/>
            </w:tcMar>
            <w:vAlign w:val="center"/>
          </w:tcPr>
          <w:p w14:paraId="327D4FC0" w14:textId="77777777" w:rsidR="00CC73D1" w:rsidRDefault="008E438B">
            <w:pPr>
              <w:spacing w:after="40"/>
            </w:pPr>
            <w:r>
              <w:rPr>
                <w:b/>
                <w:bCs/>
                <w:sz w:val="18"/>
                <w:szCs w:val="18"/>
              </w:rPr>
              <w:t>Roofing felt</w:t>
            </w:r>
          </w:p>
        </w:tc>
        <w:tc>
          <w:tcPr>
            <w:tcW w:w="2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C69555D" w14:textId="77777777" w:rsidR="00CC73D1" w:rsidRDefault="008E438B">
            <w:pPr>
              <w:spacing w:after="40"/>
            </w:pPr>
            <w:r>
              <w:rPr>
                <w:sz w:val="18"/>
                <w:szCs w:val="18"/>
              </w:rPr>
              <w:t>17 03 02</w:t>
            </w:r>
          </w:p>
        </w:tc>
        <w:tc>
          <w:tcPr>
            <w:tcW w:w="45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FFC97BE" w14:textId="77777777" w:rsidR="00CC73D1" w:rsidRDefault="008E438B">
            <w:pPr>
              <w:spacing w:after="40"/>
            </w:pPr>
            <w:r>
              <w:rPr>
                <w:sz w:val="18"/>
                <w:szCs w:val="18"/>
              </w:rPr>
              <w:t>Off-site disposal or recovery (sampled for coal tar before removal).</w:t>
            </w:r>
          </w:p>
        </w:tc>
      </w:tr>
      <w:tr w:rsidR="00CC73D1" w14:paraId="7BA98EB4" w14:textId="77777777">
        <w:trPr>
          <w:cantSplit/>
        </w:trPr>
        <w:tc>
          <w:tcPr>
            <w:tcW w:w="2700" w:type="dxa"/>
            <w:tcBorders>
              <w:top w:val="single" w:sz="4" w:space="0" w:color="808080"/>
              <w:left w:val="single" w:sz="4" w:space="0" w:color="808080"/>
              <w:bottom w:val="single" w:sz="4" w:space="0" w:color="808080"/>
              <w:right w:val="single" w:sz="4" w:space="0" w:color="808080"/>
            </w:tcBorders>
            <w:shd w:val="clear" w:color="auto" w:fill="E7E7E7"/>
            <w:tcMar>
              <w:top w:w="60" w:type="dxa"/>
              <w:left w:w="100" w:type="dxa"/>
              <w:bottom w:w="60" w:type="dxa"/>
              <w:right w:w="100" w:type="dxa"/>
            </w:tcMar>
            <w:vAlign w:val="center"/>
          </w:tcPr>
          <w:p w14:paraId="7D3E680C" w14:textId="77777777" w:rsidR="00CC73D1" w:rsidRDefault="008E438B">
            <w:pPr>
              <w:spacing w:after="40"/>
            </w:pPr>
            <w:r>
              <w:rPr>
                <w:b/>
                <w:bCs/>
                <w:sz w:val="18"/>
                <w:szCs w:val="18"/>
              </w:rPr>
              <w:t>Mixed soft strip waste</w:t>
            </w:r>
          </w:p>
        </w:tc>
        <w:tc>
          <w:tcPr>
            <w:tcW w:w="2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E2A9DA0" w14:textId="77777777" w:rsidR="00CC73D1" w:rsidRDefault="008E438B">
            <w:pPr>
              <w:spacing w:after="40"/>
            </w:pPr>
            <w:r>
              <w:rPr>
                <w:sz w:val="18"/>
                <w:szCs w:val="18"/>
              </w:rPr>
              <w:t>17 09 04</w:t>
            </w:r>
          </w:p>
        </w:tc>
        <w:tc>
          <w:tcPr>
            <w:tcW w:w="45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3EDFA57" w14:textId="77777777" w:rsidR="00CC73D1" w:rsidRDefault="008E438B">
            <w:pPr>
              <w:spacing w:after="40"/>
            </w:pPr>
            <w:r>
              <w:rPr>
                <w:sz w:val="18"/>
                <w:szCs w:val="18"/>
              </w:rPr>
              <w:t>To a permitted waste transfer station for sorting and recovery.</w:t>
            </w:r>
          </w:p>
        </w:tc>
      </w:tr>
      <w:tr w:rsidR="00CC73D1" w14:paraId="0095C6E4" w14:textId="77777777">
        <w:trPr>
          <w:cantSplit/>
        </w:trPr>
        <w:tc>
          <w:tcPr>
            <w:tcW w:w="2700" w:type="dxa"/>
            <w:tcBorders>
              <w:top w:val="single" w:sz="4" w:space="0" w:color="808080"/>
              <w:left w:val="single" w:sz="4" w:space="0" w:color="808080"/>
              <w:bottom w:val="single" w:sz="4" w:space="0" w:color="808080"/>
              <w:right w:val="single" w:sz="4" w:space="0" w:color="808080"/>
            </w:tcBorders>
            <w:shd w:val="clear" w:color="auto" w:fill="E7E7E7"/>
            <w:tcMar>
              <w:top w:w="60" w:type="dxa"/>
              <w:left w:w="100" w:type="dxa"/>
              <w:bottom w:w="60" w:type="dxa"/>
              <w:right w:w="100" w:type="dxa"/>
            </w:tcMar>
            <w:vAlign w:val="center"/>
          </w:tcPr>
          <w:p w14:paraId="32D48AF3" w14:textId="77777777" w:rsidR="00CC73D1" w:rsidRDefault="008E438B">
            <w:pPr>
              <w:spacing w:after="40"/>
            </w:pPr>
            <w:r>
              <w:rPr>
                <w:b/>
                <w:bCs/>
                <w:sz w:val="18"/>
                <w:szCs w:val="18"/>
              </w:rPr>
              <w:t>Asbestos (chrysotile gaskets)</w:t>
            </w:r>
          </w:p>
        </w:tc>
        <w:tc>
          <w:tcPr>
            <w:tcW w:w="2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EE353FC" w14:textId="77777777" w:rsidR="00CC73D1" w:rsidRDefault="008E438B">
            <w:pPr>
              <w:spacing w:after="40"/>
            </w:pPr>
            <w:r>
              <w:rPr>
                <w:sz w:val="18"/>
                <w:szCs w:val="18"/>
              </w:rPr>
              <w:t>17 06 05*</w:t>
            </w:r>
          </w:p>
        </w:tc>
        <w:tc>
          <w:tcPr>
            <w:tcW w:w="45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219BDDF" w14:textId="77777777" w:rsidR="00CC73D1" w:rsidRDefault="008E438B">
            <w:pPr>
              <w:spacing w:after="40"/>
            </w:pPr>
            <w:r>
              <w:rPr>
                <w:sz w:val="18"/>
                <w:szCs w:val="18"/>
              </w:rPr>
              <w:t>Hazardous waste — double-bagged, consigned to a permitted hazardous waste facility.</w:t>
            </w:r>
          </w:p>
        </w:tc>
      </w:tr>
      <w:tr w:rsidR="00CC73D1" w14:paraId="10B1F7F3" w14:textId="77777777">
        <w:trPr>
          <w:cantSplit/>
        </w:trPr>
        <w:tc>
          <w:tcPr>
            <w:tcW w:w="2700" w:type="dxa"/>
            <w:tcBorders>
              <w:top w:val="single" w:sz="4" w:space="0" w:color="808080"/>
              <w:left w:val="single" w:sz="4" w:space="0" w:color="808080"/>
              <w:bottom w:val="single" w:sz="4" w:space="0" w:color="808080"/>
              <w:right w:val="single" w:sz="4" w:space="0" w:color="808080"/>
            </w:tcBorders>
            <w:shd w:val="clear" w:color="auto" w:fill="E7E7E7"/>
            <w:tcMar>
              <w:top w:w="60" w:type="dxa"/>
              <w:left w:w="100" w:type="dxa"/>
              <w:bottom w:w="60" w:type="dxa"/>
              <w:right w:w="100" w:type="dxa"/>
            </w:tcMar>
            <w:vAlign w:val="center"/>
          </w:tcPr>
          <w:p w14:paraId="0CFBD91F" w14:textId="77777777" w:rsidR="00CC73D1" w:rsidRDefault="008E438B">
            <w:pPr>
              <w:spacing w:after="40"/>
            </w:pPr>
            <w:r>
              <w:rPr>
                <w:b/>
                <w:bCs/>
                <w:sz w:val="18"/>
                <w:szCs w:val="18"/>
              </w:rPr>
              <w:t>WEEE and fluorescent tubes</w:t>
            </w:r>
          </w:p>
        </w:tc>
        <w:tc>
          <w:tcPr>
            <w:tcW w:w="2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4C527E5" w14:textId="77777777" w:rsidR="00CC73D1" w:rsidRDefault="008E438B">
            <w:pPr>
              <w:spacing w:after="40"/>
            </w:pPr>
            <w:r>
              <w:rPr>
                <w:sz w:val="18"/>
                <w:szCs w:val="18"/>
              </w:rPr>
              <w:t>20 01 35* / 20 01 21*</w:t>
            </w:r>
          </w:p>
        </w:tc>
        <w:tc>
          <w:tcPr>
            <w:tcW w:w="45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A9852ED" w14:textId="77777777" w:rsidR="00CC73D1" w:rsidRDefault="008E438B">
            <w:pPr>
              <w:spacing w:after="40"/>
            </w:pPr>
            <w:r>
              <w:rPr>
                <w:sz w:val="18"/>
                <w:szCs w:val="18"/>
              </w:rPr>
              <w:t>Hazardous waste — to permitted recovery facility.</w:t>
            </w:r>
          </w:p>
        </w:tc>
      </w:tr>
    </w:tbl>
    <w:p w14:paraId="1681D6B2" w14:textId="77777777" w:rsidR="00CC73D1" w:rsidRDefault="00CC73D1">
      <w:pPr>
        <w:spacing w:after="80"/>
      </w:pPr>
    </w:p>
    <w:p w14:paraId="0E162958" w14:textId="77777777" w:rsidR="00CC73D1" w:rsidRDefault="008E438B">
      <w:pPr>
        <w:pStyle w:val="ListParagraph"/>
        <w:numPr>
          <w:ilvl w:val="0"/>
          <w:numId w:val="2"/>
        </w:numPr>
        <w:spacing w:after="70" w:line="259" w:lineRule="auto"/>
      </w:pPr>
      <w:r>
        <w:t>Production of 6F2 follows the WRAP Quality Protocol for aggregates from inert waste, with the appropriate waste exemption or EA authorisation for crushing in place before processing. Grading tests are kept on file.</w:t>
      </w:r>
    </w:p>
    <w:p w14:paraId="033CD96B" w14:textId="77777777" w:rsidR="00CC73D1" w:rsidRDefault="008E438B">
      <w:pPr>
        <w:pStyle w:val="ListParagraph"/>
        <w:numPr>
          <w:ilvl w:val="0"/>
          <w:numId w:val="2"/>
        </w:numPr>
        <w:spacing w:after="70" w:line="259" w:lineRule="auto"/>
      </w:pPr>
      <w:r>
        <w:t>Arisings to be crushed are checked for contaminants (gypsum, timber, plastics, asbestos) and rejected material is removed.</w:t>
      </w:r>
    </w:p>
    <w:p w14:paraId="506DA1CB" w14:textId="77777777" w:rsidR="00CC73D1" w:rsidRDefault="008E438B">
      <w:pPr>
        <w:pStyle w:val="ListParagraph"/>
        <w:numPr>
          <w:ilvl w:val="0"/>
          <w:numId w:val="2"/>
        </w:numPr>
        <w:spacing w:after="70" w:line="259" w:lineRule="auto"/>
      </w:pPr>
      <w:r>
        <w:t>Every load is covered by a waste transfer note or hazardous waste consignment note. Carriers and receiving sites are checked for valid registration and permits. All records are kept on site and handed over at completion.</w:t>
      </w:r>
    </w:p>
    <w:p w14:paraId="18E4C89F" w14:textId="77777777" w:rsidR="00CC73D1" w:rsidRDefault="008E438B">
      <w:pPr>
        <w:pStyle w:val="ListParagraph"/>
        <w:numPr>
          <w:ilvl w:val="0"/>
          <w:numId w:val="2"/>
        </w:numPr>
        <w:spacing w:after="70" w:line="259" w:lineRule="auto"/>
      </w:pPr>
      <w:r>
        <w:t>Existing loose items and furniture are assumed cleared by others before RCL starts.</w:t>
      </w:r>
    </w:p>
    <w:p w14:paraId="1BF142B9" w14:textId="77777777" w:rsidR="00CC73D1" w:rsidRDefault="008E438B">
      <w:pPr>
        <w:keepNext/>
        <w:spacing w:before="280" w:after="140"/>
      </w:pPr>
      <w:r>
        <w:rPr>
          <w:b/>
          <w:bCs/>
          <w:color w:val="1F3864"/>
          <w:sz w:val="26"/>
          <w:szCs w:val="26"/>
        </w:rPr>
        <w:lastRenderedPageBreak/>
        <w:t>10. Pollution Prevention, Drainage and Ground</w:t>
      </w:r>
    </w:p>
    <w:p w14:paraId="11996736" w14:textId="77777777" w:rsidR="00CC73D1" w:rsidRDefault="008E438B">
      <w:pPr>
        <w:pStyle w:val="ListParagraph"/>
        <w:numPr>
          <w:ilvl w:val="0"/>
          <w:numId w:val="2"/>
        </w:numPr>
        <w:spacing w:after="70" w:line="259" w:lineRule="auto"/>
      </w:pPr>
      <w:r>
        <w:t>Fuel is held in a double-skinned, bunded bowser (110% capacity), locked when not in use, in a set location more than 10 m from drains and outside tree root protection areas.</w:t>
      </w:r>
    </w:p>
    <w:p w14:paraId="45193857" w14:textId="77777777" w:rsidR="00CC73D1" w:rsidRDefault="008E438B">
      <w:pPr>
        <w:pStyle w:val="ListParagraph"/>
        <w:numPr>
          <w:ilvl w:val="0"/>
          <w:numId w:val="2"/>
        </w:numPr>
        <w:spacing w:after="70" w:line="259" w:lineRule="auto"/>
      </w:pPr>
      <w:r>
        <w:t>Refuelling is done by trained operatives with drip trays and a spill kit at hand. Plant is checked daily for leaks.</w:t>
      </w:r>
    </w:p>
    <w:p w14:paraId="73934482" w14:textId="77777777" w:rsidR="00CC73D1" w:rsidRDefault="008E438B">
      <w:pPr>
        <w:pStyle w:val="ListParagraph"/>
        <w:numPr>
          <w:ilvl w:val="0"/>
          <w:numId w:val="2"/>
        </w:numPr>
        <w:spacing w:after="70" w:line="259" w:lineRule="auto"/>
      </w:pPr>
      <w:r>
        <w:t>Spill kits are kept at the fuel point, on each excavator and at the crusher. Operatives are briefed on their use.</w:t>
      </w:r>
    </w:p>
    <w:p w14:paraId="73B8266F" w14:textId="77777777" w:rsidR="00CC73D1" w:rsidRDefault="008E438B">
      <w:pPr>
        <w:pStyle w:val="ListParagraph"/>
        <w:numPr>
          <w:ilvl w:val="0"/>
          <w:numId w:val="2"/>
        </w:numPr>
        <w:spacing w:after="70" w:line="259" w:lineRule="auto"/>
      </w:pPr>
      <w:r>
        <w:t>Surface water gullies near the works are protected with drain covers or filter socks; silty water is not allowed to enter drains.</w:t>
      </w:r>
    </w:p>
    <w:p w14:paraId="7AA77039" w14:textId="77777777" w:rsidR="00CC73D1" w:rsidRDefault="008E438B">
      <w:pPr>
        <w:pStyle w:val="ListParagraph"/>
        <w:numPr>
          <w:ilvl w:val="0"/>
          <w:numId w:val="2"/>
        </w:numPr>
        <w:spacing w:after="70" w:line="259" w:lineRule="auto"/>
      </w:pPr>
      <w:r>
        <w:t>Redundant drainage is located, capped and removed with the foundations. No wash-out of concrete or plant to ground or drains.</w:t>
      </w:r>
    </w:p>
    <w:p w14:paraId="04893D50" w14:textId="77777777" w:rsidR="00CC73D1" w:rsidRDefault="008E438B">
      <w:pPr>
        <w:pStyle w:val="ListParagraph"/>
        <w:numPr>
          <w:ilvl w:val="0"/>
          <w:numId w:val="2"/>
        </w:numPr>
        <w:spacing w:after="70" w:line="259" w:lineRule="auto"/>
      </w:pPr>
      <w:r>
        <w:t xml:space="preserve">Underground tanks, contaminated ground or unexpected materials (e.g. odours, staining, buried waste or suspected asbestos) are not part of the tender allowance. If found, work stops in that </w:t>
      </w:r>
      <w:proofErr w:type="gramStart"/>
      <w:r>
        <w:t>area</w:t>
      </w:r>
      <w:proofErr w:type="gramEnd"/>
      <w:r>
        <w:t xml:space="preserve"> and the find is reported to Bargate (Section 15).</w:t>
      </w:r>
    </w:p>
    <w:p w14:paraId="2001CA41" w14:textId="77777777" w:rsidR="00CC73D1" w:rsidRDefault="008E438B">
      <w:pPr>
        <w:pStyle w:val="ListParagraph"/>
        <w:numPr>
          <w:ilvl w:val="0"/>
          <w:numId w:val="2"/>
        </w:numPr>
        <w:spacing w:after="70" w:line="259" w:lineRule="auto"/>
      </w:pPr>
      <w:r>
        <w:t>Voids left by foundations are backfilled with 6F2 or left as required by Bargate, and the site is left clean.</w:t>
      </w:r>
    </w:p>
    <w:p w14:paraId="7FB8EF2F" w14:textId="77777777" w:rsidR="00CC73D1" w:rsidRDefault="008E438B">
      <w:pPr>
        <w:keepNext/>
        <w:spacing w:before="280" w:after="140"/>
      </w:pPr>
      <w:r>
        <w:rPr>
          <w:b/>
          <w:bCs/>
          <w:color w:val="1F3864"/>
          <w:sz w:val="26"/>
          <w:szCs w:val="26"/>
        </w:rPr>
        <w:t>11. Trees and Ecology</w:t>
      </w:r>
    </w:p>
    <w:p w14:paraId="74BCDA87" w14:textId="77777777" w:rsidR="00CC73D1" w:rsidRDefault="008E438B">
      <w:pPr>
        <w:keepNext/>
        <w:spacing w:before="200" w:after="100"/>
      </w:pPr>
      <w:r>
        <w:rPr>
          <w:b/>
          <w:bCs/>
          <w:color w:val="1F3864"/>
          <w:sz w:val="22"/>
          <w:szCs w:val="22"/>
        </w:rPr>
        <w:t>11.1 Trees</w:t>
      </w:r>
    </w:p>
    <w:p w14:paraId="0C186202" w14:textId="77777777" w:rsidR="00CC73D1" w:rsidRDefault="008E438B">
      <w:pPr>
        <w:pStyle w:val="ListParagraph"/>
        <w:numPr>
          <w:ilvl w:val="0"/>
          <w:numId w:val="2"/>
        </w:numPr>
        <w:spacing w:after="70" w:line="259" w:lineRule="auto"/>
      </w:pPr>
      <w:r>
        <w:t xml:space="preserve">Bargate will install tree protection fencing to its </w:t>
      </w:r>
      <w:proofErr w:type="spellStart"/>
      <w:r>
        <w:t>arboricultural</w:t>
      </w:r>
      <w:proofErr w:type="spellEnd"/>
      <w:r>
        <w:t xml:space="preserve"> method statement before RCL takes possession. RCL will not move or alter this fencing.</w:t>
      </w:r>
    </w:p>
    <w:p w14:paraId="1E74AF09" w14:textId="77777777" w:rsidR="00CC73D1" w:rsidRDefault="008E438B">
      <w:pPr>
        <w:pStyle w:val="ListParagraph"/>
        <w:numPr>
          <w:ilvl w:val="0"/>
          <w:numId w:val="2"/>
        </w:numPr>
        <w:spacing w:after="70" w:line="259" w:lineRule="auto"/>
      </w:pPr>
      <w:r>
        <w:t>No plant tracking, storage, stockpiling, fuel, crusher set-up or wash-out inside root protection areas.</w:t>
      </w:r>
    </w:p>
    <w:p w14:paraId="7D6BAA9B" w14:textId="77777777" w:rsidR="00CC73D1" w:rsidRDefault="008E438B">
      <w:pPr>
        <w:pStyle w:val="ListParagraph"/>
        <w:numPr>
          <w:ilvl w:val="0"/>
          <w:numId w:val="2"/>
        </w:numPr>
        <w:spacing w:after="70" w:line="259" w:lineRule="auto"/>
      </w:pPr>
      <w:r>
        <w:t>Machine reach and slewing near tree canopies is supervised by a banksman; no material is dropped through or onto canopies.</w:t>
      </w:r>
    </w:p>
    <w:p w14:paraId="267D014F" w14:textId="77777777" w:rsidR="00CC73D1" w:rsidRDefault="008E438B">
      <w:pPr>
        <w:pStyle w:val="ListParagraph"/>
        <w:numPr>
          <w:ilvl w:val="0"/>
          <w:numId w:val="2"/>
        </w:numPr>
        <w:spacing w:after="70" w:line="259" w:lineRule="auto"/>
      </w:pPr>
      <w:r>
        <w:t>No fires and no attaching of signs or equipment to trees.</w:t>
      </w:r>
    </w:p>
    <w:p w14:paraId="24A7F710" w14:textId="77777777" w:rsidR="00CC73D1" w:rsidRDefault="008E438B">
      <w:pPr>
        <w:pStyle w:val="ListParagraph"/>
        <w:numPr>
          <w:ilvl w:val="0"/>
          <w:numId w:val="2"/>
        </w:numPr>
        <w:spacing w:after="70" w:line="259" w:lineRule="auto"/>
      </w:pPr>
      <w:r>
        <w:t>Any damage to trees or protective fencing is reported to Bargate on the same day.</w:t>
      </w:r>
    </w:p>
    <w:p w14:paraId="5ABDDF9A" w14:textId="77777777" w:rsidR="00CC73D1" w:rsidRDefault="008E438B">
      <w:pPr>
        <w:keepNext/>
        <w:spacing w:before="200" w:after="100"/>
      </w:pPr>
      <w:r>
        <w:rPr>
          <w:b/>
          <w:bCs/>
          <w:color w:val="1F3864"/>
          <w:sz w:val="22"/>
          <w:szCs w:val="22"/>
        </w:rPr>
        <w:t>11.2 Ecology</w:t>
      </w:r>
    </w:p>
    <w:p w14:paraId="4137F907" w14:textId="77777777" w:rsidR="00CC73D1" w:rsidRDefault="008E438B">
      <w:pPr>
        <w:pStyle w:val="ListParagraph"/>
        <w:numPr>
          <w:ilvl w:val="0"/>
          <w:numId w:val="2"/>
        </w:numPr>
        <w:spacing w:after="70" w:line="259" w:lineRule="auto"/>
      </w:pPr>
      <w:r>
        <w:t>Demolition will not start until Bargate confirms that any required ecological surveys, bat checks and mitigation (including any licence) are complete. Ecology and bat mitigation are outside RCL’s scope.</w:t>
      </w:r>
    </w:p>
    <w:p w14:paraId="1B595278" w14:textId="77777777" w:rsidR="00CC73D1" w:rsidRDefault="008E438B">
      <w:pPr>
        <w:pStyle w:val="ListParagraph"/>
        <w:numPr>
          <w:ilvl w:val="0"/>
          <w:numId w:val="2"/>
        </w:numPr>
        <w:spacing w:after="70" w:line="259" w:lineRule="auto"/>
      </w:pPr>
      <w:r>
        <w:t>Works are programmed for late 2026, outside the main bird nesting season (March–August). If a nest or a bat is found at any time, work in that area stops and Bargate’s ecologist is contacted.</w:t>
      </w:r>
    </w:p>
    <w:p w14:paraId="4CBD7FAA" w14:textId="77777777" w:rsidR="00CC73D1" w:rsidRDefault="008E438B">
      <w:pPr>
        <w:pStyle w:val="ListParagraph"/>
        <w:numPr>
          <w:ilvl w:val="0"/>
          <w:numId w:val="2"/>
        </w:numPr>
        <w:spacing w:after="70" w:line="259" w:lineRule="auto"/>
      </w:pPr>
      <w:r>
        <w:t>Site lighting, if needed in winter, is kept to the working area and directed downward, away from tree lines.</w:t>
      </w:r>
    </w:p>
    <w:p w14:paraId="1CD76DD5" w14:textId="77777777" w:rsidR="00CC73D1" w:rsidRDefault="008E438B">
      <w:pPr>
        <w:pStyle w:val="ListParagraph"/>
        <w:numPr>
          <w:ilvl w:val="0"/>
          <w:numId w:val="2"/>
        </w:numPr>
        <w:spacing w:after="70" w:line="259" w:lineRule="auto"/>
      </w:pPr>
      <w:r>
        <w:t>Excavations are covered or fitted with a ramp overnight so animals cannot become trapped.</w:t>
      </w:r>
    </w:p>
    <w:p w14:paraId="0F9D4C63" w14:textId="77777777" w:rsidR="00CC73D1" w:rsidRDefault="008E438B">
      <w:pPr>
        <w:keepNext/>
        <w:spacing w:before="280" w:after="140"/>
      </w:pPr>
      <w:r>
        <w:rPr>
          <w:b/>
          <w:bCs/>
          <w:color w:val="1F3864"/>
          <w:sz w:val="26"/>
          <w:szCs w:val="26"/>
        </w:rPr>
        <w:t>12. Traffic, Highways and Logistics</w:t>
      </w:r>
    </w:p>
    <w:p w14:paraId="20883ACC" w14:textId="77777777" w:rsidR="00CC73D1" w:rsidRDefault="008E438B">
      <w:pPr>
        <w:pStyle w:val="ListParagraph"/>
        <w:numPr>
          <w:ilvl w:val="0"/>
          <w:numId w:val="2"/>
        </w:numPr>
        <w:spacing w:after="70" w:line="259" w:lineRule="auto"/>
      </w:pPr>
      <w:r>
        <w:rPr>
          <w:b/>
          <w:bCs/>
        </w:rPr>
        <w:t>Access.</w:t>
      </w:r>
      <w:r>
        <w:t xml:space="preserve"> From Eastleigh Road via the existing </w:t>
      </w:r>
      <w:proofErr w:type="spellStart"/>
      <w:r>
        <w:t>Southleigh</w:t>
      </w:r>
      <w:proofErr w:type="spellEnd"/>
      <w:r>
        <w:t xml:space="preserve"> Park security gate. RCL’s compound is a separate site within Bargate’s site, with its own Heras perimeter and signage.</w:t>
      </w:r>
    </w:p>
    <w:p w14:paraId="25446CDE" w14:textId="77777777" w:rsidR="00CC73D1" w:rsidRDefault="008E438B">
      <w:pPr>
        <w:pStyle w:val="ListParagraph"/>
        <w:numPr>
          <w:ilvl w:val="0"/>
          <w:numId w:val="2"/>
        </w:numPr>
        <w:spacing w:after="70" w:line="259" w:lineRule="auto"/>
      </w:pPr>
      <w:r>
        <w:rPr>
          <w:b/>
          <w:bCs/>
        </w:rPr>
        <w:t>HGV route.</w:t>
      </w:r>
      <w:r>
        <w:t xml:space="preserve"> Eastleigh Road – Bartons Road – Petersfield Road – through Havant to the A27. Drivers are briefed on the route and given a route map.</w:t>
      </w:r>
    </w:p>
    <w:p w14:paraId="4D11426F" w14:textId="77777777" w:rsidR="00CC73D1" w:rsidRDefault="008E438B">
      <w:pPr>
        <w:pStyle w:val="ListParagraph"/>
        <w:numPr>
          <w:ilvl w:val="0"/>
          <w:numId w:val="2"/>
        </w:numPr>
        <w:spacing w:after="70" w:line="259" w:lineRule="auto"/>
      </w:pPr>
      <w:r>
        <w:rPr>
          <w:b/>
          <w:bCs/>
        </w:rPr>
        <w:t>Volumes.</w:t>
      </w:r>
      <w:r>
        <w:t xml:space="preserve"> About 2–3 HGV movements a day over the 4-week programme, as most concrete and masonry </w:t>
      </w:r>
      <w:proofErr w:type="gramStart"/>
      <w:r>
        <w:t>stays</w:t>
      </w:r>
      <w:proofErr w:type="gramEnd"/>
      <w:r>
        <w:t xml:space="preserve"> on site as 6F2. Plant delivery and collection is by low-loader at mobilisation and demobilisation.</w:t>
      </w:r>
    </w:p>
    <w:p w14:paraId="2A2E8899" w14:textId="77777777" w:rsidR="00CC73D1" w:rsidRDefault="008E438B">
      <w:pPr>
        <w:pStyle w:val="ListParagraph"/>
        <w:numPr>
          <w:ilvl w:val="0"/>
          <w:numId w:val="2"/>
        </w:numPr>
        <w:spacing w:after="70" w:line="259" w:lineRule="auto"/>
      </w:pPr>
      <w:r>
        <w:rPr>
          <w:b/>
          <w:bCs/>
        </w:rPr>
        <w:t>Timing.</w:t>
      </w:r>
      <w:r>
        <w:t xml:space="preserve"> Deliveries and collections are scheduled to avoid peak traffic and Bargate’s main deliveries where </w:t>
      </w:r>
      <w:proofErr w:type="gramStart"/>
      <w:r>
        <w:t>practicable, and</w:t>
      </w:r>
      <w:proofErr w:type="gramEnd"/>
      <w:r>
        <w:t xml:space="preserve"> coordinated with Bargate’s site team.</w:t>
      </w:r>
    </w:p>
    <w:p w14:paraId="563B1B1D" w14:textId="77777777" w:rsidR="00CC73D1" w:rsidRDefault="008E438B">
      <w:pPr>
        <w:pStyle w:val="ListParagraph"/>
        <w:numPr>
          <w:ilvl w:val="0"/>
          <w:numId w:val="2"/>
        </w:numPr>
        <w:spacing w:after="70" w:line="259" w:lineRule="auto"/>
      </w:pPr>
      <w:r>
        <w:rPr>
          <w:b/>
          <w:bCs/>
        </w:rPr>
        <w:t>Highway cleanliness.</w:t>
      </w:r>
      <w:r>
        <w:t xml:space="preserve"> Wheel cleaning on site; road sweeper on call to keep the public highway clean; all loads sheeted or netted.</w:t>
      </w:r>
    </w:p>
    <w:p w14:paraId="348C16F4" w14:textId="77777777" w:rsidR="00CC73D1" w:rsidRDefault="008E438B">
      <w:pPr>
        <w:pStyle w:val="ListParagraph"/>
        <w:numPr>
          <w:ilvl w:val="0"/>
          <w:numId w:val="2"/>
        </w:numPr>
        <w:spacing w:after="70" w:line="259" w:lineRule="auto"/>
      </w:pPr>
      <w:r>
        <w:rPr>
          <w:b/>
          <w:bCs/>
        </w:rPr>
        <w:t>On site.</w:t>
      </w:r>
      <w:r>
        <w:t xml:space="preserve"> All vehicle movements are controlled by a trained banksman, pedestrian and vehicle routes are segregated, and a </w:t>
      </w:r>
      <w:proofErr w:type="gramStart"/>
      <w:r>
        <w:t>10 mph</w:t>
      </w:r>
      <w:proofErr w:type="gramEnd"/>
      <w:r>
        <w:t xml:space="preserve"> speed limit applies. Vehicles do not park on the public highway.</w:t>
      </w:r>
    </w:p>
    <w:p w14:paraId="7D596C4C" w14:textId="77777777" w:rsidR="00CC73D1" w:rsidRDefault="008E438B">
      <w:pPr>
        <w:keepNext/>
        <w:spacing w:before="280" w:after="140"/>
      </w:pPr>
      <w:r>
        <w:rPr>
          <w:b/>
          <w:bCs/>
          <w:color w:val="1F3864"/>
          <w:sz w:val="26"/>
          <w:szCs w:val="26"/>
        </w:rPr>
        <w:lastRenderedPageBreak/>
        <w:t>13. Community and Stakeholder Liaison</w:t>
      </w:r>
    </w:p>
    <w:p w14:paraId="6A9CA1C2" w14:textId="77777777" w:rsidR="00CC73D1" w:rsidRDefault="008E438B">
      <w:pPr>
        <w:pStyle w:val="ListParagraph"/>
        <w:numPr>
          <w:ilvl w:val="0"/>
          <w:numId w:val="2"/>
        </w:numPr>
        <w:spacing w:after="70" w:line="259" w:lineRule="auto"/>
      </w:pPr>
      <w:r>
        <w:t>A site notice board at the gate shows the RCL Site Manager’s name and 24-hour contact number, working hours and the Collard office number (01252 844688).</w:t>
      </w:r>
    </w:p>
    <w:p w14:paraId="15F67CF3" w14:textId="77777777" w:rsidR="00CC73D1" w:rsidRDefault="008E438B">
      <w:pPr>
        <w:pStyle w:val="ListParagraph"/>
        <w:numPr>
          <w:ilvl w:val="0"/>
          <w:numId w:val="2"/>
        </w:numPr>
        <w:spacing w:after="70" w:line="259" w:lineRule="auto"/>
      </w:pPr>
      <w:r>
        <w:t>Bargate and its site team are given at least 7 days’ notice of the start date, the crushing period and any planned noisy activities. RCL attends Bargate coordination meetings as required.</w:t>
      </w:r>
    </w:p>
    <w:p w14:paraId="2C243837" w14:textId="77777777" w:rsidR="00CC73D1" w:rsidRDefault="008E438B">
      <w:pPr>
        <w:pStyle w:val="ListParagraph"/>
        <w:numPr>
          <w:ilvl w:val="0"/>
          <w:numId w:val="2"/>
        </w:numPr>
        <w:spacing w:after="70" w:line="259" w:lineRule="auto"/>
      </w:pPr>
      <w:r>
        <w:t>Where Bargate asks, RCL will provide a letter to neighbours explaining the works, hours and contact details before work starts.</w:t>
      </w:r>
    </w:p>
    <w:p w14:paraId="048D69D4" w14:textId="77777777" w:rsidR="00CC73D1" w:rsidRDefault="008E438B">
      <w:pPr>
        <w:pStyle w:val="ListParagraph"/>
        <w:numPr>
          <w:ilvl w:val="0"/>
          <w:numId w:val="2"/>
        </w:numPr>
        <w:spacing w:after="70" w:line="259" w:lineRule="auto"/>
      </w:pPr>
      <w:r>
        <w:rPr>
          <w:b/>
          <w:bCs/>
        </w:rPr>
        <w:t>Complaints.</w:t>
      </w:r>
      <w:r>
        <w:t xml:space="preserve"> Every complaint is logged with date, time, nature and action taken. The Site Manager investigates on the same day, takes corrective action and responds to the complainant (or via Bargate) within 24 hours. Complaints are reviewed by the Contracts Manager weekly.</w:t>
      </w:r>
    </w:p>
    <w:p w14:paraId="4021A74F" w14:textId="77777777" w:rsidR="00CC73D1" w:rsidRDefault="008E438B">
      <w:pPr>
        <w:pStyle w:val="ListParagraph"/>
        <w:numPr>
          <w:ilvl w:val="0"/>
          <w:numId w:val="2"/>
        </w:numPr>
        <w:spacing w:after="70" w:line="259" w:lineRule="auto"/>
      </w:pPr>
      <w:r>
        <w:t>Any contact from Havant Borough Council (EHO, Conservation Officer or Building Control) is passed to the Contracts Manager and Bargate the same day.</w:t>
      </w:r>
    </w:p>
    <w:p w14:paraId="661C4B80" w14:textId="77777777" w:rsidR="00CC73D1" w:rsidRDefault="008E438B">
      <w:pPr>
        <w:keepNext/>
        <w:spacing w:before="280" w:after="140"/>
      </w:pPr>
      <w:r>
        <w:rPr>
          <w:b/>
          <w:bCs/>
          <w:color w:val="1F3864"/>
          <w:sz w:val="26"/>
          <w:szCs w:val="26"/>
        </w:rPr>
        <w:t>14. Monitoring, Inspection and Records</w:t>
      </w:r>
    </w:p>
    <w:tbl>
      <w:tblPr>
        <w:tblW w:w="9746"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700"/>
        <w:gridCol w:w="2100"/>
        <w:gridCol w:w="2400"/>
        <w:gridCol w:w="2546"/>
      </w:tblGrid>
      <w:tr w:rsidR="00CC73D1" w14:paraId="75261DC8" w14:textId="77777777">
        <w:trPr>
          <w:tblHeader/>
        </w:trPr>
        <w:tc>
          <w:tcPr>
            <w:tcW w:w="2700" w:type="dxa"/>
            <w:tcBorders>
              <w:top w:val="single" w:sz="4" w:space="0" w:color="808080"/>
              <w:left w:val="single" w:sz="4" w:space="0" w:color="808080"/>
              <w:bottom w:val="single" w:sz="4" w:space="0" w:color="808080"/>
              <w:right w:val="single" w:sz="4" w:space="0" w:color="808080"/>
            </w:tcBorders>
            <w:shd w:val="clear" w:color="auto" w:fill="BFBFBF"/>
            <w:tcMar>
              <w:top w:w="60" w:type="dxa"/>
              <w:left w:w="100" w:type="dxa"/>
              <w:bottom w:w="60" w:type="dxa"/>
              <w:right w:w="100" w:type="dxa"/>
            </w:tcMar>
            <w:vAlign w:val="center"/>
          </w:tcPr>
          <w:p w14:paraId="66896A7A" w14:textId="77777777" w:rsidR="00CC73D1" w:rsidRDefault="008E438B">
            <w:pPr>
              <w:spacing w:after="40"/>
            </w:pPr>
            <w:r>
              <w:rPr>
                <w:b/>
                <w:bCs/>
                <w:sz w:val="18"/>
                <w:szCs w:val="18"/>
              </w:rPr>
              <w:t>What</w:t>
            </w:r>
          </w:p>
        </w:tc>
        <w:tc>
          <w:tcPr>
            <w:tcW w:w="2100" w:type="dxa"/>
            <w:tcBorders>
              <w:top w:val="single" w:sz="4" w:space="0" w:color="808080"/>
              <w:left w:val="single" w:sz="4" w:space="0" w:color="808080"/>
              <w:bottom w:val="single" w:sz="4" w:space="0" w:color="808080"/>
              <w:right w:val="single" w:sz="4" w:space="0" w:color="808080"/>
            </w:tcBorders>
            <w:shd w:val="clear" w:color="auto" w:fill="BFBFBF"/>
            <w:tcMar>
              <w:top w:w="60" w:type="dxa"/>
              <w:left w:w="100" w:type="dxa"/>
              <w:bottom w:w="60" w:type="dxa"/>
              <w:right w:w="100" w:type="dxa"/>
            </w:tcMar>
            <w:vAlign w:val="center"/>
          </w:tcPr>
          <w:p w14:paraId="40C6C9A0" w14:textId="77777777" w:rsidR="00CC73D1" w:rsidRDefault="008E438B">
            <w:pPr>
              <w:spacing w:after="40"/>
            </w:pPr>
            <w:r>
              <w:rPr>
                <w:b/>
                <w:bCs/>
                <w:sz w:val="18"/>
                <w:szCs w:val="18"/>
              </w:rPr>
              <w:t>Frequency</w:t>
            </w:r>
          </w:p>
        </w:tc>
        <w:tc>
          <w:tcPr>
            <w:tcW w:w="2400" w:type="dxa"/>
            <w:tcBorders>
              <w:top w:val="single" w:sz="4" w:space="0" w:color="808080"/>
              <w:left w:val="single" w:sz="4" w:space="0" w:color="808080"/>
              <w:bottom w:val="single" w:sz="4" w:space="0" w:color="808080"/>
              <w:right w:val="single" w:sz="4" w:space="0" w:color="808080"/>
            </w:tcBorders>
            <w:shd w:val="clear" w:color="auto" w:fill="BFBFBF"/>
            <w:tcMar>
              <w:top w:w="60" w:type="dxa"/>
              <w:left w:w="100" w:type="dxa"/>
              <w:bottom w:w="60" w:type="dxa"/>
              <w:right w:w="100" w:type="dxa"/>
            </w:tcMar>
            <w:vAlign w:val="center"/>
          </w:tcPr>
          <w:p w14:paraId="2531C9E8" w14:textId="77777777" w:rsidR="00CC73D1" w:rsidRDefault="008E438B">
            <w:pPr>
              <w:spacing w:after="40"/>
            </w:pPr>
            <w:r>
              <w:rPr>
                <w:b/>
                <w:bCs/>
                <w:sz w:val="18"/>
                <w:szCs w:val="18"/>
              </w:rPr>
              <w:t>By</w:t>
            </w:r>
          </w:p>
        </w:tc>
        <w:tc>
          <w:tcPr>
            <w:tcW w:w="2546" w:type="dxa"/>
            <w:tcBorders>
              <w:top w:val="single" w:sz="4" w:space="0" w:color="808080"/>
              <w:left w:val="single" w:sz="4" w:space="0" w:color="808080"/>
              <w:bottom w:val="single" w:sz="4" w:space="0" w:color="808080"/>
              <w:right w:val="single" w:sz="4" w:space="0" w:color="808080"/>
            </w:tcBorders>
            <w:shd w:val="clear" w:color="auto" w:fill="BFBFBF"/>
            <w:tcMar>
              <w:top w:w="60" w:type="dxa"/>
              <w:left w:w="100" w:type="dxa"/>
              <w:bottom w:w="60" w:type="dxa"/>
              <w:right w:w="100" w:type="dxa"/>
            </w:tcMar>
            <w:vAlign w:val="center"/>
          </w:tcPr>
          <w:p w14:paraId="021B8767" w14:textId="77777777" w:rsidR="00CC73D1" w:rsidRDefault="008E438B">
            <w:pPr>
              <w:spacing w:after="40"/>
            </w:pPr>
            <w:r>
              <w:rPr>
                <w:b/>
                <w:bCs/>
                <w:sz w:val="18"/>
                <w:szCs w:val="18"/>
              </w:rPr>
              <w:t>Record</w:t>
            </w:r>
          </w:p>
        </w:tc>
      </w:tr>
      <w:tr w:rsidR="00CC73D1" w14:paraId="58B09B5F" w14:textId="77777777">
        <w:trPr>
          <w:cantSplit/>
        </w:trPr>
        <w:tc>
          <w:tcPr>
            <w:tcW w:w="2700" w:type="dxa"/>
            <w:tcBorders>
              <w:top w:val="single" w:sz="4" w:space="0" w:color="808080"/>
              <w:left w:val="single" w:sz="4" w:space="0" w:color="808080"/>
              <w:bottom w:val="single" w:sz="4" w:space="0" w:color="808080"/>
              <w:right w:val="single" w:sz="4" w:space="0" w:color="808080"/>
            </w:tcBorders>
            <w:shd w:val="clear" w:color="auto" w:fill="E7E7E7"/>
            <w:tcMar>
              <w:top w:w="60" w:type="dxa"/>
              <w:left w:w="100" w:type="dxa"/>
              <w:bottom w:w="60" w:type="dxa"/>
              <w:right w:w="100" w:type="dxa"/>
            </w:tcMar>
            <w:vAlign w:val="center"/>
          </w:tcPr>
          <w:p w14:paraId="525177AB" w14:textId="77777777" w:rsidR="00CC73D1" w:rsidRDefault="008E438B">
            <w:pPr>
              <w:spacing w:after="40"/>
            </w:pPr>
            <w:r>
              <w:rPr>
                <w:b/>
                <w:bCs/>
                <w:sz w:val="18"/>
                <w:szCs w:val="18"/>
              </w:rPr>
              <w:t>Protection zone, screens and listed façade</w:t>
            </w:r>
          </w:p>
        </w:tc>
        <w:tc>
          <w:tcPr>
            <w:tcW w:w="21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A68CF30" w14:textId="77777777" w:rsidR="00CC73D1" w:rsidRDefault="008E438B">
            <w:pPr>
              <w:spacing w:after="40"/>
            </w:pPr>
            <w:r>
              <w:rPr>
                <w:sz w:val="18"/>
                <w:szCs w:val="18"/>
              </w:rPr>
              <w:t>Start and end of each shift</w:t>
            </w:r>
          </w:p>
        </w:tc>
        <w:tc>
          <w:tcPr>
            <w:tcW w:w="24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1E125C6" w14:textId="77777777" w:rsidR="00CC73D1" w:rsidRDefault="008E438B">
            <w:pPr>
              <w:spacing w:after="40"/>
            </w:pPr>
            <w:r>
              <w:rPr>
                <w:sz w:val="18"/>
                <w:szCs w:val="18"/>
              </w:rPr>
              <w:t>Site Manager</w:t>
            </w:r>
          </w:p>
        </w:tc>
        <w:tc>
          <w:tcPr>
            <w:tcW w:w="25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57305C0" w14:textId="77777777" w:rsidR="00CC73D1" w:rsidRDefault="008E438B">
            <w:pPr>
              <w:spacing w:after="40"/>
            </w:pPr>
            <w:r>
              <w:rPr>
                <w:sz w:val="18"/>
                <w:szCs w:val="18"/>
              </w:rPr>
              <w:t>Daily environmental checklist</w:t>
            </w:r>
          </w:p>
        </w:tc>
      </w:tr>
      <w:tr w:rsidR="00CC73D1" w14:paraId="725DFF1D" w14:textId="77777777">
        <w:trPr>
          <w:cantSplit/>
        </w:trPr>
        <w:tc>
          <w:tcPr>
            <w:tcW w:w="2700" w:type="dxa"/>
            <w:tcBorders>
              <w:top w:val="single" w:sz="4" w:space="0" w:color="808080"/>
              <w:left w:val="single" w:sz="4" w:space="0" w:color="808080"/>
              <w:bottom w:val="single" w:sz="4" w:space="0" w:color="808080"/>
              <w:right w:val="single" w:sz="4" w:space="0" w:color="808080"/>
            </w:tcBorders>
            <w:shd w:val="clear" w:color="auto" w:fill="E7E7E7"/>
            <w:tcMar>
              <w:top w:w="60" w:type="dxa"/>
              <w:left w:w="100" w:type="dxa"/>
              <w:bottom w:w="60" w:type="dxa"/>
              <w:right w:w="100" w:type="dxa"/>
            </w:tcMar>
            <w:vAlign w:val="center"/>
          </w:tcPr>
          <w:p w14:paraId="0A4578D6" w14:textId="77777777" w:rsidR="00CC73D1" w:rsidRDefault="008E438B">
            <w:pPr>
              <w:spacing w:after="40"/>
            </w:pPr>
            <w:r>
              <w:rPr>
                <w:b/>
                <w:bCs/>
                <w:sz w:val="18"/>
                <w:szCs w:val="18"/>
              </w:rPr>
              <w:t>Vibration at listed structure</w:t>
            </w:r>
          </w:p>
        </w:tc>
        <w:tc>
          <w:tcPr>
            <w:tcW w:w="21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6395DBF" w14:textId="77777777" w:rsidR="00CC73D1" w:rsidRDefault="008E438B">
            <w:pPr>
              <w:spacing w:after="40"/>
            </w:pPr>
            <w:r>
              <w:rPr>
                <w:sz w:val="18"/>
                <w:szCs w:val="18"/>
              </w:rPr>
              <w:t>Continuous during demolition / slab removal within 30 m</w:t>
            </w:r>
          </w:p>
        </w:tc>
        <w:tc>
          <w:tcPr>
            <w:tcW w:w="24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1CE1E1D" w14:textId="77777777" w:rsidR="00CC73D1" w:rsidRDefault="008E438B">
            <w:pPr>
              <w:spacing w:after="40"/>
            </w:pPr>
            <w:r>
              <w:rPr>
                <w:sz w:val="18"/>
                <w:szCs w:val="18"/>
              </w:rPr>
              <w:t>Monitor; reviewed by Contracts Manager</w:t>
            </w:r>
          </w:p>
        </w:tc>
        <w:tc>
          <w:tcPr>
            <w:tcW w:w="25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B65FB13" w14:textId="77777777" w:rsidR="00CC73D1" w:rsidRDefault="008E438B">
            <w:pPr>
              <w:spacing w:after="40"/>
            </w:pPr>
            <w:r>
              <w:rPr>
                <w:sz w:val="18"/>
                <w:szCs w:val="18"/>
              </w:rPr>
              <w:t>Downloaded data; alert log</w:t>
            </w:r>
          </w:p>
        </w:tc>
      </w:tr>
      <w:tr w:rsidR="00CC73D1" w14:paraId="2FF683B7" w14:textId="77777777">
        <w:trPr>
          <w:cantSplit/>
        </w:trPr>
        <w:tc>
          <w:tcPr>
            <w:tcW w:w="2700" w:type="dxa"/>
            <w:tcBorders>
              <w:top w:val="single" w:sz="4" w:space="0" w:color="808080"/>
              <w:left w:val="single" w:sz="4" w:space="0" w:color="808080"/>
              <w:bottom w:val="single" w:sz="4" w:space="0" w:color="808080"/>
              <w:right w:val="single" w:sz="4" w:space="0" w:color="808080"/>
            </w:tcBorders>
            <w:shd w:val="clear" w:color="auto" w:fill="E7E7E7"/>
            <w:tcMar>
              <w:top w:w="60" w:type="dxa"/>
              <w:left w:w="100" w:type="dxa"/>
              <w:bottom w:w="60" w:type="dxa"/>
              <w:right w:w="100" w:type="dxa"/>
            </w:tcMar>
            <w:vAlign w:val="center"/>
          </w:tcPr>
          <w:p w14:paraId="1B10EC01" w14:textId="77777777" w:rsidR="00CC73D1" w:rsidRDefault="008E438B">
            <w:pPr>
              <w:spacing w:after="40"/>
            </w:pPr>
            <w:r>
              <w:rPr>
                <w:b/>
                <w:bCs/>
                <w:sz w:val="18"/>
                <w:szCs w:val="18"/>
              </w:rPr>
              <w:t>Dust — visual on-site and boundary inspection</w:t>
            </w:r>
          </w:p>
        </w:tc>
        <w:tc>
          <w:tcPr>
            <w:tcW w:w="21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33AAE90" w14:textId="77777777" w:rsidR="00CC73D1" w:rsidRDefault="008E438B">
            <w:pPr>
              <w:spacing w:after="40"/>
            </w:pPr>
            <w:r>
              <w:rPr>
                <w:sz w:val="18"/>
                <w:szCs w:val="18"/>
              </w:rPr>
              <w:t>At least twice daily; more in dry or windy weather</w:t>
            </w:r>
          </w:p>
        </w:tc>
        <w:tc>
          <w:tcPr>
            <w:tcW w:w="24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D47C01A" w14:textId="77777777" w:rsidR="00CC73D1" w:rsidRDefault="008E438B">
            <w:pPr>
              <w:spacing w:after="40"/>
            </w:pPr>
            <w:r>
              <w:rPr>
                <w:sz w:val="18"/>
                <w:szCs w:val="18"/>
              </w:rPr>
              <w:t>Site Manager</w:t>
            </w:r>
          </w:p>
        </w:tc>
        <w:tc>
          <w:tcPr>
            <w:tcW w:w="25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4A16D9A" w14:textId="77777777" w:rsidR="00CC73D1" w:rsidRDefault="008E438B">
            <w:pPr>
              <w:spacing w:after="40"/>
            </w:pPr>
            <w:r>
              <w:rPr>
                <w:sz w:val="18"/>
                <w:szCs w:val="18"/>
              </w:rPr>
              <w:t>Daily checklist; dust log</w:t>
            </w:r>
          </w:p>
        </w:tc>
      </w:tr>
      <w:tr w:rsidR="00CC73D1" w14:paraId="5CCFA1EC" w14:textId="77777777">
        <w:trPr>
          <w:cantSplit/>
        </w:trPr>
        <w:tc>
          <w:tcPr>
            <w:tcW w:w="2700" w:type="dxa"/>
            <w:tcBorders>
              <w:top w:val="single" w:sz="4" w:space="0" w:color="808080"/>
              <w:left w:val="single" w:sz="4" w:space="0" w:color="808080"/>
              <w:bottom w:val="single" w:sz="4" w:space="0" w:color="808080"/>
              <w:right w:val="single" w:sz="4" w:space="0" w:color="808080"/>
            </w:tcBorders>
            <w:shd w:val="clear" w:color="auto" w:fill="E7E7E7"/>
            <w:tcMar>
              <w:top w:w="60" w:type="dxa"/>
              <w:left w:w="100" w:type="dxa"/>
              <w:bottom w:w="60" w:type="dxa"/>
              <w:right w:w="100" w:type="dxa"/>
            </w:tcMar>
            <w:vAlign w:val="center"/>
          </w:tcPr>
          <w:p w14:paraId="1F27C3FF" w14:textId="77777777" w:rsidR="00CC73D1" w:rsidRDefault="008E438B">
            <w:pPr>
              <w:spacing w:after="40"/>
            </w:pPr>
            <w:r>
              <w:rPr>
                <w:b/>
                <w:bCs/>
                <w:sz w:val="18"/>
                <w:szCs w:val="18"/>
              </w:rPr>
              <w:t>Noise — hand-held spot readings</w:t>
            </w:r>
          </w:p>
        </w:tc>
        <w:tc>
          <w:tcPr>
            <w:tcW w:w="21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396D02C" w14:textId="77777777" w:rsidR="00CC73D1" w:rsidRDefault="008E438B">
            <w:pPr>
              <w:spacing w:after="40"/>
            </w:pPr>
            <w:r>
              <w:rPr>
                <w:sz w:val="18"/>
                <w:szCs w:val="18"/>
              </w:rPr>
              <w:t>During the noisiest activities and after any complaint</w:t>
            </w:r>
          </w:p>
        </w:tc>
        <w:tc>
          <w:tcPr>
            <w:tcW w:w="24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BBD0D36" w14:textId="77777777" w:rsidR="00CC73D1" w:rsidRDefault="008E438B">
            <w:pPr>
              <w:spacing w:after="40"/>
            </w:pPr>
            <w:r>
              <w:rPr>
                <w:sz w:val="18"/>
                <w:szCs w:val="18"/>
              </w:rPr>
              <w:t>Site Manager</w:t>
            </w:r>
          </w:p>
        </w:tc>
        <w:tc>
          <w:tcPr>
            <w:tcW w:w="25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EB0B9AA" w14:textId="77777777" w:rsidR="00CC73D1" w:rsidRDefault="008E438B">
            <w:pPr>
              <w:spacing w:after="40"/>
            </w:pPr>
            <w:r>
              <w:rPr>
                <w:sz w:val="18"/>
                <w:szCs w:val="18"/>
              </w:rPr>
              <w:t>Noise log</w:t>
            </w:r>
          </w:p>
        </w:tc>
      </w:tr>
      <w:tr w:rsidR="00CC73D1" w14:paraId="0073D445" w14:textId="77777777">
        <w:trPr>
          <w:cantSplit/>
        </w:trPr>
        <w:tc>
          <w:tcPr>
            <w:tcW w:w="2700" w:type="dxa"/>
            <w:tcBorders>
              <w:top w:val="single" w:sz="4" w:space="0" w:color="808080"/>
              <w:left w:val="single" w:sz="4" w:space="0" w:color="808080"/>
              <w:bottom w:val="single" w:sz="4" w:space="0" w:color="808080"/>
              <w:right w:val="single" w:sz="4" w:space="0" w:color="808080"/>
            </w:tcBorders>
            <w:shd w:val="clear" w:color="auto" w:fill="E7E7E7"/>
            <w:tcMar>
              <w:top w:w="60" w:type="dxa"/>
              <w:left w:w="100" w:type="dxa"/>
              <w:bottom w:w="60" w:type="dxa"/>
              <w:right w:w="100" w:type="dxa"/>
            </w:tcMar>
            <w:vAlign w:val="center"/>
          </w:tcPr>
          <w:p w14:paraId="2483BB9E" w14:textId="77777777" w:rsidR="00CC73D1" w:rsidRDefault="008E438B">
            <w:pPr>
              <w:spacing w:after="40"/>
            </w:pPr>
            <w:r>
              <w:rPr>
                <w:b/>
                <w:bCs/>
                <w:sz w:val="18"/>
                <w:szCs w:val="18"/>
              </w:rPr>
              <w:t>Water suppression working</w:t>
            </w:r>
          </w:p>
        </w:tc>
        <w:tc>
          <w:tcPr>
            <w:tcW w:w="21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CC170EA" w14:textId="77777777" w:rsidR="00CC73D1" w:rsidRDefault="008E438B">
            <w:pPr>
              <w:spacing w:after="40"/>
            </w:pPr>
            <w:r>
              <w:rPr>
                <w:sz w:val="18"/>
                <w:szCs w:val="18"/>
              </w:rPr>
              <w:t>Daily</w:t>
            </w:r>
          </w:p>
        </w:tc>
        <w:tc>
          <w:tcPr>
            <w:tcW w:w="24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415BD03" w14:textId="77777777" w:rsidR="00CC73D1" w:rsidRDefault="008E438B">
            <w:pPr>
              <w:spacing w:after="40"/>
            </w:pPr>
            <w:r>
              <w:rPr>
                <w:sz w:val="18"/>
                <w:szCs w:val="18"/>
              </w:rPr>
              <w:t>Plant operators</w:t>
            </w:r>
          </w:p>
        </w:tc>
        <w:tc>
          <w:tcPr>
            <w:tcW w:w="25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1010D9B" w14:textId="77777777" w:rsidR="00CC73D1" w:rsidRDefault="008E438B">
            <w:pPr>
              <w:spacing w:after="40"/>
            </w:pPr>
            <w:r>
              <w:rPr>
                <w:sz w:val="18"/>
                <w:szCs w:val="18"/>
              </w:rPr>
              <w:t>Pre-use plant check</w:t>
            </w:r>
          </w:p>
        </w:tc>
      </w:tr>
      <w:tr w:rsidR="00CC73D1" w14:paraId="1D5B5076" w14:textId="77777777">
        <w:trPr>
          <w:cantSplit/>
        </w:trPr>
        <w:tc>
          <w:tcPr>
            <w:tcW w:w="2700" w:type="dxa"/>
            <w:tcBorders>
              <w:top w:val="single" w:sz="4" w:space="0" w:color="808080"/>
              <w:left w:val="single" w:sz="4" w:space="0" w:color="808080"/>
              <w:bottom w:val="single" w:sz="4" w:space="0" w:color="808080"/>
              <w:right w:val="single" w:sz="4" w:space="0" w:color="808080"/>
            </w:tcBorders>
            <w:shd w:val="clear" w:color="auto" w:fill="E7E7E7"/>
            <w:tcMar>
              <w:top w:w="60" w:type="dxa"/>
              <w:left w:w="100" w:type="dxa"/>
              <w:bottom w:w="60" w:type="dxa"/>
              <w:right w:w="100" w:type="dxa"/>
            </w:tcMar>
            <w:vAlign w:val="center"/>
          </w:tcPr>
          <w:p w14:paraId="76A31030" w14:textId="77777777" w:rsidR="00CC73D1" w:rsidRDefault="008E438B">
            <w:pPr>
              <w:spacing w:after="40"/>
            </w:pPr>
            <w:r>
              <w:rPr>
                <w:b/>
                <w:bCs/>
                <w:sz w:val="18"/>
                <w:szCs w:val="18"/>
              </w:rPr>
              <w:t>Highway cleanliness and wheel wash</w:t>
            </w:r>
          </w:p>
        </w:tc>
        <w:tc>
          <w:tcPr>
            <w:tcW w:w="21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8B0F952" w14:textId="77777777" w:rsidR="00CC73D1" w:rsidRDefault="008E438B">
            <w:pPr>
              <w:spacing w:after="40"/>
            </w:pPr>
            <w:r>
              <w:rPr>
                <w:sz w:val="18"/>
                <w:szCs w:val="18"/>
              </w:rPr>
              <w:t>Daily</w:t>
            </w:r>
          </w:p>
        </w:tc>
        <w:tc>
          <w:tcPr>
            <w:tcW w:w="24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859BC24" w14:textId="77777777" w:rsidR="00CC73D1" w:rsidRDefault="008E438B">
            <w:pPr>
              <w:spacing w:after="40"/>
            </w:pPr>
            <w:r>
              <w:rPr>
                <w:sz w:val="18"/>
                <w:szCs w:val="18"/>
              </w:rPr>
              <w:t>Site Manager</w:t>
            </w:r>
          </w:p>
        </w:tc>
        <w:tc>
          <w:tcPr>
            <w:tcW w:w="25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593ACDC" w14:textId="77777777" w:rsidR="00CC73D1" w:rsidRDefault="008E438B">
            <w:pPr>
              <w:spacing w:after="40"/>
            </w:pPr>
            <w:r>
              <w:rPr>
                <w:sz w:val="18"/>
                <w:szCs w:val="18"/>
              </w:rPr>
              <w:t>Daily checklist</w:t>
            </w:r>
          </w:p>
        </w:tc>
      </w:tr>
      <w:tr w:rsidR="00CC73D1" w14:paraId="23E98F3E" w14:textId="77777777">
        <w:trPr>
          <w:cantSplit/>
        </w:trPr>
        <w:tc>
          <w:tcPr>
            <w:tcW w:w="2700" w:type="dxa"/>
            <w:tcBorders>
              <w:top w:val="single" w:sz="4" w:space="0" w:color="808080"/>
              <w:left w:val="single" w:sz="4" w:space="0" w:color="808080"/>
              <w:bottom w:val="single" w:sz="4" w:space="0" w:color="808080"/>
              <w:right w:val="single" w:sz="4" w:space="0" w:color="808080"/>
            </w:tcBorders>
            <w:shd w:val="clear" w:color="auto" w:fill="E7E7E7"/>
            <w:tcMar>
              <w:top w:w="60" w:type="dxa"/>
              <w:left w:w="100" w:type="dxa"/>
              <w:bottom w:w="60" w:type="dxa"/>
              <w:right w:w="100" w:type="dxa"/>
            </w:tcMar>
            <w:vAlign w:val="center"/>
          </w:tcPr>
          <w:p w14:paraId="532A7EDB" w14:textId="77777777" w:rsidR="00CC73D1" w:rsidRDefault="008E438B">
            <w:pPr>
              <w:spacing w:after="40"/>
            </w:pPr>
            <w:r>
              <w:rPr>
                <w:b/>
                <w:bCs/>
                <w:sz w:val="18"/>
                <w:szCs w:val="18"/>
              </w:rPr>
              <w:t>Tree protection fencing</w:t>
            </w:r>
          </w:p>
        </w:tc>
        <w:tc>
          <w:tcPr>
            <w:tcW w:w="21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051760C" w14:textId="77777777" w:rsidR="00CC73D1" w:rsidRDefault="008E438B">
            <w:pPr>
              <w:spacing w:after="40"/>
            </w:pPr>
            <w:r>
              <w:rPr>
                <w:sz w:val="18"/>
                <w:szCs w:val="18"/>
              </w:rPr>
              <w:t>Daily</w:t>
            </w:r>
          </w:p>
        </w:tc>
        <w:tc>
          <w:tcPr>
            <w:tcW w:w="24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02A5FB5" w14:textId="77777777" w:rsidR="00CC73D1" w:rsidRDefault="008E438B">
            <w:pPr>
              <w:spacing w:after="40"/>
            </w:pPr>
            <w:r>
              <w:rPr>
                <w:sz w:val="18"/>
                <w:szCs w:val="18"/>
              </w:rPr>
              <w:t>Site Manager</w:t>
            </w:r>
          </w:p>
        </w:tc>
        <w:tc>
          <w:tcPr>
            <w:tcW w:w="25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4A6892F" w14:textId="77777777" w:rsidR="00CC73D1" w:rsidRDefault="008E438B">
            <w:pPr>
              <w:spacing w:after="40"/>
            </w:pPr>
            <w:r>
              <w:rPr>
                <w:sz w:val="18"/>
                <w:szCs w:val="18"/>
              </w:rPr>
              <w:t>Daily checklist</w:t>
            </w:r>
          </w:p>
        </w:tc>
      </w:tr>
      <w:tr w:rsidR="00CC73D1" w14:paraId="6E4D0FF1" w14:textId="77777777">
        <w:trPr>
          <w:cantSplit/>
        </w:trPr>
        <w:tc>
          <w:tcPr>
            <w:tcW w:w="2700" w:type="dxa"/>
            <w:tcBorders>
              <w:top w:val="single" w:sz="4" w:space="0" w:color="808080"/>
              <w:left w:val="single" w:sz="4" w:space="0" w:color="808080"/>
              <w:bottom w:val="single" w:sz="4" w:space="0" w:color="808080"/>
              <w:right w:val="single" w:sz="4" w:space="0" w:color="808080"/>
            </w:tcBorders>
            <w:shd w:val="clear" w:color="auto" w:fill="E7E7E7"/>
            <w:tcMar>
              <w:top w:w="60" w:type="dxa"/>
              <w:left w:w="100" w:type="dxa"/>
              <w:bottom w:w="60" w:type="dxa"/>
              <w:right w:w="100" w:type="dxa"/>
            </w:tcMar>
            <w:vAlign w:val="center"/>
          </w:tcPr>
          <w:p w14:paraId="5228F5B8" w14:textId="77777777" w:rsidR="00CC73D1" w:rsidRDefault="008E438B">
            <w:pPr>
              <w:spacing w:after="40"/>
            </w:pPr>
            <w:r>
              <w:rPr>
                <w:b/>
                <w:bCs/>
                <w:sz w:val="18"/>
                <w:szCs w:val="18"/>
              </w:rPr>
              <w:t>Fuel storage, spill kits, drain protection</w:t>
            </w:r>
          </w:p>
        </w:tc>
        <w:tc>
          <w:tcPr>
            <w:tcW w:w="21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8677687" w14:textId="77777777" w:rsidR="00CC73D1" w:rsidRDefault="008E438B">
            <w:pPr>
              <w:spacing w:after="40"/>
            </w:pPr>
            <w:r>
              <w:rPr>
                <w:sz w:val="18"/>
                <w:szCs w:val="18"/>
              </w:rPr>
              <w:t>Daily</w:t>
            </w:r>
          </w:p>
        </w:tc>
        <w:tc>
          <w:tcPr>
            <w:tcW w:w="24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43AD4FD" w14:textId="77777777" w:rsidR="00CC73D1" w:rsidRDefault="008E438B">
            <w:pPr>
              <w:spacing w:after="40"/>
            </w:pPr>
            <w:r>
              <w:rPr>
                <w:sz w:val="18"/>
                <w:szCs w:val="18"/>
              </w:rPr>
              <w:t>Site Manager</w:t>
            </w:r>
          </w:p>
        </w:tc>
        <w:tc>
          <w:tcPr>
            <w:tcW w:w="25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009AD5F" w14:textId="77777777" w:rsidR="00CC73D1" w:rsidRDefault="008E438B">
            <w:pPr>
              <w:spacing w:after="40"/>
            </w:pPr>
            <w:r>
              <w:rPr>
                <w:sz w:val="18"/>
                <w:szCs w:val="18"/>
              </w:rPr>
              <w:t>Daily checklist</w:t>
            </w:r>
          </w:p>
        </w:tc>
      </w:tr>
      <w:tr w:rsidR="00CC73D1" w14:paraId="0C97A3D5" w14:textId="77777777">
        <w:trPr>
          <w:cantSplit/>
        </w:trPr>
        <w:tc>
          <w:tcPr>
            <w:tcW w:w="2700" w:type="dxa"/>
            <w:tcBorders>
              <w:top w:val="single" w:sz="4" w:space="0" w:color="808080"/>
              <w:left w:val="single" w:sz="4" w:space="0" w:color="808080"/>
              <w:bottom w:val="single" w:sz="4" w:space="0" w:color="808080"/>
              <w:right w:val="single" w:sz="4" w:space="0" w:color="808080"/>
            </w:tcBorders>
            <w:shd w:val="clear" w:color="auto" w:fill="E7E7E7"/>
            <w:tcMar>
              <w:top w:w="60" w:type="dxa"/>
              <w:left w:w="100" w:type="dxa"/>
              <w:bottom w:w="60" w:type="dxa"/>
              <w:right w:w="100" w:type="dxa"/>
            </w:tcMar>
            <w:vAlign w:val="center"/>
          </w:tcPr>
          <w:p w14:paraId="1D69891D" w14:textId="77777777" w:rsidR="00CC73D1" w:rsidRDefault="008E438B">
            <w:pPr>
              <w:spacing w:after="40"/>
            </w:pPr>
            <w:r>
              <w:rPr>
                <w:b/>
                <w:bCs/>
                <w:sz w:val="18"/>
                <w:szCs w:val="18"/>
              </w:rPr>
              <w:t>Waste documentation</w:t>
            </w:r>
          </w:p>
        </w:tc>
        <w:tc>
          <w:tcPr>
            <w:tcW w:w="21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4BDDB0C" w14:textId="77777777" w:rsidR="00CC73D1" w:rsidRDefault="008E438B">
            <w:pPr>
              <w:spacing w:after="40"/>
            </w:pPr>
            <w:r>
              <w:rPr>
                <w:sz w:val="18"/>
                <w:szCs w:val="18"/>
              </w:rPr>
              <w:t>Each load</w:t>
            </w:r>
          </w:p>
        </w:tc>
        <w:tc>
          <w:tcPr>
            <w:tcW w:w="24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289606F" w14:textId="77777777" w:rsidR="00CC73D1" w:rsidRDefault="008E438B">
            <w:pPr>
              <w:spacing w:after="40"/>
            </w:pPr>
            <w:r>
              <w:rPr>
                <w:sz w:val="18"/>
                <w:szCs w:val="18"/>
              </w:rPr>
              <w:t>Site Manager</w:t>
            </w:r>
          </w:p>
        </w:tc>
        <w:tc>
          <w:tcPr>
            <w:tcW w:w="25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B454C94" w14:textId="77777777" w:rsidR="00CC73D1" w:rsidRDefault="008E438B">
            <w:pPr>
              <w:spacing w:after="40"/>
            </w:pPr>
            <w:r>
              <w:rPr>
                <w:sz w:val="18"/>
                <w:szCs w:val="18"/>
              </w:rPr>
              <w:t>Waste transfer / consignment notes</w:t>
            </w:r>
          </w:p>
        </w:tc>
      </w:tr>
      <w:tr w:rsidR="00CC73D1" w14:paraId="49710838" w14:textId="77777777">
        <w:trPr>
          <w:cantSplit/>
        </w:trPr>
        <w:tc>
          <w:tcPr>
            <w:tcW w:w="2700" w:type="dxa"/>
            <w:tcBorders>
              <w:top w:val="single" w:sz="4" w:space="0" w:color="808080"/>
              <w:left w:val="single" w:sz="4" w:space="0" w:color="808080"/>
              <w:bottom w:val="single" w:sz="4" w:space="0" w:color="808080"/>
              <w:right w:val="single" w:sz="4" w:space="0" w:color="808080"/>
            </w:tcBorders>
            <w:shd w:val="clear" w:color="auto" w:fill="E7E7E7"/>
            <w:tcMar>
              <w:top w:w="60" w:type="dxa"/>
              <w:left w:w="100" w:type="dxa"/>
              <w:bottom w:w="60" w:type="dxa"/>
              <w:right w:w="100" w:type="dxa"/>
            </w:tcMar>
            <w:vAlign w:val="center"/>
          </w:tcPr>
          <w:p w14:paraId="3074E298" w14:textId="77777777" w:rsidR="00CC73D1" w:rsidRDefault="008E438B">
            <w:pPr>
              <w:spacing w:after="40"/>
            </w:pPr>
            <w:r>
              <w:rPr>
                <w:b/>
                <w:bCs/>
                <w:sz w:val="18"/>
                <w:szCs w:val="18"/>
              </w:rPr>
              <w:t>Environmental audit</w:t>
            </w:r>
          </w:p>
        </w:tc>
        <w:tc>
          <w:tcPr>
            <w:tcW w:w="21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F25AE40" w14:textId="77777777" w:rsidR="00CC73D1" w:rsidRDefault="008E438B">
            <w:pPr>
              <w:spacing w:after="40"/>
            </w:pPr>
            <w:r>
              <w:rPr>
                <w:sz w:val="18"/>
                <w:szCs w:val="18"/>
              </w:rPr>
              <w:t>At least once during the works</w:t>
            </w:r>
          </w:p>
        </w:tc>
        <w:tc>
          <w:tcPr>
            <w:tcW w:w="24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39A763D" w14:textId="77777777" w:rsidR="00CC73D1" w:rsidRDefault="008E438B">
            <w:pPr>
              <w:spacing w:after="40"/>
            </w:pPr>
            <w:r>
              <w:rPr>
                <w:sz w:val="18"/>
                <w:szCs w:val="18"/>
              </w:rPr>
              <w:t>HSE Advisor</w:t>
            </w:r>
          </w:p>
        </w:tc>
        <w:tc>
          <w:tcPr>
            <w:tcW w:w="25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7B6C359" w14:textId="77777777" w:rsidR="00CC73D1" w:rsidRDefault="008E438B">
            <w:pPr>
              <w:spacing w:after="40"/>
            </w:pPr>
            <w:r>
              <w:rPr>
                <w:sz w:val="18"/>
                <w:szCs w:val="18"/>
              </w:rPr>
              <w:t>Audit report</w:t>
            </w:r>
          </w:p>
        </w:tc>
      </w:tr>
    </w:tbl>
    <w:p w14:paraId="105532D9" w14:textId="77777777" w:rsidR="00CC73D1" w:rsidRDefault="00CC73D1">
      <w:pPr>
        <w:spacing w:after="80"/>
      </w:pPr>
    </w:p>
    <w:p w14:paraId="2F8C74E4" w14:textId="77777777" w:rsidR="00CC73D1" w:rsidRDefault="008E438B">
      <w:pPr>
        <w:spacing w:after="120" w:line="264" w:lineRule="auto"/>
      </w:pPr>
      <w:r>
        <w:t>Records are kept on site and made available to Bargate and Havant Borough Council on request. A close-out pack is provided at completion, including waste records, the 6F2 test results, the post-works condition survey of the listed structures and the vibration monitoring summary.</w:t>
      </w:r>
    </w:p>
    <w:p w14:paraId="3A6D224D" w14:textId="77777777" w:rsidR="00CC73D1" w:rsidRDefault="008E438B">
      <w:pPr>
        <w:keepNext/>
        <w:spacing w:before="280" w:after="140"/>
      </w:pPr>
      <w:r>
        <w:rPr>
          <w:b/>
          <w:bCs/>
          <w:color w:val="1F3864"/>
          <w:sz w:val="26"/>
          <w:szCs w:val="26"/>
        </w:rPr>
        <w:t>15. Environmental Incidents and Emergency Response</w:t>
      </w:r>
    </w:p>
    <w:tbl>
      <w:tblPr>
        <w:tblW w:w="9746"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900"/>
        <w:gridCol w:w="6846"/>
      </w:tblGrid>
      <w:tr w:rsidR="00CC73D1" w14:paraId="32AEFDB5" w14:textId="77777777">
        <w:trPr>
          <w:tblHeader/>
        </w:trPr>
        <w:tc>
          <w:tcPr>
            <w:tcW w:w="2900" w:type="dxa"/>
            <w:tcBorders>
              <w:top w:val="single" w:sz="4" w:space="0" w:color="808080"/>
              <w:left w:val="single" w:sz="4" w:space="0" w:color="808080"/>
              <w:bottom w:val="single" w:sz="4" w:space="0" w:color="808080"/>
              <w:right w:val="single" w:sz="4" w:space="0" w:color="808080"/>
            </w:tcBorders>
            <w:shd w:val="clear" w:color="auto" w:fill="BFBFBF"/>
            <w:tcMar>
              <w:top w:w="60" w:type="dxa"/>
              <w:left w:w="100" w:type="dxa"/>
              <w:bottom w:w="60" w:type="dxa"/>
              <w:right w:w="100" w:type="dxa"/>
            </w:tcMar>
            <w:vAlign w:val="center"/>
          </w:tcPr>
          <w:p w14:paraId="07C9A4CA" w14:textId="77777777" w:rsidR="00CC73D1" w:rsidRDefault="008E438B">
            <w:pPr>
              <w:spacing w:after="40"/>
            </w:pPr>
            <w:r>
              <w:rPr>
                <w:b/>
                <w:bCs/>
                <w:sz w:val="18"/>
                <w:szCs w:val="18"/>
              </w:rPr>
              <w:t>Incident</w:t>
            </w:r>
          </w:p>
        </w:tc>
        <w:tc>
          <w:tcPr>
            <w:tcW w:w="6846" w:type="dxa"/>
            <w:tcBorders>
              <w:top w:val="single" w:sz="4" w:space="0" w:color="808080"/>
              <w:left w:val="single" w:sz="4" w:space="0" w:color="808080"/>
              <w:bottom w:val="single" w:sz="4" w:space="0" w:color="808080"/>
              <w:right w:val="single" w:sz="4" w:space="0" w:color="808080"/>
            </w:tcBorders>
            <w:shd w:val="clear" w:color="auto" w:fill="BFBFBF"/>
            <w:tcMar>
              <w:top w:w="60" w:type="dxa"/>
              <w:left w:w="100" w:type="dxa"/>
              <w:bottom w:w="60" w:type="dxa"/>
              <w:right w:w="100" w:type="dxa"/>
            </w:tcMar>
            <w:vAlign w:val="center"/>
          </w:tcPr>
          <w:p w14:paraId="5DC3916D" w14:textId="77777777" w:rsidR="00CC73D1" w:rsidRDefault="008E438B">
            <w:pPr>
              <w:spacing w:after="40"/>
            </w:pPr>
            <w:r>
              <w:rPr>
                <w:b/>
                <w:bCs/>
                <w:sz w:val="18"/>
                <w:szCs w:val="18"/>
              </w:rPr>
              <w:t>Immediate response</w:t>
            </w:r>
          </w:p>
        </w:tc>
      </w:tr>
      <w:tr w:rsidR="00CC73D1" w14:paraId="187A23E5" w14:textId="77777777">
        <w:trPr>
          <w:cantSplit/>
        </w:trPr>
        <w:tc>
          <w:tcPr>
            <w:tcW w:w="2900" w:type="dxa"/>
            <w:tcBorders>
              <w:top w:val="single" w:sz="4" w:space="0" w:color="808080"/>
              <w:left w:val="single" w:sz="4" w:space="0" w:color="808080"/>
              <w:bottom w:val="single" w:sz="4" w:space="0" w:color="808080"/>
              <w:right w:val="single" w:sz="4" w:space="0" w:color="808080"/>
            </w:tcBorders>
            <w:shd w:val="clear" w:color="auto" w:fill="E7E7E7"/>
            <w:tcMar>
              <w:top w:w="60" w:type="dxa"/>
              <w:left w:w="100" w:type="dxa"/>
              <w:bottom w:w="60" w:type="dxa"/>
              <w:right w:w="100" w:type="dxa"/>
            </w:tcMar>
            <w:vAlign w:val="center"/>
          </w:tcPr>
          <w:p w14:paraId="7E47CCEF" w14:textId="77777777" w:rsidR="00CC73D1" w:rsidRDefault="008E438B">
            <w:pPr>
              <w:spacing w:after="40"/>
            </w:pPr>
            <w:r>
              <w:rPr>
                <w:b/>
                <w:bCs/>
                <w:sz w:val="18"/>
                <w:szCs w:val="18"/>
              </w:rPr>
              <w:t>Damage to listed structure</w:t>
            </w:r>
          </w:p>
        </w:tc>
        <w:tc>
          <w:tcPr>
            <w:tcW w:w="68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38DF845" w14:textId="77777777" w:rsidR="00CC73D1" w:rsidRDefault="008E438B">
            <w:pPr>
              <w:spacing w:after="40"/>
            </w:pPr>
            <w:r>
              <w:rPr>
                <w:sz w:val="18"/>
                <w:szCs w:val="18"/>
              </w:rPr>
              <w:t>Stop work in the area; make safe; photograph; inform Contracts Manager and Bargate the same day; do not attempt repairs to historic fabric.</w:t>
            </w:r>
          </w:p>
        </w:tc>
      </w:tr>
      <w:tr w:rsidR="00CC73D1" w14:paraId="737B23F6" w14:textId="77777777">
        <w:trPr>
          <w:cantSplit/>
        </w:trPr>
        <w:tc>
          <w:tcPr>
            <w:tcW w:w="2900" w:type="dxa"/>
            <w:tcBorders>
              <w:top w:val="single" w:sz="4" w:space="0" w:color="808080"/>
              <w:left w:val="single" w:sz="4" w:space="0" w:color="808080"/>
              <w:bottom w:val="single" w:sz="4" w:space="0" w:color="808080"/>
              <w:right w:val="single" w:sz="4" w:space="0" w:color="808080"/>
            </w:tcBorders>
            <w:shd w:val="clear" w:color="auto" w:fill="E7E7E7"/>
            <w:tcMar>
              <w:top w:w="60" w:type="dxa"/>
              <w:left w:w="100" w:type="dxa"/>
              <w:bottom w:w="60" w:type="dxa"/>
              <w:right w:w="100" w:type="dxa"/>
            </w:tcMar>
            <w:vAlign w:val="center"/>
          </w:tcPr>
          <w:p w14:paraId="20BFBDD8" w14:textId="77777777" w:rsidR="00CC73D1" w:rsidRDefault="008E438B">
            <w:pPr>
              <w:spacing w:after="40"/>
            </w:pPr>
            <w:r>
              <w:rPr>
                <w:b/>
                <w:bCs/>
                <w:sz w:val="18"/>
                <w:szCs w:val="18"/>
              </w:rPr>
              <w:t>Vibration action level exceeded</w:t>
            </w:r>
          </w:p>
        </w:tc>
        <w:tc>
          <w:tcPr>
            <w:tcW w:w="68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6E2BD0A" w14:textId="77777777" w:rsidR="00CC73D1" w:rsidRDefault="008E438B">
            <w:pPr>
              <w:spacing w:after="40"/>
            </w:pPr>
            <w:r>
              <w:rPr>
                <w:sz w:val="18"/>
                <w:szCs w:val="18"/>
              </w:rPr>
              <w:t>Stop the activity; inspect the façade; record; revise method before restarting.</w:t>
            </w:r>
          </w:p>
        </w:tc>
      </w:tr>
      <w:tr w:rsidR="00CC73D1" w14:paraId="060D8E42" w14:textId="77777777">
        <w:trPr>
          <w:cantSplit/>
        </w:trPr>
        <w:tc>
          <w:tcPr>
            <w:tcW w:w="2900" w:type="dxa"/>
            <w:tcBorders>
              <w:top w:val="single" w:sz="4" w:space="0" w:color="808080"/>
              <w:left w:val="single" w:sz="4" w:space="0" w:color="808080"/>
              <w:bottom w:val="single" w:sz="4" w:space="0" w:color="808080"/>
              <w:right w:val="single" w:sz="4" w:space="0" w:color="808080"/>
            </w:tcBorders>
            <w:shd w:val="clear" w:color="auto" w:fill="E7E7E7"/>
            <w:tcMar>
              <w:top w:w="60" w:type="dxa"/>
              <w:left w:w="100" w:type="dxa"/>
              <w:bottom w:w="60" w:type="dxa"/>
              <w:right w:w="100" w:type="dxa"/>
            </w:tcMar>
            <w:vAlign w:val="center"/>
          </w:tcPr>
          <w:p w14:paraId="561F93F8" w14:textId="77777777" w:rsidR="00CC73D1" w:rsidRDefault="008E438B">
            <w:pPr>
              <w:spacing w:after="40"/>
            </w:pPr>
            <w:r>
              <w:rPr>
                <w:b/>
                <w:bCs/>
                <w:sz w:val="18"/>
                <w:szCs w:val="18"/>
              </w:rPr>
              <w:lastRenderedPageBreak/>
              <w:t>Visible dust leaving site</w:t>
            </w:r>
          </w:p>
        </w:tc>
        <w:tc>
          <w:tcPr>
            <w:tcW w:w="68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47C77D3" w14:textId="77777777" w:rsidR="00CC73D1" w:rsidRDefault="008E438B">
            <w:pPr>
              <w:spacing w:after="40"/>
            </w:pPr>
            <w:r>
              <w:rPr>
                <w:sz w:val="18"/>
                <w:szCs w:val="18"/>
              </w:rPr>
              <w:t>Increase suppression; stop the activity if dust continues; record cause and action.</w:t>
            </w:r>
          </w:p>
        </w:tc>
      </w:tr>
      <w:tr w:rsidR="00CC73D1" w14:paraId="1A5E784A" w14:textId="77777777">
        <w:trPr>
          <w:cantSplit/>
        </w:trPr>
        <w:tc>
          <w:tcPr>
            <w:tcW w:w="2900" w:type="dxa"/>
            <w:tcBorders>
              <w:top w:val="single" w:sz="4" w:space="0" w:color="808080"/>
              <w:left w:val="single" w:sz="4" w:space="0" w:color="808080"/>
              <w:bottom w:val="single" w:sz="4" w:space="0" w:color="808080"/>
              <w:right w:val="single" w:sz="4" w:space="0" w:color="808080"/>
            </w:tcBorders>
            <w:shd w:val="clear" w:color="auto" w:fill="E7E7E7"/>
            <w:tcMar>
              <w:top w:w="60" w:type="dxa"/>
              <w:left w:w="100" w:type="dxa"/>
              <w:bottom w:w="60" w:type="dxa"/>
              <w:right w:w="100" w:type="dxa"/>
            </w:tcMar>
            <w:vAlign w:val="center"/>
          </w:tcPr>
          <w:p w14:paraId="51171AB8" w14:textId="77777777" w:rsidR="00CC73D1" w:rsidRDefault="008E438B">
            <w:pPr>
              <w:spacing w:after="40"/>
            </w:pPr>
            <w:r>
              <w:rPr>
                <w:b/>
                <w:bCs/>
                <w:sz w:val="18"/>
                <w:szCs w:val="18"/>
              </w:rPr>
              <w:t>Fuel or oil spill</w:t>
            </w:r>
          </w:p>
        </w:tc>
        <w:tc>
          <w:tcPr>
            <w:tcW w:w="68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E68ED24" w14:textId="77777777" w:rsidR="00CC73D1" w:rsidRDefault="008E438B">
            <w:pPr>
              <w:spacing w:after="40"/>
            </w:pPr>
            <w:r>
              <w:rPr>
                <w:sz w:val="18"/>
                <w:szCs w:val="18"/>
              </w:rPr>
              <w:t>Stop the source; contain with spill kit; protect drains; bag contaminated material as hazardous waste; report to Site Manager. Serious spills reported to the Environment Agency (0800 80 70 60).</w:t>
            </w:r>
          </w:p>
        </w:tc>
      </w:tr>
      <w:tr w:rsidR="00CC73D1" w14:paraId="08734CAE" w14:textId="77777777">
        <w:trPr>
          <w:cantSplit/>
        </w:trPr>
        <w:tc>
          <w:tcPr>
            <w:tcW w:w="2900" w:type="dxa"/>
            <w:tcBorders>
              <w:top w:val="single" w:sz="4" w:space="0" w:color="808080"/>
              <w:left w:val="single" w:sz="4" w:space="0" w:color="808080"/>
              <w:bottom w:val="single" w:sz="4" w:space="0" w:color="808080"/>
              <w:right w:val="single" w:sz="4" w:space="0" w:color="808080"/>
            </w:tcBorders>
            <w:shd w:val="clear" w:color="auto" w:fill="E7E7E7"/>
            <w:tcMar>
              <w:top w:w="60" w:type="dxa"/>
              <w:left w:w="100" w:type="dxa"/>
              <w:bottom w:w="60" w:type="dxa"/>
              <w:right w:w="100" w:type="dxa"/>
            </w:tcMar>
            <w:vAlign w:val="center"/>
          </w:tcPr>
          <w:p w14:paraId="35396C40" w14:textId="77777777" w:rsidR="00CC73D1" w:rsidRDefault="008E438B">
            <w:pPr>
              <w:spacing w:after="40"/>
            </w:pPr>
            <w:r>
              <w:rPr>
                <w:b/>
                <w:bCs/>
                <w:sz w:val="18"/>
                <w:szCs w:val="18"/>
              </w:rPr>
              <w:t>Suspected asbestos found</w:t>
            </w:r>
          </w:p>
        </w:tc>
        <w:tc>
          <w:tcPr>
            <w:tcW w:w="68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6FAA405" w14:textId="77777777" w:rsidR="00CC73D1" w:rsidRDefault="008E438B">
            <w:pPr>
              <w:spacing w:after="40"/>
            </w:pPr>
            <w:r>
              <w:rPr>
                <w:sz w:val="18"/>
                <w:szCs w:val="18"/>
              </w:rPr>
              <w:t>Stop work; isolate the area; Collard asbestos team to assess and sample; do not restart until cleared.</w:t>
            </w:r>
          </w:p>
        </w:tc>
      </w:tr>
      <w:tr w:rsidR="00CC73D1" w14:paraId="41407DB8" w14:textId="77777777">
        <w:trPr>
          <w:cantSplit/>
        </w:trPr>
        <w:tc>
          <w:tcPr>
            <w:tcW w:w="2900" w:type="dxa"/>
            <w:tcBorders>
              <w:top w:val="single" w:sz="4" w:space="0" w:color="808080"/>
              <w:left w:val="single" w:sz="4" w:space="0" w:color="808080"/>
              <w:bottom w:val="single" w:sz="4" w:space="0" w:color="808080"/>
              <w:right w:val="single" w:sz="4" w:space="0" w:color="808080"/>
            </w:tcBorders>
            <w:shd w:val="clear" w:color="auto" w:fill="E7E7E7"/>
            <w:tcMar>
              <w:top w:w="60" w:type="dxa"/>
              <w:left w:w="100" w:type="dxa"/>
              <w:bottom w:w="60" w:type="dxa"/>
              <w:right w:w="100" w:type="dxa"/>
            </w:tcMar>
            <w:vAlign w:val="center"/>
          </w:tcPr>
          <w:p w14:paraId="4A51623D" w14:textId="77777777" w:rsidR="00CC73D1" w:rsidRDefault="008E438B">
            <w:pPr>
              <w:spacing w:after="40"/>
            </w:pPr>
            <w:r>
              <w:rPr>
                <w:b/>
                <w:bCs/>
                <w:sz w:val="18"/>
                <w:szCs w:val="18"/>
              </w:rPr>
              <w:t>Contamination, tanks or unknown buried items</w:t>
            </w:r>
          </w:p>
        </w:tc>
        <w:tc>
          <w:tcPr>
            <w:tcW w:w="68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F328C63" w14:textId="77777777" w:rsidR="00CC73D1" w:rsidRDefault="008E438B">
            <w:pPr>
              <w:spacing w:after="40"/>
            </w:pPr>
            <w:r>
              <w:rPr>
                <w:sz w:val="18"/>
                <w:szCs w:val="18"/>
              </w:rPr>
              <w:t>Stop work in that area; fence off; inform Bargate; agree investigation and handling.</w:t>
            </w:r>
          </w:p>
        </w:tc>
      </w:tr>
      <w:tr w:rsidR="00CC73D1" w14:paraId="00680082" w14:textId="77777777">
        <w:trPr>
          <w:cantSplit/>
        </w:trPr>
        <w:tc>
          <w:tcPr>
            <w:tcW w:w="2900" w:type="dxa"/>
            <w:tcBorders>
              <w:top w:val="single" w:sz="4" w:space="0" w:color="808080"/>
              <w:left w:val="single" w:sz="4" w:space="0" w:color="808080"/>
              <w:bottom w:val="single" w:sz="4" w:space="0" w:color="808080"/>
              <w:right w:val="single" w:sz="4" w:space="0" w:color="808080"/>
            </w:tcBorders>
            <w:shd w:val="clear" w:color="auto" w:fill="E7E7E7"/>
            <w:tcMar>
              <w:top w:w="60" w:type="dxa"/>
              <w:left w:w="100" w:type="dxa"/>
              <w:bottom w:w="60" w:type="dxa"/>
              <w:right w:w="100" w:type="dxa"/>
            </w:tcMar>
            <w:vAlign w:val="center"/>
          </w:tcPr>
          <w:p w14:paraId="6223C7D2" w14:textId="77777777" w:rsidR="00CC73D1" w:rsidRDefault="008E438B">
            <w:pPr>
              <w:spacing w:after="40"/>
            </w:pPr>
            <w:r>
              <w:rPr>
                <w:b/>
                <w:bCs/>
                <w:sz w:val="18"/>
                <w:szCs w:val="18"/>
              </w:rPr>
              <w:t>Bats or nesting birds found</w:t>
            </w:r>
          </w:p>
        </w:tc>
        <w:tc>
          <w:tcPr>
            <w:tcW w:w="68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1B5A42D" w14:textId="77777777" w:rsidR="00CC73D1" w:rsidRDefault="008E438B">
            <w:pPr>
              <w:spacing w:after="40"/>
            </w:pPr>
            <w:r>
              <w:rPr>
                <w:sz w:val="18"/>
                <w:szCs w:val="18"/>
              </w:rPr>
              <w:t>Stop work in that area; leave undisturbed; contact Bargate’s ecologist.</w:t>
            </w:r>
          </w:p>
        </w:tc>
      </w:tr>
      <w:tr w:rsidR="00CC73D1" w14:paraId="638100B6" w14:textId="77777777">
        <w:trPr>
          <w:cantSplit/>
        </w:trPr>
        <w:tc>
          <w:tcPr>
            <w:tcW w:w="2900" w:type="dxa"/>
            <w:tcBorders>
              <w:top w:val="single" w:sz="4" w:space="0" w:color="808080"/>
              <w:left w:val="single" w:sz="4" w:space="0" w:color="808080"/>
              <w:bottom w:val="single" w:sz="4" w:space="0" w:color="808080"/>
              <w:right w:val="single" w:sz="4" w:space="0" w:color="808080"/>
            </w:tcBorders>
            <w:shd w:val="clear" w:color="auto" w:fill="E7E7E7"/>
            <w:tcMar>
              <w:top w:w="60" w:type="dxa"/>
              <w:left w:w="100" w:type="dxa"/>
              <w:bottom w:w="60" w:type="dxa"/>
              <w:right w:w="100" w:type="dxa"/>
            </w:tcMar>
            <w:vAlign w:val="center"/>
          </w:tcPr>
          <w:p w14:paraId="30E82A82" w14:textId="77777777" w:rsidR="00CC73D1" w:rsidRDefault="008E438B">
            <w:pPr>
              <w:spacing w:after="40"/>
            </w:pPr>
            <w:r>
              <w:rPr>
                <w:b/>
                <w:bCs/>
                <w:sz w:val="18"/>
                <w:szCs w:val="18"/>
              </w:rPr>
              <w:t>Damage to trees or tree protection</w:t>
            </w:r>
          </w:p>
        </w:tc>
        <w:tc>
          <w:tcPr>
            <w:tcW w:w="68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5B3884E" w14:textId="77777777" w:rsidR="00CC73D1" w:rsidRDefault="008E438B">
            <w:pPr>
              <w:spacing w:after="40"/>
            </w:pPr>
            <w:r>
              <w:rPr>
                <w:sz w:val="18"/>
                <w:szCs w:val="18"/>
              </w:rPr>
              <w:t>Stop; report to Bargate and its arboriculturist the same day.</w:t>
            </w:r>
          </w:p>
        </w:tc>
      </w:tr>
    </w:tbl>
    <w:p w14:paraId="670520EE" w14:textId="77777777" w:rsidR="00CC73D1" w:rsidRDefault="00CC73D1">
      <w:pPr>
        <w:spacing w:after="80"/>
      </w:pPr>
    </w:p>
    <w:p w14:paraId="4ACD29FF" w14:textId="77777777" w:rsidR="00CC73D1" w:rsidRDefault="008E438B">
      <w:pPr>
        <w:spacing w:after="120" w:line="264" w:lineRule="auto"/>
      </w:pPr>
      <w:r>
        <w:t>All environmental incidents and near misses are recorded and investigated by the HSE Advisor, and lessons learned are briefed to the site team. Emergency arrangements (first aid, assembly point and route to Queen Alexandra Hospital) are as set out in the Demolition Method Statement.</w:t>
      </w:r>
    </w:p>
    <w:p w14:paraId="3BD0E5D1" w14:textId="77777777" w:rsidR="00CC73D1" w:rsidRDefault="008E438B">
      <w:pPr>
        <w:keepNext/>
        <w:spacing w:before="280" w:after="140"/>
      </w:pPr>
      <w:r>
        <w:rPr>
          <w:b/>
          <w:bCs/>
          <w:color w:val="1F3864"/>
          <w:sz w:val="26"/>
          <w:szCs w:val="26"/>
        </w:rPr>
        <w:t>16. Training and Communication</w:t>
      </w:r>
    </w:p>
    <w:p w14:paraId="580D5605" w14:textId="77777777" w:rsidR="00CC73D1" w:rsidRDefault="008E438B">
      <w:pPr>
        <w:pStyle w:val="ListParagraph"/>
        <w:numPr>
          <w:ilvl w:val="0"/>
          <w:numId w:val="2"/>
        </w:numPr>
        <w:spacing w:after="70" w:line="259" w:lineRule="auto"/>
      </w:pPr>
      <w:r>
        <w:t>Everyone on site receives a site induction covering this DEMP, including the heritage protection zone, working hours, dust and noise controls, tree protection, spill response and complaint handling.</w:t>
      </w:r>
    </w:p>
    <w:p w14:paraId="12A9E884" w14:textId="77777777" w:rsidR="00CC73D1" w:rsidRDefault="008E438B">
      <w:pPr>
        <w:pStyle w:val="ListParagraph"/>
        <w:numPr>
          <w:ilvl w:val="0"/>
          <w:numId w:val="2"/>
        </w:numPr>
        <w:spacing w:after="70" w:line="259" w:lineRule="auto"/>
      </w:pPr>
      <w:r>
        <w:t>Toolbox talks are given before the start of each main phase: soft strip, demolition near the listed structure, crushing, and slab and foundation removal.</w:t>
      </w:r>
    </w:p>
    <w:p w14:paraId="1B49DC9B" w14:textId="77777777" w:rsidR="00CC73D1" w:rsidRDefault="008E438B">
      <w:pPr>
        <w:pStyle w:val="ListParagraph"/>
        <w:numPr>
          <w:ilvl w:val="0"/>
          <w:numId w:val="2"/>
        </w:numPr>
        <w:spacing w:after="70" w:line="259" w:lineRule="auto"/>
      </w:pPr>
      <w:r>
        <w:t>Plant operators hold valid CPCS / NDTG cards for the plant they operate. The crusher is run by an operator trained in its dust controls.</w:t>
      </w:r>
    </w:p>
    <w:p w14:paraId="7BA0F92D" w14:textId="77777777" w:rsidR="00CC73D1" w:rsidRDefault="008E438B">
      <w:pPr>
        <w:pStyle w:val="ListParagraph"/>
        <w:numPr>
          <w:ilvl w:val="0"/>
          <w:numId w:val="2"/>
        </w:numPr>
        <w:spacing w:after="70" w:line="259" w:lineRule="auto"/>
      </w:pPr>
      <w:r>
        <w:t>The site is managed by CCDO Gold qualified personnel as a minimum.</w:t>
      </w:r>
    </w:p>
    <w:p w14:paraId="69842F80" w14:textId="77777777" w:rsidR="00CC73D1" w:rsidRDefault="008E438B">
      <w:pPr>
        <w:pStyle w:val="ListParagraph"/>
        <w:numPr>
          <w:ilvl w:val="0"/>
          <w:numId w:val="2"/>
        </w:numPr>
        <w:spacing w:after="70" w:line="259" w:lineRule="auto"/>
      </w:pPr>
      <w:r>
        <w:t>This DEMP is reviewed if the method, programme or site conditions change, or after any incident or substantiated complaint, and reissued with a new revision number.</w:t>
      </w:r>
    </w:p>
    <w:p w14:paraId="0F1F40F5" w14:textId="77777777" w:rsidR="00CC73D1" w:rsidRDefault="008E438B">
      <w:pPr>
        <w:pageBreakBefore/>
        <w:spacing w:after="140"/>
      </w:pPr>
      <w:r>
        <w:rPr>
          <w:b/>
          <w:bCs/>
          <w:color w:val="1F3864"/>
          <w:sz w:val="26"/>
          <w:szCs w:val="26"/>
        </w:rPr>
        <w:lastRenderedPageBreak/>
        <w:t>Appendix A – Pre-commencement Confirmations</w:t>
      </w:r>
    </w:p>
    <w:p w14:paraId="3D0BA95B" w14:textId="77777777" w:rsidR="00CC73D1" w:rsidRDefault="008E438B">
      <w:pPr>
        <w:spacing w:after="120" w:line="264" w:lineRule="auto"/>
      </w:pPr>
      <w:r>
        <w:t>The following must be confirmed before RCL starts work on site. They do not change the controls in this DEMP.</w:t>
      </w:r>
    </w:p>
    <w:tbl>
      <w:tblPr>
        <w:tblW w:w="9746"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00"/>
        <w:gridCol w:w="5146"/>
        <w:gridCol w:w="2000"/>
        <w:gridCol w:w="2000"/>
      </w:tblGrid>
      <w:tr w:rsidR="00CC73D1" w14:paraId="4EF73147" w14:textId="77777777">
        <w:trPr>
          <w:tblHeader/>
        </w:trPr>
        <w:tc>
          <w:tcPr>
            <w:tcW w:w="600" w:type="dxa"/>
            <w:tcBorders>
              <w:top w:val="single" w:sz="4" w:space="0" w:color="808080"/>
              <w:left w:val="single" w:sz="4" w:space="0" w:color="808080"/>
              <w:bottom w:val="single" w:sz="4" w:space="0" w:color="808080"/>
              <w:right w:val="single" w:sz="4" w:space="0" w:color="808080"/>
            </w:tcBorders>
            <w:shd w:val="clear" w:color="auto" w:fill="BFBFBF"/>
            <w:tcMar>
              <w:top w:w="60" w:type="dxa"/>
              <w:left w:w="100" w:type="dxa"/>
              <w:bottom w:w="60" w:type="dxa"/>
              <w:right w:w="100" w:type="dxa"/>
            </w:tcMar>
            <w:vAlign w:val="center"/>
          </w:tcPr>
          <w:p w14:paraId="036CE44D" w14:textId="77777777" w:rsidR="00CC73D1" w:rsidRDefault="008E438B">
            <w:pPr>
              <w:spacing w:after="40"/>
            </w:pPr>
            <w:r>
              <w:rPr>
                <w:b/>
                <w:bCs/>
                <w:sz w:val="18"/>
                <w:szCs w:val="18"/>
              </w:rPr>
              <w:t>No.</w:t>
            </w:r>
          </w:p>
        </w:tc>
        <w:tc>
          <w:tcPr>
            <w:tcW w:w="5146" w:type="dxa"/>
            <w:tcBorders>
              <w:top w:val="single" w:sz="4" w:space="0" w:color="808080"/>
              <w:left w:val="single" w:sz="4" w:space="0" w:color="808080"/>
              <w:bottom w:val="single" w:sz="4" w:space="0" w:color="808080"/>
              <w:right w:val="single" w:sz="4" w:space="0" w:color="808080"/>
            </w:tcBorders>
            <w:shd w:val="clear" w:color="auto" w:fill="BFBFBF"/>
            <w:tcMar>
              <w:top w:w="60" w:type="dxa"/>
              <w:left w:w="100" w:type="dxa"/>
              <w:bottom w:w="60" w:type="dxa"/>
              <w:right w:w="100" w:type="dxa"/>
            </w:tcMar>
            <w:vAlign w:val="center"/>
          </w:tcPr>
          <w:p w14:paraId="037F0218" w14:textId="77777777" w:rsidR="00CC73D1" w:rsidRDefault="008E438B">
            <w:pPr>
              <w:spacing w:after="40"/>
            </w:pPr>
            <w:r>
              <w:rPr>
                <w:b/>
                <w:bCs/>
                <w:sz w:val="18"/>
                <w:szCs w:val="18"/>
              </w:rPr>
              <w:t>Item</w:t>
            </w:r>
          </w:p>
        </w:tc>
        <w:tc>
          <w:tcPr>
            <w:tcW w:w="2000" w:type="dxa"/>
            <w:tcBorders>
              <w:top w:val="single" w:sz="4" w:space="0" w:color="808080"/>
              <w:left w:val="single" w:sz="4" w:space="0" w:color="808080"/>
              <w:bottom w:val="single" w:sz="4" w:space="0" w:color="808080"/>
              <w:right w:val="single" w:sz="4" w:space="0" w:color="808080"/>
            </w:tcBorders>
            <w:shd w:val="clear" w:color="auto" w:fill="BFBFBF"/>
            <w:tcMar>
              <w:top w:w="60" w:type="dxa"/>
              <w:left w:w="100" w:type="dxa"/>
              <w:bottom w:w="60" w:type="dxa"/>
              <w:right w:w="100" w:type="dxa"/>
            </w:tcMar>
            <w:vAlign w:val="center"/>
          </w:tcPr>
          <w:p w14:paraId="3A7FF4F6" w14:textId="77777777" w:rsidR="00CC73D1" w:rsidRDefault="008E438B">
            <w:pPr>
              <w:spacing w:after="40"/>
            </w:pPr>
            <w:r>
              <w:rPr>
                <w:b/>
                <w:bCs/>
                <w:sz w:val="18"/>
                <w:szCs w:val="18"/>
              </w:rPr>
              <w:t>Responsibility</w:t>
            </w:r>
          </w:p>
        </w:tc>
        <w:tc>
          <w:tcPr>
            <w:tcW w:w="2000" w:type="dxa"/>
            <w:tcBorders>
              <w:top w:val="single" w:sz="4" w:space="0" w:color="808080"/>
              <w:left w:val="single" w:sz="4" w:space="0" w:color="808080"/>
              <w:bottom w:val="single" w:sz="4" w:space="0" w:color="808080"/>
              <w:right w:val="single" w:sz="4" w:space="0" w:color="808080"/>
            </w:tcBorders>
            <w:shd w:val="clear" w:color="auto" w:fill="BFBFBF"/>
            <w:tcMar>
              <w:top w:w="60" w:type="dxa"/>
              <w:left w:w="100" w:type="dxa"/>
              <w:bottom w:w="60" w:type="dxa"/>
              <w:right w:w="100" w:type="dxa"/>
            </w:tcMar>
            <w:vAlign w:val="center"/>
          </w:tcPr>
          <w:p w14:paraId="59E55B94" w14:textId="77777777" w:rsidR="00CC73D1" w:rsidRDefault="008E438B">
            <w:pPr>
              <w:spacing w:after="40"/>
            </w:pPr>
            <w:r>
              <w:rPr>
                <w:b/>
                <w:bCs/>
                <w:sz w:val="18"/>
                <w:szCs w:val="18"/>
              </w:rPr>
              <w:t>Status</w:t>
            </w:r>
          </w:p>
        </w:tc>
      </w:tr>
      <w:tr w:rsidR="00CC73D1" w14:paraId="418B38B9" w14:textId="77777777">
        <w:trPr>
          <w:cantSplit/>
        </w:trPr>
        <w:tc>
          <w:tcPr>
            <w:tcW w:w="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C2A5BF0" w14:textId="77777777" w:rsidR="00CC73D1" w:rsidRDefault="008E438B">
            <w:pPr>
              <w:spacing w:after="40"/>
            </w:pPr>
            <w:r>
              <w:rPr>
                <w:sz w:val="18"/>
                <w:szCs w:val="18"/>
              </w:rPr>
              <w:t>1</w:t>
            </w:r>
          </w:p>
        </w:tc>
        <w:tc>
          <w:tcPr>
            <w:tcW w:w="51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015FCA7" w14:textId="77777777" w:rsidR="00CC73D1" w:rsidRDefault="008E438B">
            <w:pPr>
              <w:spacing w:after="40"/>
            </w:pPr>
            <w:r>
              <w:rPr>
                <w:sz w:val="18"/>
                <w:szCs w:val="18"/>
              </w:rPr>
              <w:t>Start date and programme confirmed.</w:t>
            </w:r>
          </w:p>
        </w:tc>
        <w:tc>
          <w:tcPr>
            <w:tcW w:w="2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68A4CE3" w14:textId="77777777" w:rsidR="00CC73D1" w:rsidRDefault="008E438B">
            <w:pPr>
              <w:spacing w:after="40"/>
            </w:pPr>
            <w:r>
              <w:rPr>
                <w:sz w:val="18"/>
                <w:szCs w:val="18"/>
              </w:rPr>
              <w:t>Bargate / RCL</w:t>
            </w:r>
          </w:p>
        </w:tc>
        <w:tc>
          <w:tcPr>
            <w:tcW w:w="2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2B47F79" w14:textId="77777777" w:rsidR="00CC73D1" w:rsidRDefault="008E438B">
            <w:pPr>
              <w:spacing w:after="40"/>
            </w:pPr>
            <w:r>
              <w:rPr>
                <w:sz w:val="18"/>
                <w:szCs w:val="18"/>
              </w:rPr>
              <w:t>Open</w:t>
            </w:r>
          </w:p>
        </w:tc>
      </w:tr>
      <w:tr w:rsidR="00CC73D1" w14:paraId="4AA3CC7F" w14:textId="77777777">
        <w:trPr>
          <w:cantSplit/>
        </w:trPr>
        <w:tc>
          <w:tcPr>
            <w:tcW w:w="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50BDD0A" w14:textId="77777777" w:rsidR="00CC73D1" w:rsidRDefault="008E438B">
            <w:pPr>
              <w:spacing w:after="40"/>
            </w:pPr>
            <w:r>
              <w:rPr>
                <w:sz w:val="18"/>
                <w:szCs w:val="18"/>
              </w:rPr>
              <w:t>2</w:t>
            </w:r>
          </w:p>
        </w:tc>
        <w:tc>
          <w:tcPr>
            <w:tcW w:w="51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32B7538" w14:textId="77777777" w:rsidR="00CC73D1" w:rsidRDefault="008E438B">
            <w:pPr>
              <w:spacing w:after="40"/>
            </w:pPr>
            <w:r>
              <w:rPr>
                <w:sz w:val="18"/>
                <w:szCs w:val="18"/>
              </w:rPr>
              <w:t xml:space="preserve">Tree protection installed to Bargate’s </w:t>
            </w:r>
            <w:proofErr w:type="spellStart"/>
            <w:r>
              <w:rPr>
                <w:sz w:val="18"/>
                <w:szCs w:val="18"/>
              </w:rPr>
              <w:t>arboricultural</w:t>
            </w:r>
            <w:proofErr w:type="spellEnd"/>
            <w:r>
              <w:rPr>
                <w:sz w:val="18"/>
                <w:szCs w:val="18"/>
              </w:rPr>
              <w:t xml:space="preserve"> method statement.</w:t>
            </w:r>
          </w:p>
        </w:tc>
        <w:tc>
          <w:tcPr>
            <w:tcW w:w="2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53C9BBE" w14:textId="77777777" w:rsidR="00CC73D1" w:rsidRDefault="008E438B">
            <w:pPr>
              <w:spacing w:after="40"/>
            </w:pPr>
            <w:r>
              <w:rPr>
                <w:sz w:val="18"/>
                <w:szCs w:val="18"/>
              </w:rPr>
              <w:t>Bargate</w:t>
            </w:r>
          </w:p>
        </w:tc>
        <w:tc>
          <w:tcPr>
            <w:tcW w:w="2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12F9CEB" w14:textId="77777777" w:rsidR="00CC73D1" w:rsidRDefault="008E438B">
            <w:pPr>
              <w:spacing w:after="40"/>
            </w:pPr>
            <w:r>
              <w:rPr>
                <w:sz w:val="18"/>
                <w:szCs w:val="18"/>
              </w:rPr>
              <w:t>Open</w:t>
            </w:r>
          </w:p>
        </w:tc>
      </w:tr>
      <w:tr w:rsidR="00CC73D1" w14:paraId="3EBAD027" w14:textId="77777777">
        <w:trPr>
          <w:cantSplit/>
        </w:trPr>
        <w:tc>
          <w:tcPr>
            <w:tcW w:w="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8E8F7FC" w14:textId="77777777" w:rsidR="00CC73D1" w:rsidRDefault="008E438B">
            <w:pPr>
              <w:spacing w:after="40"/>
            </w:pPr>
            <w:r>
              <w:rPr>
                <w:sz w:val="18"/>
                <w:szCs w:val="18"/>
              </w:rPr>
              <w:t>3</w:t>
            </w:r>
          </w:p>
        </w:tc>
        <w:tc>
          <w:tcPr>
            <w:tcW w:w="51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C7E3BD6" w14:textId="77777777" w:rsidR="00CC73D1" w:rsidRDefault="008E438B">
            <w:pPr>
              <w:spacing w:after="40"/>
            </w:pPr>
            <w:r>
              <w:rPr>
                <w:sz w:val="18"/>
                <w:szCs w:val="18"/>
              </w:rPr>
              <w:t>Ecological clearance confirmed, including bat checks and any licence.</w:t>
            </w:r>
          </w:p>
        </w:tc>
        <w:tc>
          <w:tcPr>
            <w:tcW w:w="2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1CA70E9" w14:textId="77777777" w:rsidR="00CC73D1" w:rsidRDefault="008E438B">
            <w:pPr>
              <w:spacing w:after="40"/>
            </w:pPr>
            <w:r>
              <w:rPr>
                <w:sz w:val="18"/>
                <w:szCs w:val="18"/>
              </w:rPr>
              <w:t>Bargate</w:t>
            </w:r>
          </w:p>
        </w:tc>
        <w:tc>
          <w:tcPr>
            <w:tcW w:w="2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E5A7157" w14:textId="77777777" w:rsidR="00CC73D1" w:rsidRDefault="008E438B">
            <w:pPr>
              <w:spacing w:after="40"/>
            </w:pPr>
            <w:r>
              <w:rPr>
                <w:sz w:val="18"/>
                <w:szCs w:val="18"/>
              </w:rPr>
              <w:t>Open</w:t>
            </w:r>
          </w:p>
        </w:tc>
      </w:tr>
      <w:tr w:rsidR="00CC73D1" w14:paraId="3451A1DE" w14:textId="77777777">
        <w:trPr>
          <w:cantSplit/>
        </w:trPr>
        <w:tc>
          <w:tcPr>
            <w:tcW w:w="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FD02ED4" w14:textId="77777777" w:rsidR="00CC73D1" w:rsidRDefault="008E438B">
            <w:pPr>
              <w:spacing w:after="40"/>
            </w:pPr>
            <w:r>
              <w:rPr>
                <w:sz w:val="18"/>
                <w:szCs w:val="18"/>
              </w:rPr>
              <w:t>4</w:t>
            </w:r>
          </w:p>
        </w:tc>
        <w:tc>
          <w:tcPr>
            <w:tcW w:w="51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0A13982" w14:textId="77777777" w:rsidR="00CC73D1" w:rsidRDefault="008E438B">
            <w:pPr>
              <w:spacing w:after="40"/>
            </w:pPr>
            <w:r>
              <w:rPr>
                <w:sz w:val="18"/>
                <w:szCs w:val="18"/>
              </w:rPr>
              <w:t>All services disconnected (written confirmation); water supply retained for dust suppression.</w:t>
            </w:r>
          </w:p>
        </w:tc>
        <w:tc>
          <w:tcPr>
            <w:tcW w:w="2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427F670" w14:textId="77777777" w:rsidR="00CC73D1" w:rsidRDefault="008E438B">
            <w:pPr>
              <w:spacing w:after="40"/>
            </w:pPr>
            <w:r>
              <w:rPr>
                <w:sz w:val="18"/>
                <w:szCs w:val="18"/>
              </w:rPr>
              <w:t>Bargate</w:t>
            </w:r>
          </w:p>
        </w:tc>
        <w:tc>
          <w:tcPr>
            <w:tcW w:w="2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C25E1BB" w14:textId="77777777" w:rsidR="00CC73D1" w:rsidRDefault="008E438B">
            <w:pPr>
              <w:spacing w:after="40"/>
            </w:pPr>
            <w:r>
              <w:rPr>
                <w:sz w:val="18"/>
                <w:szCs w:val="18"/>
              </w:rPr>
              <w:t>Open</w:t>
            </w:r>
          </w:p>
        </w:tc>
      </w:tr>
      <w:tr w:rsidR="00CC73D1" w14:paraId="4BC94606" w14:textId="77777777">
        <w:trPr>
          <w:cantSplit/>
        </w:trPr>
        <w:tc>
          <w:tcPr>
            <w:tcW w:w="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ABBA0CF" w14:textId="77777777" w:rsidR="00CC73D1" w:rsidRDefault="008E438B">
            <w:pPr>
              <w:spacing w:after="40"/>
            </w:pPr>
            <w:r>
              <w:rPr>
                <w:sz w:val="18"/>
                <w:szCs w:val="18"/>
              </w:rPr>
              <w:t>5</w:t>
            </w:r>
          </w:p>
        </w:tc>
        <w:tc>
          <w:tcPr>
            <w:tcW w:w="51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B14F2E6" w14:textId="77777777" w:rsidR="00CC73D1" w:rsidRDefault="008E438B">
            <w:pPr>
              <w:spacing w:after="40"/>
            </w:pPr>
            <w:r>
              <w:rPr>
                <w:sz w:val="18"/>
                <w:szCs w:val="18"/>
              </w:rPr>
              <w:t>Lift motor room (first floor east stairs) inspected for asbestos; non-licensed ACMs removed.</w:t>
            </w:r>
          </w:p>
        </w:tc>
        <w:tc>
          <w:tcPr>
            <w:tcW w:w="2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DB74941" w14:textId="77777777" w:rsidR="00CC73D1" w:rsidRDefault="008E438B">
            <w:pPr>
              <w:spacing w:after="40"/>
            </w:pPr>
            <w:r>
              <w:rPr>
                <w:sz w:val="18"/>
                <w:szCs w:val="18"/>
              </w:rPr>
              <w:t>RCL</w:t>
            </w:r>
          </w:p>
        </w:tc>
        <w:tc>
          <w:tcPr>
            <w:tcW w:w="2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B822B6F" w14:textId="77777777" w:rsidR="00CC73D1" w:rsidRDefault="008E438B">
            <w:pPr>
              <w:spacing w:after="40"/>
            </w:pPr>
            <w:r>
              <w:rPr>
                <w:sz w:val="18"/>
                <w:szCs w:val="18"/>
              </w:rPr>
              <w:t>Open</w:t>
            </w:r>
          </w:p>
        </w:tc>
      </w:tr>
      <w:tr w:rsidR="00CC73D1" w14:paraId="222748BE" w14:textId="77777777">
        <w:trPr>
          <w:cantSplit/>
        </w:trPr>
        <w:tc>
          <w:tcPr>
            <w:tcW w:w="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3902209" w14:textId="77777777" w:rsidR="00CC73D1" w:rsidRDefault="008E438B">
            <w:pPr>
              <w:spacing w:after="40"/>
            </w:pPr>
            <w:r>
              <w:rPr>
                <w:sz w:val="18"/>
                <w:szCs w:val="18"/>
              </w:rPr>
              <w:t>6</w:t>
            </w:r>
          </w:p>
        </w:tc>
        <w:tc>
          <w:tcPr>
            <w:tcW w:w="51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B765C2E" w14:textId="77777777" w:rsidR="00CC73D1" w:rsidRDefault="008E438B">
            <w:pPr>
              <w:spacing w:after="40"/>
            </w:pPr>
            <w:r>
              <w:rPr>
                <w:sz w:val="18"/>
                <w:szCs w:val="18"/>
              </w:rPr>
              <w:t>Photographic condition survey of the listed structures facing the works.</w:t>
            </w:r>
          </w:p>
        </w:tc>
        <w:tc>
          <w:tcPr>
            <w:tcW w:w="2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6BB314C" w14:textId="77777777" w:rsidR="00CC73D1" w:rsidRDefault="008E438B">
            <w:pPr>
              <w:spacing w:after="40"/>
            </w:pPr>
            <w:r>
              <w:rPr>
                <w:sz w:val="18"/>
                <w:szCs w:val="18"/>
              </w:rPr>
              <w:t>RCL</w:t>
            </w:r>
          </w:p>
        </w:tc>
        <w:tc>
          <w:tcPr>
            <w:tcW w:w="2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65EE942" w14:textId="77777777" w:rsidR="00CC73D1" w:rsidRDefault="008E438B">
            <w:pPr>
              <w:spacing w:after="40"/>
            </w:pPr>
            <w:r>
              <w:rPr>
                <w:sz w:val="18"/>
                <w:szCs w:val="18"/>
              </w:rPr>
              <w:t>Open</w:t>
            </w:r>
          </w:p>
        </w:tc>
      </w:tr>
      <w:tr w:rsidR="00CC73D1" w14:paraId="386EF90D" w14:textId="77777777">
        <w:trPr>
          <w:cantSplit/>
        </w:trPr>
        <w:tc>
          <w:tcPr>
            <w:tcW w:w="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81E6A9A" w14:textId="77777777" w:rsidR="00CC73D1" w:rsidRDefault="008E438B">
            <w:pPr>
              <w:spacing w:after="40"/>
            </w:pPr>
            <w:r>
              <w:rPr>
                <w:sz w:val="18"/>
                <w:szCs w:val="18"/>
              </w:rPr>
              <w:t>7</w:t>
            </w:r>
          </w:p>
        </w:tc>
        <w:tc>
          <w:tcPr>
            <w:tcW w:w="51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1EC7E06" w14:textId="77777777" w:rsidR="00CC73D1" w:rsidRDefault="008E438B">
            <w:pPr>
              <w:spacing w:after="40"/>
            </w:pPr>
            <w:r>
              <w:rPr>
                <w:sz w:val="18"/>
                <w:szCs w:val="18"/>
              </w:rPr>
              <w:t>Protection to listed façade openings agreed with Bargate / heritage advisor.</w:t>
            </w:r>
          </w:p>
        </w:tc>
        <w:tc>
          <w:tcPr>
            <w:tcW w:w="2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8AB6B20" w14:textId="77777777" w:rsidR="00CC73D1" w:rsidRDefault="008E438B">
            <w:pPr>
              <w:spacing w:after="40"/>
            </w:pPr>
            <w:r>
              <w:rPr>
                <w:sz w:val="18"/>
                <w:szCs w:val="18"/>
              </w:rPr>
              <w:t>Bargate / RCL</w:t>
            </w:r>
          </w:p>
        </w:tc>
        <w:tc>
          <w:tcPr>
            <w:tcW w:w="2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3394DEB" w14:textId="77777777" w:rsidR="00CC73D1" w:rsidRDefault="008E438B">
            <w:pPr>
              <w:spacing w:after="40"/>
            </w:pPr>
            <w:r>
              <w:rPr>
                <w:sz w:val="18"/>
                <w:szCs w:val="18"/>
              </w:rPr>
              <w:t>Open</w:t>
            </w:r>
          </w:p>
        </w:tc>
      </w:tr>
      <w:tr w:rsidR="00CC73D1" w14:paraId="0AE2376D" w14:textId="77777777">
        <w:trPr>
          <w:cantSplit/>
        </w:trPr>
        <w:tc>
          <w:tcPr>
            <w:tcW w:w="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45548E8" w14:textId="77777777" w:rsidR="00CC73D1" w:rsidRDefault="008E438B">
            <w:pPr>
              <w:spacing w:after="40"/>
            </w:pPr>
            <w:r>
              <w:rPr>
                <w:sz w:val="18"/>
                <w:szCs w:val="18"/>
              </w:rPr>
              <w:t>8</w:t>
            </w:r>
          </w:p>
        </w:tc>
        <w:tc>
          <w:tcPr>
            <w:tcW w:w="51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6DAB650" w14:textId="77777777" w:rsidR="00CC73D1" w:rsidRDefault="008E438B">
            <w:pPr>
              <w:spacing w:after="40"/>
            </w:pPr>
            <w:r>
              <w:rPr>
                <w:sz w:val="18"/>
                <w:szCs w:val="18"/>
              </w:rPr>
              <w:t>Vibration monitor installed and alarms tested.</w:t>
            </w:r>
          </w:p>
        </w:tc>
        <w:tc>
          <w:tcPr>
            <w:tcW w:w="2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F90E039" w14:textId="77777777" w:rsidR="00CC73D1" w:rsidRDefault="008E438B">
            <w:pPr>
              <w:spacing w:after="40"/>
            </w:pPr>
            <w:r>
              <w:rPr>
                <w:sz w:val="18"/>
                <w:szCs w:val="18"/>
              </w:rPr>
              <w:t>RCL</w:t>
            </w:r>
          </w:p>
        </w:tc>
        <w:tc>
          <w:tcPr>
            <w:tcW w:w="2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3F6B748" w14:textId="77777777" w:rsidR="00CC73D1" w:rsidRDefault="008E438B">
            <w:pPr>
              <w:spacing w:after="40"/>
            </w:pPr>
            <w:r>
              <w:rPr>
                <w:sz w:val="18"/>
                <w:szCs w:val="18"/>
              </w:rPr>
              <w:t>Open</w:t>
            </w:r>
          </w:p>
        </w:tc>
      </w:tr>
      <w:tr w:rsidR="00CC73D1" w14:paraId="02011E95" w14:textId="77777777">
        <w:trPr>
          <w:cantSplit/>
        </w:trPr>
        <w:tc>
          <w:tcPr>
            <w:tcW w:w="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3750427" w14:textId="77777777" w:rsidR="00CC73D1" w:rsidRDefault="008E438B">
            <w:pPr>
              <w:spacing w:after="40"/>
            </w:pPr>
            <w:r>
              <w:rPr>
                <w:sz w:val="18"/>
                <w:szCs w:val="18"/>
              </w:rPr>
              <w:t>9</w:t>
            </w:r>
          </w:p>
        </w:tc>
        <w:tc>
          <w:tcPr>
            <w:tcW w:w="51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B2CFE72" w14:textId="77777777" w:rsidR="00CC73D1" w:rsidRDefault="008E438B">
            <w:pPr>
              <w:spacing w:after="40"/>
            </w:pPr>
            <w:r>
              <w:rPr>
                <w:sz w:val="18"/>
                <w:szCs w:val="18"/>
              </w:rPr>
              <w:t>Section 80 notice served on Havant Borough Council; mobile crusher deployment notified; waste exemption / authorisation for crushing in place.</w:t>
            </w:r>
          </w:p>
        </w:tc>
        <w:tc>
          <w:tcPr>
            <w:tcW w:w="2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82A30AE" w14:textId="77777777" w:rsidR="00CC73D1" w:rsidRDefault="008E438B">
            <w:pPr>
              <w:spacing w:after="40"/>
            </w:pPr>
            <w:r>
              <w:rPr>
                <w:sz w:val="18"/>
                <w:szCs w:val="18"/>
              </w:rPr>
              <w:t>RCL</w:t>
            </w:r>
          </w:p>
        </w:tc>
        <w:tc>
          <w:tcPr>
            <w:tcW w:w="2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59A782D" w14:textId="77777777" w:rsidR="00CC73D1" w:rsidRDefault="008E438B">
            <w:pPr>
              <w:spacing w:after="40"/>
            </w:pPr>
            <w:r>
              <w:rPr>
                <w:sz w:val="18"/>
                <w:szCs w:val="18"/>
              </w:rPr>
              <w:t>Open</w:t>
            </w:r>
          </w:p>
        </w:tc>
      </w:tr>
      <w:tr w:rsidR="00CC73D1" w14:paraId="3F53ACA0" w14:textId="77777777">
        <w:trPr>
          <w:cantSplit/>
        </w:trPr>
        <w:tc>
          <w:tcPr>
            <w:tcW w:w="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FFEF17F" w14:textId="77777777" w:rsidR="00CC73D1" w:rsidRDefault="008E438B">
            <w:pPr>
              <w:spacing w:after="40"/>
            </w:pPr>
            <w:r>
              <w:rPr>
                <w:sz w:val="18"/>
                <w:szCs w:val="18"/>
              </w:rPr>
              <w:t>10</w:t>
            </w:r>
          </w:p>
        </w:tc>
        <w:tc>
          <w:tcPr>
            <w:tcW w:w="51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2839E41" w14:textId="77777777" w:rsidR="00CC73D1" w:rsidRDefault="008E438B">
            <w:pPr>
              <w:spacing w:after="40"/>
            </w:pPr>
            <w:r>
              <w:rPr>
                <w:sz w:val="18"/>
                <w:szCs w:val="18"/>
              </w:rPr>
              <w:t>Nearest occupied dwellings identified and confirmed for the noise and dust receptor list.</w:t>
            </w:r>
          </w:p>
        </w:tc>
        <w:tc>
          <w:tcPr>
            <w:tcW w:w="2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E5B23F7" w14:textId="77777777" w:rsidR="00CC73D1" w:rsidRDefault="008E438B">
            <w:pPr>
              <w:spacing w:after="40"/>
            </w:pPr>
            <w:r>
              <w:rPr>
                <w:sz w:val="18"/>
                <w:szCs w:val="18"/>
              </w:rPr>
              <w:t>RCL / Bargate</w:t>
            </w:r>
          </w:p>
        </w:tc>
        <w:tc>
          <w:tcPr>
            <w:tcW w:w="2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97F9A6A" w14:textId="77777777" w:rsidR="00CC73D1" w:rsidRDefault="008E438B">
            <w:pPr>
              <w:spacing w:after="40"/>
            </w:pPr>
            <w:r>
              <w:rPr>
                <w:sz w:val="18"/>
                <w:szCs w:val="18"/>
              </w:rPr>
              <w:t>Open</w:t>
            </w:r>
          </w:p>
        </w:tc>
      </w:tr>
    </w:tbl>
    <w:p w14:paraId="081240FB" w14:textId="77777777" w:rsidR="00FC7025" w:rsidRDefault="00FC7025"/>
    <w:sectPr w:rsidR="00FC7025">
      <w:headerReference w:type="default" r:id="rId8"/>
      <w:footerReference w:type="default" r:id="rId9"/>
      <w:pgSz w:w="11906" w:h="16838"/>
      <w:pgMar w:top="1400" w:right="1080" w:bottom="1300" w:left="1080" w:header="560" w:footer="4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BB4A22" w14:textId="77777777" w:rsidR="00CB2085" w:rsidRDefault="00CB2085">
      <w:r>
        <w:separator/>
      </w:r>
    </w:p>
  </w:endnote>
  <w:endnote w:type="continuationSeparator" w:id="0">
    <w:p w14:paraId="6E405AFF" w14:textId="77777777" w:rsidR="00CB2085" w:rsidRDefault="00CB20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CCFC2" w14:textId="77777777" w:rsidR="00CC73D1" w:rsidRDefault="008E438B">
    <w:pPr>
      <w:pBdr>
        <w:top w:val="single" w:sz="4" w:space="4" w:color="BFBFBF"/>
      </w:pBdr>
      <w:tabs>
        <w:tab w:val="right" w:pos="9746"/>
      </w:tabs>
    </w:pPr>
    <w:r>
      <w:rPr>
        <w:color w:val="808080"/>
        <w:sz w:val="16"/>
        <w:szCs w:val="16"/>
      </w:rPr>
      <w:t>Doc No.: T2636-DEMP-01</w:t>
    </w:r>
    <w:r>
      <w:rPr>
        <w:sz w:val="16"/>
        <w:szCs w:val="16"/>
      </w:rPr>
      <w:tab/>
    </w:r>
    <w:r>
      <w:rPr>
        <w:color w:val="808080"/>
        <w:sz w:val="16"/>
        <w:szCs w:val="16"/>
      </w:rPr>
      <w:t>Rev 00  |  07/10/2026</w:t>
    </w:r>
  </w:p>
  <w:p w14:paraId="11BAFEBA" w14:textId="77777777" w:rsidR="00CC73D1" w:rsidRDefault="008E438B">
    <w:pPr>
      <w:tabs>
        <w:tab w:val="right" w:pos="9746"/>
      </w:tabs>
    </w:pPr>
    <w:r>
      <w:rPr>
        <w:color w:val="808080"/>
        <w:sz w:val="16"/>
        <w:szCs w:val="16"/>
      </w:rPr>
      <w:t>R Collard Ltd  |  Eversley Haulage Park, Brickhouse Hill, Hook, RG27 0PZ</w:t>
    </w:r>
    <w:r>
      <w:rPr>
        <w:sz w:val="16"/>
        <w:szCs w:val="16"/>
      </w:rPr>
      <w:tab/>
    </w:r>
    <w:r>
      <w:rPr>
        <w:color w:val="808080"/>
        <w:sz w:val="16"/>
        <w:szCs w:val="16"/>
      </w:rPr>
      <w:t xml:space="preserve">Page </w:t>
    </w:r>
    <w:r>
      <w:rPr>
        <w:color w:val="808080"/>
        <w:sz w:val="16"/>
        <w:szCs w:val="16"/>
      </w:rPr>
      <w:fldChar w:fldCharType="begin"/>
    </w:r>
    <w:r>
      <w:rPr>
        <w:color w:val="808080"/>
        <w:sz w:val="16"/>
        <w:szCs w:val="16"/>
      </w:rPr>
      <w:instrText>PAGE</w:instrText>
    </w:r>
    <w:r>
      <w:rPr>
        <w:color w:val="808080"/>
        <w:sz w:val="16"/>
        <w:szCs w:val="16"/>
      </w:rPr>
      <w:fldChar w:fldCharType="separate"/>
    </w:r>
    <w:r w:rsidR="007A3A0A">
      <w:rPr>
        <w:noProof/>
        <w:color w:val="808080"/>
        <w:sz w:val="16"/>
        <w:szCs w:val="16"/>
      </w:rPr>
      <w:t>1</w:t>
    </w:r>
    <w:r>
      <w:rPr>
        <w:color w:val="808080"/>
        <w:sz w:val="16"/>
        <w:szCs w:val="16"/>
      </w:rPr>
      <w:fldChar w:fldCharType="end"/>
    </w:r>
    <w:r>
      <w:rPr>
        <w:color w:val="808080"/>
        <w:sz w:val="16"/>
        <w:szCs w:val="16"/>
      </w:rPr>
      <w:t xml:space="preserve"> of </w:t>
    </w:r>
    <w:r>
      <w:rPr>
        <w:color w:val="808080"/>
        <w:sz w:val="16"/>
        <w:szCs w:val="16"/>
      </w:rPr>
      <w:fldChar w:fldCharType="begin"/>
    </w:r>
    <w:r>
      <w:rPr>
        <w:color w:val="808080"/>
        <w:sz w:val="16"/>
        <w:szCs w:val="16"/>
      </w:rPr>
      <w:instrText>NUMPAGES</w:instrText>
    </w:r>
    <w:r>
      <w:rPr>
        <w:color w:val="808080"/>
        <w:sz w:val="16"/>
        <w:szCs w:val="16"/>
      </w:rPr>
      <w:fldChar w:fldCharType="separate"/>
    </w:r>
    <w:r w:rsidR="007A3A0A">
      <w:rPr>
        <w:noProof/>
        <w:color w:val="808080"/>
        <w:sz w:val="16"/>
        <w:szCs w:val="16"/>
      </w:rPr>
      <w:t>2</w:t>
    </w:r>
    <w:r>
      <w:rPr>
        <w:color w:val="8080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BCAA43" w14:textId="77777777" w:rsidR="00CB2085" w:rsidRDefault="00CB2085">
      <w:r>
        <w:separator/>
      </w:r>
    </w:p>
  </w:footnote>
  <w:footnote w:type="continuationSeparator" w:id="0">
    <w:p w14:paraId="38A07035" w14:textId="77777777" w:rsidR="00CB2085" w:rsidRDefault="00CB20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46" w:type="dxa"/>
      <w:tblBorders>
        <w:bottom w:val="single" w:sz="8" w:space="0" w:color="C00000"/>
      </w:tblBorders>
      <w:tblLayout w:type="fixed"/>
      <w:tblCellMar>
        <w:left w:w="10" w:type="dxa"/>
        <w:right w:w="10" w:type="dxa"/>
      </w:tblCellMar>
      <w:tblLook w:val="0000" w:firstRow="0" w:lastRow="0" w:firstColumn="0" w:lastColumn="0" w:noHBand="0" w:noVBand="0"/>
    </w:tblPr>
    <w:tblGrid>
      <w:gridCol w:w="5400"/>
      <w:gridCol w:w="4346"/>
    </w:tblGrid>
    <w:tr w:rsidR="00CC73D1" w14:paraId="070E8998" w14:textId="77777777">
      <w:tc>
        <w:tcPr>
          <w:tcW w:w="5400" w:type="dxa"/>
          <w:tcBorders>
            <w:bottom w:val="single" w:sz="8" w:space="0" w:color="C00000"/>
          </w:tcBorders>
          <w:vAlign w:val="center"/>
        </w:tcPr>
        <w:p w14:paraId="4C271C56" w14:textId="77777777" w:rsidR="00CC73D1" w:rsidRDefault="008E438B">
          <w:r>
            <w:rPr>
              <w:b/>
              <w:bCs/>
              <w:sz w:val="18"/>
              <w:szCs w:val="18"/>
            </w:rPr>
            <w:t>ENVIRONMENTAL MANAGEMENT</w:t>
          </w:r>
        </w:p>
        <w:p w14:paraId="1376DB39" w14:textId="77777777" w:rsidR="00CC73D1" w:rsidRDefault="008E438B">
          <w:pPr>
            <w:spacing w:after="80"/>
          </w:pPr>
          <w:r>
            <w:rPr>
              <w:b/>
              <w:bCs/>
              <w:sz w:val="18"/>
              <w:szCs w:val="18"/>
            </w:rPr>
            <w:t>DEMOLITION ENVIRONMENTAL MANAGEMENT PLAN</w:t>
          </w:r>
        </w:p>
      </w:tc>
      <w:tc>
        <w:tcPr>
          <w:tcW w:w="4346" w:type="dxa"/>
          <w:tcBorders>
            <w:bottom w:val="single" w:sz="8" w:space="0" w:color="C00000"/>
          </w:tcBorders>
        </w:tcPr>
        <w:p w14:paraId="51C4D43A" w14:textId="77777777" w:rsidR="00CC73D1" w:rsidRDefault="008E438B">
          <w:pPr>
            <w:spacing w:after="80"/>
            <w:jc w:val="right"/>
          </w:pPr>
          <w:r>
            <w:rPr>
              <w:noProof/>
            </w:rPr>
            <w:drawing>
              <wp:inline distT="0" distB="0" distL="0" distR="0" wp14:anchorId="6062D7FA" wp14:editId="4B048163">
                <wp:extent cx="1676400" cy="381000"/>
                <wp:effectExtent l="0" t="0" r="0" b="0"/>
                <wp:docPr id="54509070" name="Picture 54509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676400" cy="381000"/>
                        </a:xfrm>
                        <a:prstGeom prst="rect">
                          <a:avLst/>
                        </a:prstGeom>
                      </pic:spPr>
                    </pic:pic>
                  </a:graphicData>
                </a:graphic>
              </wp:inline>
            </w:drawing>
          </w:r>
        </w:p>
      </w:tc>
    </w:tr>
  </w:tbl>
  <w:p w14:paraId="53C13B7F" w14:textId="77777777" w:rsidR="00CC73D1" w:rsidRDefault="00CC73D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31605B"/>
    <w:multiLevelType w:val="hybridMultilevel"/>
    <w:tmpl w:val="2EA49E26"/>
    <w:lvl w:ilvl="0" w:tplc="BB065A06">
      <w:start w:val="1"/>
      <w:numFmt w:val="bullet"/>
      <w:lvlText w:val="●"/>
      <w:lvlJc w:val="left"/>
      <w:pPr>
        <w:ind w:left="720" w:hanging="360"/>
      </w:pPr>
    </w:lvl>
    <w:lvl w:ilvl="1" w:tplc="070C8FB0">
      <w:start w:val="1"/>
      <w:numFmt w:val="bullet"/>
      <w:lvlText w:val="○"/>
      <w:lvlJc w:val="left"/>
      <w:pPr>
        <w:ind w:left="1440" w:hanging="360"/>
      </w:pPr>
    </w:lvl>
    <w:lvl w:ilvl="2" w:tplc="DDDCEDA0">
      <w:start w:val="1"/>
      <w:numFmt w:val="bullet"/>
      <w:lvlText w:val="■"/>
      <w:lvlJc w:val="left"/>
      <w:pPr>
        <w:ind w:left="2160" w:hanging="360"/>
      </w:pPr>
    </w:lvl>
    <w:lvl w:ilvl="3" w:tplc="A46AE45E">
      <w:start w:val="1"/>
      <w:numFmt w:val="bullet"/>
      <w:lvlText w:val="●"/>
      <w:lvlJc w:val="left"/>
      <w:pPr>
        <w:ind w:left="2880" w:hanging="360"/>
      </w:pPr>
    </w:lvl>
    <w:lvl w:ilvl="4" w:tplc="9680312C">
      <w:start w:val="1"/>
      <w:numFmt w:val="bullet"/>
      <w:lvlText w:val="○"/>
      <w:lvlJc w:val="left"/>
      <w:pPr>
        <w:ind w:left="3600" w:hanging="360"/>
      </w:pPr>
    </w:lvl>
    <w:lvl w:ilvl="5" w:tplc="B28C1482">
      <w:start w:val="1"/>
      <w:numFmt w:val="bullet"/>
      <w:lvlText w:val="■"/>
      <w:lvlJc w:val="left"/>
      <w:pPr>
        <w:ind w:left="4320" w:hanging="360"/>
      </w:pPr>
    </w:lvl>
    <w:lvl w:ilvl="6" w:tplc="311E9BCC">
      <w:start w:val="1"/>
      <w:numFmt w:val="bullet"/>
      <w:lvlText w:val="●"/>
      <w:lvlJc w:val="left"/>
      <w:pPr>
        <w:ind w:left="5040" w:hanging="360"/>
      </w:pPr>
    </w:lvl>
    <w:lvl w:ilvl="7" w:tplc="7FF411A4">
      <w:start w:val="1"/>
      <w:numFmt w:val="bullet"/>
      <w:lvlText w:val="●"/>
      <w:lvlJc w:val="left"/>
      <w:pPr>
        <w:ind w:left="5760" w:hanging="360"/>
      </w:pPr>
    </w:lvl>
    <w:lvl w:ilvl="8" w:tplc="16FC1C52">
      <w:start w:val="1"/>
      <w:numFmt w:val="bullet"/>
      <w:lvlText w:val="●"/>
      <w:lvlJc w:val="left"/>
      <w:pPr>
        <w:ind w:left="6480" w:hanging="360"/>
      </w:pPr>
    </w:lvl>
  </w:abstractNum>
  <w:abstractNum w:abstractNumId="1" w15:restartNumberingAfterBreak="0">
    <w:nsid w:val="562B6959"/>
    <w:multiLevelType w:val="hybridMultilevel"/>
    <w:tmpl w:val="81C28BF6"/>
    <w:lvl w:ilvl="0" w:tplc="EF0887B8">
      <w:start w:val="1"/>
      <w:numFmt w:val="bullet"/>
      <w:lvlText w:val="•"/>
      <w:lvlJc w:val="left"/>
      <w:pPr>
        <w:ind w:left="400" w:hanging="260"/>
      </w:pPr>
    </w:lvl>
    <w:lvl w:ilvl="1" w:tplc="25D0FAFA">
      <w:start w:val="1"/>
      <w:numFmt w:val="bullet"/>
      <w:lvlText w:val="–"/>
      <w:lvlJc w:val="left"/>
      <w:pPr>
        <w:ind w:left="800" w:hanging="260"/>
      </w:pPr>
    </w:lvl>
    <w:lvl w:ilvl="2" w:tplc="F2122040">
      <w:numFmt w:val="decimal"/>
      <w:lvlText w:val=""/>
      <w:lvlJc w:val="left"/>
    </w:lvl>
    <w:lvl w:ilvl="3" w:tplc="A0EC0D40">
      <w:numFmt w:val="decimal"/>
      <w:lvlText w:val=""/>
      <w:lvlJc w:val="left"/>
    </w:lvl>
    <w:lvl w:ilvl="4" w:tplc="B106DD3A">
      <w:numFmt w:val="decimal"/>
      <w:lvlText w:val=""/>
      <w:lvlJc w:val="left"/>
    </w:lvl>
    <w:lvl w:ilvl="5" w:tplc="AC4EAB3A">
      <w:numFmt w:val="decimal"/>
      <w:lvlText w:val=""/>
      <w:lvlJc w:val="left"/>
    </w:lvl>
    <w:lvl w:ilvl="6" w:tplc="70807DE4">
      <w:numFmt w:val="decimal"/>
      <w:lvlText w:val=""/>
      <w:lvlJc w:val="left"/>
    </w:lvl>
    <w:lvl w:ilvl="7" w:tplc="2F6CCC04">
      <w:numFmt w:val="decimal"/>
      <w:lvlText w:val=""/>
      <w:lvlJc w:val="left"/>
    </w:lvl>
    <w:lvl w:ilvl="8" w:tplc="3474A948">
      <w:numFmt w:val="decimal"/>
      <w:lvlText w:val=""/>
      <w:lvlJc w:val="left"/>
    </w:lvl>
  </w:abstractNum>
  <w:num w:numId="1" w16cid:durableId="861548387">
    <w:abstractNumId w:val="0"/>
    <w:lvlOverride w:ilvl="0">
      <w:startOverride w:val="1"/>
    </w:lvlOverride>
  </w:num>
  <w:num w:numId="2" w16cid:durableId="1436632859">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73D1"/>
    <w:rsid w:val="007A3A0A"/>
    <w:rsid w:val="0080026C"/>
    <w:rsid w:val="008E438B"/>
    <w:rsid w:val="00B67791"/>
    <w:rsid w:val="00C24E18"/>
    <w:rsid w:val="00CB2085"/>
    <w:rsid w:val="00CC73D1"/>
    <w:rsid w:val="00FC70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52BAE"/>
  <w15:docId w15:val="{93F4552E-5E08-4BBE-AD17-144E801BD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12</Pages>
  <Words>4274</Words>
  <Characters>24365</Characters>
  <Application>Microsoft Office Word</Application>
  <DocSecurity>4</DocSecurity>
  <Lines>203</Lines>
  <Paragraphs>57</Paragraphs>
  <ScaleCrop>false</ScaleCrop>
  <Company>HP</Company>
  <LinksUpToDate>false</LinksUpToDate>
  <CharactersWithSpaces>28582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T2636 Southleigh Park – Demolition Environmental Management Plan</dc:title>
  <dc:creator>R Collard Ltd</dc:creator>
  <cp:lastModifiedBy>Ian Martin</cp:lastModifiedBy>
  <cp:revision>2</cp:revision>
  <dcterms:created xsi:type="dcterms:W3CDTF">2026-10-07T08:17:00Z</dcterms:created>
  <dcterms:modified xsi:type="dcterms:W3CDTF">2026-10-07T08:17:00Z</dcterms:modified>
</cp:coreProperties>
</file>